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F3F97" w14:textId="5A8B5B71" w:rsidR="006F3F76" w:rsidRDefault="006F3F76" w:rsidP="00DF3CE9">
      <w:pPr>
        <w:rPr>
          <w:rFonts w:ascii="HelveticaNeueLT Std" w:hAnsi="HelveticaNeueLT Std"/>
          <w:b/>
          <w:sz w:val="22"/>
          <w:szCs w:val="22"/>
        </w:rPr>
      </w:pPr>
      <w:r>
        <w:rPr>
          <w:rFonts w:ascii="HelveticaNeueLT Std" w:hAnsi="HelveticaNeueLT Std"/>
          <w:b/>
          <w:sz w:val="22"/>
          <w:szCs w:val="22"/>
        </w:rPr>
        <w:t>Supporting Statement</w:t>
      </w:r>
    </w:p>
    <w:p w14:paraId="3FBE0FB3" w14:textId="77777777" w:rsidR="00843F5C" w:rsidRPr="005E725F" w:rsidRDefault="00843F5C" w:rsidP="00843F5C">
      <w:pPr>
        <w:rPr>
          <w:rFonts w:ascii="HelveticaNeueLT Std" w:hAnsi="HelveticaNeueLT Std"/>
          <w:b/>
          <w:sz w:val="22"/>
          <w:szCs w:val="22"/>
        </w:rPr>
      </w:pPr>
    </w:p>
    <w:p w14:paraId="698FACF9" w14:textId="650DC72D" w:rsidR="00735282" w:rsidRPr="005E725F" w:rsidRDefault="00843F5C" w:rsidP="00735282">
      <w:pPr>
        <w:rPr>
          <w:rFonts w:ascii="HelveticaNeueLT Std" w:hAnsi="HelveticaNeueLT Std"/>
          <w:sz w:val="22"/>
          <w:szCs w:val="22"/>
        </w:rPr>
      </w:pPr>
      <w:r w:rsidRPr="005E725F">
        <w:rPr>
          <w:rFonts w:ascii="HelveticaNeueLT Std" w:hAnsi="HelveticaNeueLT Std"/>
          <w:sz w:val="22"/>
          <w:szCs w:val="22"/>
        </w:rPr>
        <w:t xml:space="preserve">The </w:t>
      </w:r>
      <w:proofErr w:type="gramStart"/>
      <w:r w:rsidRPr="005E725F">
        <w:rPr>
          <w:rFonts w:ascii="HelveticaNeueLT Std" w:hAnsi="HelveticaNeueLT Std"/>
          <w:sz w:val="22"/>
          <w:szCs w:val="22"/>
        </w:rPr>
        <w:t>7th</w:t>
      </w:r>
      <w:proofErr w:type="gramEnd"/>
      <w:r w:rsidRPr="005E725F">
        <w:rPr>
          <w:rFonts w:ascii="HelveticaNeueLT Std" w:hAnsi="HelveticaNeueLT Std"/>
          <w:sz w:val="22"/>
          <w:szCs w:val="22"/>
        </w:rPr>
        <w:t xml:space="preserve"> August 2019 was the 150th anniversary of the opening of Finsbury Park, which was originally designed and laid out by Alexander McKenzie and opened in 1869. Finsbury Park has since undergone many changes.  </w:t>
      </w:r>
      <w:r w:rsidR="00735282" w:rsidRPr="005E725F">
        <w:rPr>
          <w:rFonts w:ascii="HelveticaNeueLT Std" w:hAnsi="HelveticaNeueLT Std"/>
          <w:sz w:val="22"/>
          <w:szCs w:val="22"/>
        </w:rPr>
        <w:t>S</w:t>
      </w:r>
      <w:r w:rsidRPr="005E725F">
        <w:rPr>
          <w:rFonts w:ascii="HelveticaNeueLT Std" w:hAnsi="HelveticaNeueLT Std"/>
          <w:sz w:val="22"/>
          <w:szCs w:val="22"/>
        </w:rPr>
        <w:t>ince the creation of the park in the 1800’s records show that the park’s nursery was used to grow plants for the use in the park. Earliest records show a £100 pounds budget was provided for the plants in the park.  In 1871 a propagation house was built for plant production</w:t>
      </w:r>
      <w:r w:rsidR="007A7168">
        <w:rPr>
          <w:rFonts w:ascii="HelveticaNeueLT Std" w:hAnsi="HelveticaNeueLT Std"/>
          <w:sz w:val="22"/>
          <w:szCs w:val="22"/>
        </w:rPr>
        <w:t>, as laid out in this plan below</w:t>
      </w:r>
      <w:r w:rsidRPr="005E725F">
        <w:rPr>
          <w:rFonts w:ascii="HelveticaNeueLT Std" w:hAnsi="HelveticaNeueLT Std"/>
          <w:sz w:val="22"/>
          <w:szCs w:val="22"/>
        </w:rPr>
        <w:t xml:space="preserve">. In 1872 water was laid on for the hot-houses and a potting shed was erected. By 1874 up to 30,000 plants were being propagated annually in the Greenhouses within the park. 25,000 of these were used in Finsbury Park and 5,000 were sent to other parts of the borough. </w:t>
      </w:r>
    </w:p>
    <w:p w14:paraId="796D2050" w14:textId="47EBBE46" w:rsidR="00843F5C" w:rsidRPr="005E725F" w:rsidRDefault="00843F5C" w:rsidP="00843F5C">
      <w:pPr>
        <w:rPr>
          <w:rFonts w:ascii="HelveticaNeueLT Std" w:hAnsi="HelveticaNeueLT Std"/>
          <w:sz w:val="22"/>
          <w:szCs w:val="22"/>
        </w:rPr>
      </w:pPr>
    </w:p>
    <w:p w14:paraId="20F0C340" w14:textId="42B8059A" w:rsidR="00735282" w:rsidRPr="005E725F" w:rsidRDefault="005A3EA4" w:rsidP="00843F5C">
      <w:pPr>
        <w:rPr>
          <w:rFonts w:ascii="HelveticaNeueLT Std" w:hAnsi="HelveticaNeueLT Std"/>
          <w:sz w:val="22"/>
          <w:szCs w:val="22"/>
        </w:rPr>
      </w:pPr>
      <w:r w:rsidRPr="005E725F">
        <w:rPr>
          <w:rFonts w:ascii="HelveticaNeueLT Std" w:hAnsi="HelveticaNeueLT Std"/>
          <w:noProof/>
          <w:sz w:val="22"/>
          <w:szCs w:val="22"/>
        </w:rPr>
        <w:drawing>
          <wp:inline distT="0" distB="0" distL="0" distR="0" wp14:anchorId="28BBBA5E" wp14:editId="1DD0B0D7">
            <wp:extent cx="5731510" cy="4498975"/>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4498975"/>
                    </a:xfrm>
                    <a:prstGeom prst="rect">
                      <a:avLst/>
                    </a:prstGeom>
                  </pic:spPr>
                </pic:pic>
              </a:graphicData>
            </a:graphic>
          </wp:inline>
        </w:drawing>
      </w:r>
    </w:p>
    <w:p w14:paraId="5E400B95" w14:textId="5A09349C" w:rsidR="00735282" w:rsidRPr="005E725F" w:rsidRDefault="00735282" w:rsidP="00843F5C">
      <w:pPr>
        <w:rPr>
          <w:rFonts w:ascii="HelveticaNeueLT Std" w:hAnsi="HelveticaNeueLT Std"/>
          <w:sz w:val="22"/>
          <w:szCs w:val="22"/>
        </w:rPr>
      </w:pPr>
    </w:p>
    <w:p w14:paraId="6A7D988B" w14:textId="06BB4289" w:rsidR="00843F5C" w:rsidRPr="005E725F" w:rsidRDefault="00F72EA9" w:rsidP="00843F5C">
      <w:pPr>
        <w:rPr>
          <w:rFonts w:ascii="HelveticaNeueLT Std" w:hAnsi="HelveticaNeueLT Std"/>
          <w:sz w:val="22"/>
          <w:szCs w:val="22"/>
        </w:rPr>
      </w:pPr>
      <w:r w:rsidRPr="005E725F">
        <w:rPr>
          <w:rFonts w:ascii="HelveticaNeueLT Std" w:hAnsi="HelveticaNeueLT Std"/>
          <w:sz w:val="22"/>
          <w:szCs w:val="22"/>
        </w:rPr>
        <w:t xml:space="preserve">In delivering this project and installing a new polytunnel into the nursery site it will </w:t>
      </w:r>
      <w:r w:rsidR="00DF3CE9" w:rsidRPr="005E725F">
        <w:rPr>
          <w:rFonts w:ascii="HelveticaNeueLT Std" w:hAnsi="HelveticaNeueLT Std"/>
          <w:sz w:val="22"/>
          <w:szCs w:val="22"/>
        </w:rPr>
        <w:t>enable Haringey’s</w:t>
      </w:r>
      <w:r w:rsidRPr="005E725F">
        <w:rPr>
          <w:rFonts w:ascii="HelveticaNeueLT Std" w:hAnsi="HelveticaNeueLT Std"/>
          <w:sz w:val="22"/>
          <w:szCs w:val="22"/>
        </w:rPr>
        <w:t xml:space="preserve"> parks and greenspaces to become more self-sustainable and grow plants throughout the year, increasing in-house production to provide more plants for Finsbury Park and the other parks and greenspaces in borough, recommitting to the original designs.</w:t>
      </w:r>
    </w:p>
    <w:p w14:paraId="6A4DAB47" w14:textId="77777777" w:rsidR="00F72EA9" w:rsidRPr="005E725F" w:rsidRDefault="00F72EA9" w:rsidP="00016839">
      <w:pPr>
        <w:textAlignment w:val="baseline"/>
        <w:rPr>
          <w:rFonts w:ascii="HelveticaNeueLT Std" w:hAnsi="HelveticaNeueLT Std"/>
          <w:sz w:val="22"/>
          <w:szCs w:val="22"/>
        </w:rPr>
      </w:pPr>
    </w:p>
    <w:p w14:paraId="11DEDC07" w14:textId="394EA541" w:rsidR="007A7168" w:rsidRPr="005E725F" w:rsidRDefault="00F72EA9" w:rsidP="007A7168">
      <w:pPr>
        <w:rPr>
          <w:rFonts w:ascii="HelveticaNeueLT Std" w:hAnsi="HelveticaNeueLT Std"/>
          <w:sz w:val="22"/>
          <w:szCs w:val="22"/>
        </w:rPr>
      </w:pPr>
      <w:r w:rsidRPr="005E725F">
        <w:rPr>
          <w:rFonts w:ascii="HelveticaNeueLT Std" w:hAnsi="HelveticaNeueLT Std"/>
          <w:sz w:val="22"/>
          <w:szCs w:val="22"/>
        </w:rPr>
        <w:t xml:space="preserve">This project ties into emerging </w:t>
      </w:r>
      <w:r w:rsidR="00843F5C" w:rsidRPr="005E725F">
        <w:rPr>
          <w:rFonts w:ascii="HelveticaNeueLT Std" w:hAnsi="HelveticaNeueLT Std"/>
          <w:sz w:val="22"/>
          <w:szCs w:val="22"/>
        </w:rPr>
        <w:t>Parks and Greenspaces Strategy</w:t>
      </w:r>
      <w:r w:rsidR="007A7168">
        <w:rPr>
          <w:rFonts w:ascii="HelveticaNeueLT Std" w:hAnsi="HelveticaNeueLT Std"/>
          <w:sz w:val="22"/>
          <w:szCs w:val="22"/>
        </w:rPr>
        <w:t>, s</w:t>
      </w:r>
      <w:r w:rsidR="00016839" w:rsidRPr="005E725F">
        <w:rPr>
          <w:rFonts w:ascii="HelveticaNeueLT Std" w:hAnsi="HelveticaNeueLT Std"/>
          <w:sz w:val="22"/>
          <w:szCs w:val="22"/>
        </w:rPr>
        <w:t xml:space="preserve">trategic </w:t>
      </w:r>
      <w:r w:rsidR="00843F5C" w:rsidRPr="005E725F">
        <w:rPr>
          <w:rFonts w:ascii="HelveticaNeueLT Std" w:hAnsi="HelveticaNeueLT Std"/>
          <w:sz w:val="22"/>
          <w:szCs w:val="22"/>
        </w:rPr>
        <w:t xml:space="preserve">aim </w:t>
      </w:r>
      <w:r w:rsidR="007A7168">
        <w:rPr>
          <w:rFonts w:ascii="HelveticaNeueLT Std" w:hAnsi="HelveticaNeueLT Std" w:cs="Arial"/>
          <w:color w:val="0C2A29"/>
          <w:kern w:val="0"/>
          <w:sz w:val="22"/>
          <w:szCs w:val="22"/>
        </w:rPr>
        <w:t>‘C</w:t>
      </w:r>
      <w:r w:rsidR="00016839" w:rsidRPr="005E725F">
        <w:rPr>
          <w:rFonts w:ascii="HelveticaNeueLT Std" w:hAnsi="HelveticaNeueLT Std" w:cs="Arial"/>
          <w:color w:val="0C2A29"/>
          <w:kern w:val="0"/>
          <w:sz w:val="22"/>
          <w:szCs w:val="22"/>
        </w:rPr>
        <w:t>limate change and sustainability</w:t>
      </w:r>
      <w:r w:rsidR="007A7168">
        <w:rPr>
          <w:rFonts w:ascii="HelveticaNeueLT Std" w:hAnsi="HelveticaNeueLT Std" w:cs="Arial"/>
          <w:color w:val="0C2A29"/>
          <w:kern w:val="0"/>
          <w:sz w:val="22"/>
          <w:szCs w:val="22"/>
        </w:rPr>
        <w:t xml:space="preserve">’. </w:t>
      </w:r>
      <w:r w:rsidR="007A7168" w:rsidRPr="005E725F">
        <w:rPr>
          <w:rFonts w:ascii="HelveticaNeueLT Std" w:hAnsi="HelveticaNeueLT Std"/>
          <w:sz w:val="22"/>
          <w:szCs w:val="22"/>
        </w:rPr>
        <w:t xml:space="preserve">The aim is to produce a sustainable supply of clime-friendly plants for our park’s &amp; housing’s schemes across Haringey sites.  By growing plants locally, we are also </w:t>
      </w:r>
    </w:p>
    <w:p w14:paraId="0CD0DD4B" w14:textId="77777777" w:rsidR="007A7168" w:rsidRDefault="007A7168" w:rsidP="007A7168">
      <w:pPr>
        <w:textAlignment w:val="baseline"/>
        <w:rPr>
          <w:rFonts w:ascii="HelveticaNeueLT Std" w:hAnsi="HelveticaNeueLT Std"/>
          <w:sz w:val="22"/>
          <w:szCs w:val="22"/>
        </w:rPr>
      </w:pPr>
      <w:r w:rsidRPr="005E725F">
        <w:rPr>
          <w:rFonts w:ascii="HelveticaNeueLT Std" w:hAnsi="HelveticaNeueLT Std"/>
          <w:sz w:val="22"/>
          <w:szCs w:val="22"/>
        </w:rPr>
        <w:t>reducing the risks of importing plants and invasive species</w:t>
      </w:r>
      <w:r>
        <w:rPr>
          <w:rFonts w:ascii="HelveticaNeueLT Std" w:hAnsi="HelveticaNeueLT Std"/>
          <w:sz w:val="22"/>
          <w:szCs w:val="22"/>
        </w:rPr>
        <w:t>.</w:t>
      </w:r>
    </w:p>
    <w:p w14:paraId="673B7BD2" w14:textId="51317E4B" w:rsidR="004C0201" w:rsidRPr="005E725F" w:rsidRDefault="007A7168" w:rsidP="007A7168">
      <w:pPr>
        <w:textAlignment w:val="baseline"/>
        <w:rPr>
          <w:rFonts w:ascii="HelveticaNeueLT Std" w:hAnsi="HelveticaNeueLT Std" w:cs="Arial"/>
          <w:color w:val="0C2A29"/>
          <w:kern w:val="0"/>
          <w:sz w:val="22"/>
          <w:szCs w:val="22"/>
        </w:rPr>
      </w:pPr>
      <w:r>
        <w:rPr>
          <w:rFonts w:ascii="HelveticaNeueLT Std" w:hAnsi="HelveticaNeueLT Std"/>
          <w:sz w:val="22"/>
          <w:szCs w:val="22"/>
        </w:rPr>
        <w:t xml:space="preserve">The parks service aims </w:t>
      </w:r>
      <w:r w:rsidR="00843F5C" w:rsidRPr="005E725F">
        <w:rPr>
          <w:rFonts w:ascii="HelveticaNeueLT Std" w:hAnsi="HelveticaNeueLT Std"/>
          <w:sz w:val="22"/>
          <w:szCs w:val="22"/>
        </w:rPr>
        <w:t>‘to work towards making the management of Haringey’s parks net zero carbon by 2041, by reducing or eliminating carbon generation from buildings, plant, vehicles and machinery and the overall delivery of the Parks Service’ in addition ‘to use funding for parks to maintain assets to a good standard’</w:t>
      </w:r>
      <w:r w:rsidR="00946770" w:rsidRPr="005E725F">
        <w:rPr>
          <w:rFonts w:ascii="HelveticaNeueLT Std" w:hAnsi="HelveticaNeueLT Std"/>
          <w:sz w:val="22"/>
          <w:szCs w:val="22"/>
        </w:rPr>
        <w:t xml:space="preserve">. </w:t>
      </w:r>
    </w:p>
    <w:p w14:paraId="36F71C95" w14:textId="77777777" w:rsidR="00F72EA9" w:rsidRPr="005E725F" w:rsidRDefault="00F72EA9" w:rsidP="00946770">
      <w:pPr>
        <w:rPr>
          <w:rFonts w:ascii="HelveticaNeueLT Std" w:hAnsi="HelveticaNeueLT Std"/>
          <w:sz w:val="22"/>
          <w:szCs w:val="22"/>
        </w:rPr>
      </w:pPr>
    </w:p>
    <w:p w14:paraId="2418CEB6" w14:textId="37362664" w:rsidR="00843F5C" w:rsidRPr="005E725F" w:rsidRDefault="00F72EA9" w:rsidP="00843F5C">
      <w:pPr>
        <w:rPr>
          <w:rFonts w:ascii="HelveticaNeueLT Std" w:hAnsi="HelveticaNeueLT Std"/>
          <w:noProof/>
          <w:sz w:val="22"/>
          <w:szCs w:val="22"/>
        </w:rPr>
      </w:pPr>
      <w:r w:rsidRPr="005E725F">
        <w:rPr>
          <w:rFonts w:ascii="HelveticaNeueLT Std" w:hAnsi="HelveticaNeueLT Std"/>
          <w:sz w:val="22"/>
          <w:szCs w:val="22"/>
        </w:rPr>
        <w:t xml:space="preserve">The Site forms part of the wider plant nursery in Finsbury Park, Haringey. It comprises a large area of recently cleared bare </w:t>
      </w:r>
      <w:r w:rsidR="00DF3CE9" w:rsidRPr="005E725F">
        <w:rPr>
          <w:rFonts w:ascii="HelveticaNeueLT Std" w:hAnsi="HelveticaNeueLT Std"/>
          <w:sz w:val="22"/>
          <w:szCs w:val="22"/>
        </w:rPr>
        <w:t>ground. The</w:t>
      </w:r>
      <w:r w:rsidRPr="005E725F">
        <w:rPr>
          <w:rFonts w:ascii="HelveticaNeueLT Std" w:hAnsi="HelveticaNeueLT Std"/>
          <w:sz w:val="22"/>
          <w:szCs w:val="22"/>
        </w:rPr>
        <w:t xml:space="preserve"> Site is in constant use; plants are cultivated for planting </w:t>
      </w:r>
      <w:r w:rsidRPr="005E725F">
        <w:rPr>
          <w:rFonts w:ascii="HelveticaNeueLT Std" w:hAnsi="HelveticaNeueLT Std"/>
          <w:sz w:val="22"/>
          <w:szCs w:val="22"/>
        </w:rPr>
        <w:lastRenderedPageBreak/>
        <w:t>within Finsbury Park as well as for other sites in Haringey. Development proposals: The creation of one new polytunnel to be erected in the footprint of a previously cleared polytunnel, along with associated minor landscaping works.</w:t>
      </w:r>
      <w:r w:rsidR="00843F5C" w:rsidRPr="005E725F">
        <w:rPr>
          <w:rFonts w:ascii="HelveticaNeueLT Std" w:hAnsi="HelveticaNeueLT Std"/>
          <w:noProof/>
          <w:sz w:val="22"/>
          <w:szCs w:val="22"/>
        </w:rPr>
        <w:t xml:space="preserve">           </w:t>
      </w:r>
    </w:p>
    <w:p w14:paraId="42AFFA90" w14:textId="77777777" w:rsidR="00843F5C" w:rsidRPr="005E725F" w:rsidRDefault="00843F5C" w:rsidP="00843F5C">
      <w:pPr>
        <w:rPr>
          <w:rFonts w:ascii="HelveticaNeueLT Std" w:hAnsi="HelveticaNeueLT Std"/>
          <w:b/>
          <w:sz w:val="22"/>
          <w:szCs w:val="22"/>
        </w:rPr>
      </w:pPr>
    </w:p>
    <w:p w14:paraId="3ED2AD63" w14:textId="69016EFE" w:rsidR="00843F5C" w:rsidRPr="005E725F" w:rsidRDefault="007A7168" w:rsidP="00843F5C">
      <w:pPr>
        <w:ind w:left="142" w:right="-144"/>
        <w:rPr>
          <w:rFonts w:ascii="HelveticaNeueLT Std" w:hAnsi="HelveticaNeueLT Std"/>
          <w:sz w:val="22"/>
          <w:szCs w:val="22"/>
        </w:rPr>
      </w:pPr>
      <w:r>
        <w:rPr>
          <w:rFonts w:ascii="HelveticaNeueLT Std" w:hAnsi="HelveticaNeueLT Std"/>
          <w:noProof/>
          <w:sz w:val="22"/>
          <w:szCs w:val="22"/>
        </w:rPr>
        <w:t xml:space="preserve"> </w:t>
      </w:r>
      <w:r w:rsidR="00843F5C" w:rsidRPr="005E725F">
        <w:rPr>
          <w:rFonts w:ascii="HelveticaNeueLT Std" w:hAnsi="HelveticaNeueLT Std"/>
          <w:noProof/>
          <w:sz w:val="22"/>
          <w:szCs w:val="22"/>
        </w:rPr>
        <w:drawing>
          <wp:inline distT="0" distB="0" distL="0" distR="0" wp14:anchorId="70CDCA14" wp14:editId="1914128D">
            <wp:extent cx="2692398" cy="2019300"/>
            <wp:effectExtent l="0" t="0" r="0" b="0"/>
            <wp:docPr id="3" name="Picture 3" descr="A picture containing tree, outdoor, grass,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ree, outdoor, grass, sky&#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69126" cy="2076846"/>
                    </a:xfrm>
                    <a:prstGeom prst="rect">
                      <a:avLst/>
                    </a:prstGeom>
                  </pic:spPr>
                </pic:pic>
              </a:graphicData>
            </a:graphic>
          </wp:inline>
        </w:drawing>
      </w:r>
      <w:r>
        <w:rPr>
          <w:rFonts w:ascii="HelveticaNeueLT Std" w:hAnsi="HelveticaNeueLT Std"/>
          <w:noProof/>
          <w:sz w:val="22"/>
          <w:szCs w:val="22"/>
        </w:rPr>
        <w:t xml:space="preserve">   </w:t>
      </w:r>
      <w:r w:rsidR="00843F5C" w:rsidRPr="005E725F">
        <w:rPr>
          <w:rFonts w:ascii="HelveticaNeueLT Std" w:hAnsi="HelveticaNeueLT Std"/>
          <w:noProof/>
          <w:sz w:val="22"/>
          <w:szCs w:val="22"/>
        </w:rPr>
        <w:drawing>
          <wp:inline distT="0" distB="0" distL="0" distR="0" wp14:anchorId="0170591B" wp14:editId="0DC2D5C9">
            <wp:extent cx="2654300" cy="1990725"/>
            <wp:effectExtent l="0" t="0" r="0" b="9525"/>
            <wp:docPr id="2" name="Picture 2" descr="A picture containing outdoor, sky, tre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sky, tree, 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0915" cy="2010686"/>
                    </a:xfrm>
                    <a:prstGeom prst="rect">
                      <a:avLst/>
                    </a:prstGeom>
                  </pic:spPr>
                </pic:pic>
              </a:graphicData>
            </a:graphic>
          </wp:inline>
        </w:drawing>
      </w:r>
    </w:p>
    <w:p w14:paraId="335289EE" w14:textId="77777777" w:rsidR="00843F5C" w:rsidRPr="005E725F" w:rsidRDefault="00843F5C" w:rsidP="00843F5C">
      <w:pPr>
        <w:rPr>
          <w:rFonts w:ascii="HelveticaNeueLT Std" w:hAnsi="HelveticaNeueLT Std"/>
          <w:bCs/>
          <w:sz w:val="22"/>
          <w:szCs w:val="22"/>
        </w:rPr>
      </w:pPr>
      <w:r w:rsidRPr="005E725F">
        <w:rPr>
          <w:rFonts w:ascii="HelveticaNeueLT Std" w:hAnsi="HelveticaNeueLT Std"/>
          <w:bCs/>
          <w:sz w:val="22"/>
          <w:szCs w:val="22"/>
        </w:rPr>
        <w:t xml:space="preserve">  Proposed site for the Polytunnels, and current surface</w:t>
      </w:r>
    </w:p>
    <w:p w14:paraId="19AE6201" w14:textId="77777777" w:rsidR="00DF3CE9" w:rsidRPr="005E725F" w:rsidRDefault="00DF3CE9" w:rsidP="00DF3CE9">
      <w:pPr>
        <w:rPr>
          <w:rFonts w:ascii="HelveticaNeueLT Std" w:hAnsi="HelveticaNeueLT Std"/>
          <w:sz w:val="22"/>
          <w:szCs w:val="22"/>
        </w:rPr>
      </w:pPr>
    </w:p>
    <w:p w14:paraId="2C25FFD0" w14:textId="37D25528" w:rsidR="006F3F76" w:rsidRDefault="007A7168" w:rsidP="007A7168">
      <w:pPr>
        <w:rPr>
          <w:rFonts w:ascii="HelveticaNeueLT Std" w:hAnsi="HelveticaNeueLT Std"/>
          <w:sz w:val="22"/>
          <w:szCs w:val="22"/>
        </w:rPr>
      </w:pPr>
      <w:r>
        <w:rPr>
          <w:rFonts w:ascii="HelveticaNeueLT Std" w:hAnsi="HelveticaNeueLT Std"/>
          <w:sz w:val="22"/>
          <w:szCs w:val="22"/>
        </w:rPr>
        <w:t>The nursery sits within Finsbury Park, with a fence and tree perimeter. Access to the nursery is for landscape/ garden teams only</w:t>
      </w:r>
      <w:r w:rsidR="006F3F76">
        <w:rPr>
          <w:rFonts w:ascii="HelveticaNeueLT Std" w:hAnsi="HelveticaNeueLT Std"/>
          <w:sz w:val="22"/>
          <w:szCs w:val="22"/>
        </w:rPr>
        <w:t xml:space="preserve">, which comprises </w:t>
      </w:r>
      <w:r w:rsidR="006F3F76" w:rsidRPr="009E0DB2">
        <w:rPr>
          <w:rFonts w:ascii="HelveticaNeueLT Std" w:hAnsi="HelveticaNeueLT Std"/>
          <w:sz w:val="22"/>
          <w:szCs w:val="22"/>
        </w:rPr>
        <w:t xml:space="preserve">of </w:t>
      </w:r>
      <w:r w:rsidR="009E0DB2" w:rsidRPr="009E0DB2">
        <w:rPr>
          <w:rFonts w:ascii="HelveticaNeueLT Std" w:hAnsi="HelveticaNeueLT Std"/>
          <w:sz w:val="22"/>
          <w:szCs w:val="22"/>
        </w:rPr>
        <w:t xml:space="preserve">two </w:t>
      </w:r>
      <w:r w:rsidR="006F3F76" w:rsidRPr="009E0DB2">
        <w:rPr>
          <w:rFonts w:ascii="HelveticaNeueLT Std" w:hAnsi="HelveticaNeueLT Std"/>
          <w:sz w:val="22"/>
          <w:szCs w:val="22"/>
        </w:rPr>
        <w:t>employees.</w:t>
      </w:r>
      <w:r w:rsidR="006F3F76">
        <w:rPr>
          <w:rFonts w:ascii="HelveticaNeueLT Std" w:hAnsi="HelveticaNeueLT Std"/>
          <w:sz w:val="22"/>
          <w:szCs w:val="22"/>
        </w:rPr>
        <w:t xml:space="preserve"> The site is not open to the public and the existing access/ traffic arrangement will remain the same.</w:t>
      </w:r>
    </w:p>
    <w:p w14:paraId="7804EAB6" w14:textId="77777777" w:rsidR="006F3F76" w:rsidRDefault="006F3F76" w:rsidP="007A7168">
      <w:pPr>
        <w:rPr>
          <w:rFonts w:ascii="HelveticaNeueLT Std" w:hAnsi="HelveticaNeueLT Std"/>
          <w:sz w:val="22"/>
          <w:szCs w:val="22"/>
        </w:rPr>
      </w:pPr>
    </w:p>
    <w:p w14:paraId="44D5E83E" w14:textId="48D394EC" w:rsidR="007A7168" w:rsidRPr="005E725F" w:rsidRDefault="00DC4576" w:rsidP="007A7168">
      <w:pPr>
        <w:rPr>
          <w:rFonts w:ascii="HelveticaNeueLT Std" w:hAnsi="HelveticaNeueLT Std"/>
          <w:sz w:val="22"/>
          <w:szCs w:val="22"/>
        </w:rPr>
      </w:pPr>
      <w:r>
        <w:rPr>
          <w:rFonts w:ascii="HelveticaNeueLT Std" w:hAnsi="HelveticaNeueLT Std"/>
          <w:sz w:val="22"/>
          <w:szCs w:val="22"/>
        </w:rPr>
        <w:t xml:space="preserve">Through the years the use of the land has changed slightly between established greenhouses and the current surface, shown below on google map there was at some time a </w:t>
      </w:r>
      <w:r w:rsidR="007A7168">
        <w:rPr>
          <w:rFonts w:ascii="HelveticaNeueLT Std" w:hAnsi="HelveticaNeueLT Std"/>
          <w:sz w:val="22"/>
          <w:szCs w:val="22"/>
        </w:rPr>
        <w:t xml:space="preserve">polytunnel </w:t>
      </w:r>
      <w:r>
        <w:rPr>
          <w:rFonts w:ascii="HelveticaNeueLT Std" w:hAnsi="HelveticaNeueLT Std"/>
          <w:sz w:val="22"/>
          <w:szCs w:val="22"/>
        </w:rPr>
        <w:t xml:space="preserve">in this area. Reinstalling a permanent polytunnel to the Northern end of the nursery site will be returning the site to </w:t>
      </w:r>
      <w:proofErr w:type="spellStart"/>
      <w:proofErr w:type="gramStart"/>
      <w:r>
        <w:rPr>
          <w:rFonts w:ascii="HelveticaNeueLT Std" w:hAnsi="HelveticaNeueLT Std"/>
          <w:sz w:val="22"/>
          <w:szCs w:val="22"/>
        </w:rPr>
        <w:t>it’s</w:t>
      </w:r>
      <w:proofErr w:type="spellEnd"/>
      <w:proofErr w:type="gramEnd"/>
      <w:r>
        <w:rPr>
          <w:rFonts w:ascii="HelveticaNeueLT Std" w:hAnsi="HelveticaNeueLT Std"/>
          <w:sz w:val="22"/>
          <w:szCs w:val="22"/>
        </w:rPr>
        <w:t xml:space="preserve"> original plans and whilst improving the sustainability of the landscaping parks team.</w:t>
      </w:r>
    </w:p>
    <w:p w14:paraId="00823692" w14:textId="358B3C5E" w:rsidR="00843F5C" w:rsidRPr="005E725F" w:rsidRDefault="00DF3CE9" w:rsidP="00DC4576">
      <w:pPr>
        <w:rPr>
          <w:rFonts w:ascii="HelveticaNeueLT Std" w:hAnsi="HelveticaNeueLT Std"/>
          <w:b/>
          <w:sz w:val="22"/>
          <w:szCs w:val="22"/>
          <w:u w:val="single"/>
        </w:rPr>
      </w:pPr>
      <w:r w:rsidRPr="005E725F">
        <w:rPr>
          <w:rFonts w:ascii="HelveticaNeueLT Std" w:hAnsi="HelveticaNeueLT Std"/>
          <w:noProof/>
          <w:sz w:val="22"/>
          <w:szCs w:val="22"/>
        </w:rPr>
        <w:t xml:space="preserve">               </w:t>
      </w:r>
    </w:p>
    <w:p w14:paraId="66FFF502" w14:textId="4FB7078F" w:rsidR="00473634" w:rsidRPr="005E725F" w:rsidRDefault="00DC4576">
      <w:pPr>
        <w:rPr>
          <w:rFonts w:ascii="HelveticaNeueLT Std" w:hAnsi="HelveticaNeueLT Std"/>
          <w:sz w:val="22"/>
          <w:szCs w:val="22"/>
        </w:rPr>
      </w:pPr>
      <w:r>
        <w:rPr>
          <w:rFonts w:ascii="HelveticaNeueLT Std" w:hAnsi="HelveticaNeueLT Std"/>
          <w:noProof/>
          <w:sz w:val="22"/>
          <w:szCs w:val="22"/>
        </w:rPr>
        <w:drawing>
          <wp:inline distT="0" distB="0" distL="0" distR="0" wp14:anchorId="3BA9DEC7" wp14:editId="00F3AEAF">
            <wp:extent cx="4391025" cy="4637958"/>
            <wp:effectExtent l="0" t="0" r="0" b="0"/>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402313" cy="4649880"/>
                    </a:xfrm>
                    <a:prstGeom prst="rect">
                      <a:avLst/>
                    </a:prstGeom>
                  </pic:spPr>
                </pic:pic>
              </a:graphicData>
            </a:graphic>
          </wp:inline>
        </w:drawing>
      </w:r>
    </w:p>
    <w:sectPr w:rsidR="00473634" w:rsidRPr="005E725F" w:rsidSect="00DF3CE9">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873ED"/>
    <w:multiLevelType w:val="hybridMultilevel"/>
    <w:tmpl w:val="B98E0CDC"/>
    <w:lvl w:ilvl="0" w:tplc="A2B802AC">
      <w:start w:val="1"/>
      <w:numFmt w:val="decimal"/>
      <w:lvlText w:val="%1."/>
      <w:lvlJc w:val="left"/>
      <w:pPr>
        <w:ind w:left="502" w:hanging="360"/>
      </w:pPr>
      <w:rPr>
        <w:rFonts w:hint="default"/>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5FD0011F"/>
    <w:multiLevelType w:val="multilevel"/>
    <w:tmpl w:val="44002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57581A"/>
    <w:multiLevelType w:val="hybridMultilevel"/>
    <w:tmpl w:val="BDCE1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31271633">
    <w:abstractNumId w:val="0"/>
  </w:num>
  <w:num w:numId="2" w16cid:durableId="171530809">
    <w:abstractNumId w:val="2"/>
  </w:num>
  <w:num w:numId="3" w16cid:durableId="1125348729">
    <w:abstractNumId w:val="1"/>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5C"/>
    <w:rsid w:val="00016839"/>
    <w:rsid w:val="00103F58"/>
    <w:rsid w:val="002F01E5"/>
    <w:rsid w:val="00473634"/>
    <w:rsid w:val="004C0201"/>
    <w:rsid w:val="00513812"/>
    <w:rsid w:val="005A3EA4"/>
    <w:rsid w:val="005E725F"/>
    <w:rsid w:val="006F3F76"/>
    <w:rsid w:val="00735282"/>
    <w:rsid w:val="007A7168"/>
    <w:rsid w:val="0084065E"/>
    <w:rsid w:val="00843F5C"/>
    <w:rsid w:val="00946770"/>
    <w:rsid w:val="009E0DB2"/>
    <w:rsid w:val="00D427F9"/>
    <w:rsid w:val="00DC4576"/>
    <w:rsid w:val="00DF3CE9"/>
    <w:rsid w:val="00F72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4C9E"/>
  <w15:chartTrackingRefBased/>
  <w15:docId w15:val="{F6C9AB4D-B254-43F0-A23A-61E9DF3BB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5C"/>
    <w:pPr>
      <w:spacing w:after="0" w:line="240" w:lineRule="auto"/>
    </w:pPr>
    <w:rPr>
      <w:rFonts w:ascii="Arial" w:eastAsia="Times New Roman" w:hAnsi="Arial" w:cs="Times New Roman"/>
      <w:kern w:val="20"/>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43F5C"/>
    <w:pPr>
      <w:spacing w:after="240" w:line="240" w:lineRule="atLeast"/>
      <w:ind w:firstLine="360"/>
      <w:jc w:val="both"/>
    </w:pPr>
    <w:rPr>
      <w:rFonts w:ascii="Garamond" w:hAnsi="Garamond"/>
      <w:kern w:val="0"/>
      <w:sz w:val="22"/>
    </w:rPr>
  </w:style>
  <w:style w:type="character" w:customStyle="1" w:styleId="BodyTextChar">
    <w:name w:val="Body Text Char"/>
    <w:basedOn w:val="DefaultParagraphFont"/>
    <w:link w:val="BodyText"/>
    <w:rsid w:val="00843F5C"/>
    <w:rPr>
      <w:rFonts w:ascii="Garamond" w:eastAsia="Times New Roman" w:hAnsi="Garamond" w:cs="Times New Roman"/>
      <w:szCs w:val="20"/>
      <w:lang w:eastAsia="en-GB"/>
    </w:rPr>
  </w:style>
  <w:style w:type="paragraph" w:styleId="ListParagraph">
    <w:name w:val="List Paragraph"/>
    <w:basedOn w:val="Normal"/>
    <w:uiPriority w:val="34"/>
    <w:qFormat/>
    <w:rsid w:val="00843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826107">
      <w:bodyDiv w:val="1"/>
      <w:marLeft w:val="0"/>
      <w:marRight w:val="0"/>
      <w:marTop w:val="0"/>
      <w:marBottom w:val="0"/>
      <w:divBdr>
        <w:top w:val="none" w:sz="0" w:space="0" w:color="auto"/>
        <w:left w:val="none" w:sz="0" w:space="0" w:color="auto"/>
        <w:bottom w:val="none" w:sz="0" w:space="0" w:color="auto"/>
        <w:right w:val="none" w:sz="0" w:space="0" w:color="auto"/>
      </w:divBdr>
    </w:div>
    <w:div w:id="273098844">
      <w:bodyDiv w:val="1"/>
      <w:marLeft w:val="0"/>
      <w:marRight w:val="0"/>
      <w:marTop w:val="0"/>
      <w:marBottom w:val="0"/>
      <w:divBdr>
        <w:top w:val="none" w:sz="0" w:space="0" w:color="auto"/>
        <w:left w:val="none" w:sz="0" w:space="0" w:color="auto"/>
        <w:bottom w:val="none" w:sz="0" w:space="0" w:color="auto"/>
        <w:right w:val="none" w:sz="0" w:space="0" w:color="auto"/>
      </w:divBdr>
    </w:div>
    <w:div w:id="103654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1473</TotalTime>
  <Pages>2</Pages>
  <Words>451</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Bournas</dc:creator>
  <cp:keywords/>
  <dc:description/>
  <cp:lastModifiedBy>Hilary Bournas</cp:lastModifiedBy>
  <cp:revision>7</cp:revision>
  <dcterms:created xsi:type="dcterms:W3CDTF">2022-10-18T15:36:00Z</dcterms:created>
  <dcterms:modified xsi:type="dcterms:W3CDTF">2022-10-27T13:18:00Z</dcterms:modified>
</cp:coreProperties>
</file>