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96F" w:rsidRPr="005D2117" w:rsidRDefault="001B096F" w:rsidP="001B096F">
      <w:pPr>
        <w:pStyle w:val="Default"/>
      </w:pPr>
      <w:bookmarkStart w:id="0" w:name="_GoBack"/>
      <w:bookmarkEnd w:id="0"/>
    </w:p>
    <w:p w:rsidR="001B096F" w:rsidRDefault="001B096F" w:rsidP="001B096F">
      <w:pPr>
        <w:pStyle w:val="Default"/>
      </w:pPr>
    </w:p>
    <w:p w:rsidR="001B096F" w:rsidRDefault="001B096F" w:rsidP="001B096F">
      <w:pPr>
        <w:pStyle w:val="Default"/>
      </w:pPr>
    </w:p>
    <w:p w:rsidR="001B096F" w:rsidRDefault="001B096F" w:rsidP="001B096F">
      <w:pPr>
        <w:pStyle w:val="Default"/>
      </w:pPr>
    </w:p>
    <w:p w:rsidR="001B096F" w:rsidRDefault="001B096F" w:rsidP="001B096F">
      <w:pPr>
        <w:pStyle w:val="Default"/>
      </w:pPr>
    </w:p>
    <w:p w:rsidR="001B096F" w:rsidRPr="00E9578F" w:rsidRDefault="00847EC8" w:rsidP="00E96F2E">
      <w:pPr>
        <w:pStyle w:val="Default"/>
        <w:jc w:val="center"/>
        <w:rPr>
          <w:rFonts w:ascii="Arial" w:hAnsi="Arial" w:cs="Arial"/>
          <w:b/>
          <w:bCs/>
          <w:sz w:val="32"/>
          <w:szCs w:val="32"/>
        </w:rPr>
      </w:pPr>
      <w:r>
        <w:rPr>
          <w:rFonts w:ascii="Arial" w:hAnsi="Arial" w:cs="Arial"/>
          <w:b/>
          <w:bCs/>
          <w:sz w:val="32"/>
          <w:szCs w:val="32"/>
        </w:rPr>
        <w:t>H</w:t>
      </w:r>
      <w:r w:rsidR="00734B34">
        <w:rPr>
          <w:rFonts w:ascii="Arial" w:hAnsi="Arial" w:cs="Arial"/>
          <w:b/>
          <w:bCs/>
          <w:sz w:val="32"/>
          <w:szCs w:val="32"/>
        </w:rPr>
        <w:t>ERITA</w:t>
      </w:r>
      <w:r w:rsidR="002B2AEA">
        <w:rPr>
          <w:rFonts w:ascii="Arial" w:hAnsi="Arial" w:cs="Arial"/>
          <w:b/>
          <w:bCs/>
          <w:sz w:val="32"/>
          <w:szCs w:val="32"/>
        </w:rPr>
        <w:t>GE STATEMENT FOR THE ERECTION OF A REPLACEMENT EXTERNAL STAIRCASE</w:t>
      </w:r>
    </w:p>
    <w:p w:rsidR="001B096F" w:rsidRPr="00E9578F" w:rsidRDefault="001B096F" w:rsidP="001B096F">
      <w:pPr>
        <w:pStyle w:val="Default"/>
        <w:jc w:val="center"/>
        <w:rPr>
          <w:rFonts w:ascii="Arial" w:hAnsi="Arial" w:cs="Arial"/>
          <w:b/>
          <w:bCs/>
          <w:sz w:val="32"/>
          <w:szCs w:val="32"/>
        </w:rPr>
      </w:pPr>
    </w:p>
    <w:p w:rsidR="001B096F" w:rsidRPr="00E9578F" w:rsidRDefault="001B096F" w:rsidP="001B096F">
      <w:pPr>
        <w:pStyle w:val="Default"/>
        <w:jc w:val="center"/>
        <w:rPr>
          <w:rFonts w:ascii="Arial" w:hAnsi="Arial" w:cs="Arial"/>
          <w:b/>
          <w:bCs/>
          <w:sz w:val="32"/>
          <w:szCs w:val="32"/>
        </w:rPr>
      </w:pPr>
    </w:p>
    <w:p w:rsidR="001B096F" w:rsidRDefault="001B096F" w:rsidP="001B096F">
      <w:pPr>
        <w:pStyle w:val="Default"/>
        <w:jc w:val="center"/>
        <w:rPr>
          <w:rFonts w:ascii="Arial" w:hAnsi="Arial" w:cs="Arial"/>
          <w:b/>
          <w:bCs/>
          <w:sz w:val="32"/>
          <w:szCs w:val="32"/>
        </w:rPr>
      </w:pPr>
    </w:p>
    <w:p w:rsidR="00FE2CE4" w:rsidRPr="00E9578F" w:rsidRDefault="00FE2CE4" w:rsidP="001B096F">
      <w:pPr>
        <w:pStyle w:val="Default"/>
        <w:jc w:val="center"/>
        <w:rPr>
          <w:rFonts w:ascii="Arial" w:hAnsi="Arial" w:cs="Arial"/>
          <w:b/>
          <w:bCs/>
          <w:sz w:val="32"/>
          <w:szCs w:val="32"/>
        </w:rPr>
      </w:pPr>
    </w:p>
    <w:p w:rsidR="001B096F" w:rsidRPr="00E9578F" w:rsidRDefault="001B096F" w:rsidP="001B096F">
      <w:pPr>
        <w:pStyle w:val="Default"/>
        <w:jc w:val="center"/>
        <w:rPr>
          <w:rFonts w:ascii="Arial" w:hAnsi="Arial" w:cs="Arial"/>
          <w:sz w:val="32"/>
          <w:szCs w:val="32"/>
        </w:rPr>
      </w:pPr>
    </w:p>
    <w:p w:rsidR="001B096F" w:rsidRPr="00E9578F" w:rsidRDefault="004841D1" w:rsidP="001B096F">
      <w:pPr>
        <w:pStyle w:val="Default"/>
        <w:jc w:val="center"/>
        <w:rPr>
          <w:rFonts w:ascii="Arial" w:hAnsi="Arial" w:cs="Arial"/>
          <w:b/>
          <w:bCs/>
          <w:sz w:val="32"/>
          <w:szCs w:val="32"/>
        </w:rPr>
      </w:pPr>
      <w:r>
        <w:rPr>
          <w:rFonts w:ascii="Arial" w:hAnsi="Arial" w:cs="Arial"/>
          <w:b/>
          <w:bCs/>
          <w:sz w:val="32"/>
          <w:szCs w:val="32"/>
        </w:rPr>
        <w:t>at</w:t>
      </w:r>
    </w:p>
    <w:p w:rsidR="001B096F" w:rsidRPr="00E9578F" w:rsidRDefault="001B096F" w:rsidP="001B096F">
      <w:pPr>
        <w:pStyle w:val="Default"/>
        <w:jc w:val="center"/>
        <w:rPr>
          <w:rFonts w:ascii="Arial" w:hAnsi="Arial" w:cs="Arial"/>
          <w:b/>
          <w:bCs/>
          <w:sz w:val="32"/>
          <w:szCs w:val="32"/>
        </w:rPr>
      </w:pPr>
    </w:p>
    <w:p w:rsidR="001B096F" w:rsidRDefault="001B096F" w:rsidP="001B096F">
      <w:pPr>
        <w:pStyle w:val="Default"/>
        <w:jc w:val="center"/>
        <w:rPr>
          <w:rFonts w:ascii="Arial" w:hAnsi="Arial" w:cs="Arial"/>
          <w:b/>
          <w:bCs/>
          <w:sz w:val="32"/>
          <w:szCs w:val="32"/>
        </w:rPr>
      </w:pPr>
    </w:p>
    <w:p w:rsidR="00FE2CE4" w:rsidRPr="00E9578F" w:rsidRDefault="00FE2CE4" w:rsidP="001B096F">
      <w:pPr>
        <w:pStyle w:val="Default"/>
        <w:jc w:val="center"/>
        <w:rPr>
          <w:rFonts w:ascii="Arial" w:hAnsi="Arial" w:cs="Arial"/>
          <w:b/>
          <w:bCs/>
          <w:sz w:val="32"/>
          <w:szCs w:val="32"/>
        </w:rPr>
      </w:pPr>
    </w:p>
    <w:p w:rsidR="001B096F" w:rsidRPr="00E9578F" w:rsidRDefault="001B096F" w:rsidP="001B096F">
      <w:pPr>
        <w:pStyle w:val="Default"/>
        <w:jc w:val="center"/>
        <w:rPr>
          <w:rFonts w:ascii="Arial" w:hAnsi="Arial" w:cs="Arial"/>
          <w:sz w:val="32"/>
          <w:szCs w:val="32"/>
        </w:rPr>
      </w:pPr>
    </w:p>
    <w:p w:rsidR="001B096F" w:rsidRPr="00E9578F" w:rsidRDefault="001B096F" w:rsidP="001B096F">
      <w:pPr>
        <w:pStyle w:val="Default"/>
        <w:jc w:val="center"/>
        <w:rPr>
          <w:rFonts w:ascii="Arial" w:hAnsi="Arial" w:cs="Arial"/>
          <w:sz w:val="32"/>
          <w:szCs w:val="32"/>
        </w:rPr>
      </w:pPr>
    </w:p>
    <w:p w:rsidR="000620EA" w:rsidRDefault="000620EA" w:rsidP="00BB563B">
      <w:pPr>
        <w:pStyle w:val="Default"/>
        <w:jc w:val="center"/>
        <w:rPr>
          <w:rFonts w:ascii="Arial" w:hAnsi="Arial" w:cs="Arial"/>
          <w:b/>
          <w:bCs/>
          <w:sz w:val="32"/>
          <w:szCs w:val="32"/>
        </w:rPr>
      </w:pPr>
    </w:p>
    <w:p w:rsidR="00734B34" w:rsidRDefault="002B2AEA" w:rsidP="002B2AEA">
      <w:pPr>
        <w:pStyle w:val="Default"/>
        <w:jc w:val="center"/>
        <w:rPr>
          <w:rFonts w:ascii="Arial" w:hAnsi="Arial" w:cs="Arial"/>
          <w:b/>
          <w:sz w:val="32"/>
          <w:szCs w:val="32"/>
        </w:rPr>
      </w:pPr>
      <w:r>
        <w:rPr>
          <w:rFonts w:ascii="Arial" w:hAnsi="Arial" w:cs="Arial"/>
          <w:b/>
          <w:sz w:val="32"/>
          <w:szCs w:val="32"/>
        </w:rPr>
        <w:t>48 FORTIS GREEN ROAD</w:t>
      </w:r>
    </w:p>
    <w:p w:rsidR="002B2AEA" w:rsidRDefault="002B2AEA" w:rsidP="002B2AEA">
      <w:pPr>
        <w:pStyle w:val="Default"/>
        <w:jc w:val="center"/>
        <w:rPr>
          <w:rFonts w:ascii="Arial" w:hAnsi="Arial" w:cs="Arial"/>
          <w:b/>
          <w:sz w:val="32"/>
          <w:szCs w:val="32"/>
        </w:rPr>
      </w:pPr>
      <w:r>
        <w:rPr>
          <w:rFonts w:ascii="Arial" w:hAnsi="Arial" w:cs="Arial"/>
          <w:b/>
          <w:sz w:val="32"/>
          <w:szCs w:val="32"/>
        </w:rPr>
        <w:t>HORNSEY</w:t>
      </w:r>
    </w:p>
    <w:p w:rsidR="002B2AEA" w:rsidRDefault="002B2AEA" w:rsidP="002B2AEA">
      <w:pPr>
        <w:pStyle w:val="Default"/>
        <w:jc w:val="center"/>
        <w:rPr>
          <w:rFonts w:ascii="Arial" w:hAnsi="Arial" w:cs="Arial"/>
          <w:b/>
          <w:sz w:val="32"/>
          <w:szCs w:val="32"/>
        </w:rPr>
      </w:pPr>
      <w:r>
        <w:rPr>
          <w:rFonts w:ascii="Arial" w:hAnsi="Arial" w:cs="Arial"/>
          <w:b/>
          <w:sz w:val="32"/>
          <w:szCs w:val="32"/>
        </w:rPr>
        <w:t>LONDON</w:t>
      </w:r>
    </w:p>
    <w:p w:rsidR="002B2AEA" w:rsidRPr="002B2AEA" w:rsidRDefault="002B2AEA" w:rsidP="002B2AEA">
      <w:pPr>
        <w:pStyle w:val="Default"/>
        <w:jc w:val="center"/>
        <w:rPr>
          <w:rFonts w:ascii="Arial" w:hAnsi="Arial" w:cs="Arial"/>
          <w:b/>
          <w:sz w:val="32"/>
          <w:szCs w:val="32"/>
        </w:rPr>
      </w:pPr>
      <w:r>
        <w:rPr>
          <w:rFonts w:ascii="Arial" w:hAnsi="Arial" w:cs="Arial"/>
          <w:b/>
          <w:sz w:val="32"/>
          <w:szCs w:val="32"/>
        </w:rPr>
        <w:t>N10 3HN</w:t>
      </w:r>
    </w:p>
    <w:p w:rsidR="00BB563B" w:rsidRPr="00E9578F" w:rsidRDefault="00BB563B" w:rsidP="00734B34">
      <w:pPr>
        <w:pStyle w:val="Default"/>
        <w:jc w:val="center"/>
        <w:rPr>
          <w:rFonts w:ascii="Arial" w:hAnsi="Arial" w:cs="Arial"/>
          <w:b/>
          <w:bCs/>
          <w:sz w:val="32"/>
          <w:szCs w:val="32"/>
        </w:rPr>
      </w:pPr>
    </w:p>
    <w:p w:rsidR="001B096F" w:rsidRPr="00E9578F" w:rsidRDefault="001B096F" w:rsidP="001B096F">
      <w:pPr>
        <w:pStyle w:val="Default"/>
        <w:jc w:val="center"/>
        <w:rPr>
          <w:rFonts w:ascii="Arial" w:hAnsi="Arial" w:cs="Arial"/>
          <w:b/>
          <w:bCs/>
          <w:sz w:val="32"/>
          <w:szCs w:val="32"/>
        </w:rPr>
      </w:pPr>
    </w:p>
    <w:p w:rsidR="001B096F" w:rsidRDefault="001B096F" w:rsidP="004841D1">
      <w:pPr>
        <w:pStyle w:val="Default"/>
        <w:rPr>
          <w:rFonts w:ascii="Arial" w:hAnsi="Arial" w:cs="Arial"/>
          <w:b/>
          <w:bCs/>
          <w:sz w:val="32"/>
          <w:szCs w:val="32"/>
        </w:rPr>
      </w:pPr>
    </w:p>
    <w:p w:rsidR="00FE2CE4" w:rsidRDefault="00FE2CE4" w:rsidP="001B096F">
      <w:pPr>
        <w:pStyle w:val="Default"/>
        <w:jc w:val="center"/>
        <w:rPr>
          <w:rFonts w:ascii="Arial" w:hAnsi="Arial" w:cs="Arial"/>
          <w:b/>
          <w:bCs/>
          <w:sz w:val="32"/>
          <w:szCs w:val="32"/>
        </w:rPr>
      </w:pPr>
    </w:p>
    <w:p w:rsidR="002A51E5" w:rsidRDefault="002A51E5" w:rsidP="001B096F">
      <w:pPr>
        <w:pStyle w:val="Default"/>
        <w:jc w:val="center"/>
        <w:rPr>
          <w:rFonts w:ascii="Arial" w:hAnsi="Arial" w:cs="Arial"/>
          <w:b/>
          <w:bCs/>
          <w:sz w:val="32"/>
          <w:szCs w:val="32"/>
        </w:rPr>
      </w:pPr>
    </w:p>
    <w:p w:rsidR="002A51E5" w:rsidRDefault="002A51E5" w:rsidP="001B096F">
      <w:pPr>
        <w:pStyle w:val="Default"/>
        <w:jc w:val="center"/>
        <w:rPr>
          <w:rFonts w:ascii="Arial" w:hAnsi="Arial" w:cs="Arial"/>
          <w:b/>
          <w:bCs/>
          <w:sz w:val="32"/>
          <w:szCs w:val="32"/>
        </w:rPr>
      </w:pPr>
    </w:p>
    <w:p w:rsidR="002A51E5" w:rsidRDefault="002A51E5" w:rsidP="001B096F">
      <w:pPr>
        <w:pStyle w:val="Default"/>
        <w:jc w:val="center"/>
        <w:rPr>
          <w:rFonts w:ascii="Arial" w:hAnsi="Arial" w:cs="Arial"/>
          <w:b/>
          <w:bCs/>
          <w:sz w:val="32"/>
          <w:szCs w:val="32"/>
        </w:rPr>
      </w:pPr>
    </w:p>
    <w:p w:rsidR="002A51E5" w:rsidRPr="00E9578F" w:rsidRDefault="002A51E5" w:rsidP="001B096F">
      <w:pPr>
        <w:pStyle w:val="Default"/>
        <w:jc w:val="center"/>
        <w:rPr>
          <w:rFonts w:ascii="Arial" w:hAnsi="Arial" w:cs="Arial"/>
          <w:b/>
          <w:bCs/>
          <w:sz w:val="32"/>
          <w:szCs w:val="32"/>
        </w:rPr>
      </w:pPr>
    </w:p>
    <w:p w:rsidR="00A97C82" w:rsidRDefault="00A97C82">
      <w:pPr>
        <w:rPr>
          <w:rFonts w:ascii="Arial" w:hAnsi="Arial" w:cs="Arial"/>
          <w:sz w:val="28"/>
          <w:szCs w:val="28"/>
        </w:rPr>
      </w:pPr>
    </w:p>
    <w:p w:rsidR="004841D1" w:rsidRDefault="004841D1">
      <w:pPr>
        <w:rPr>
          <w:rFonts w:ascii="Arial" w:hAnsi="Arial" w:cs="Arial"/>
          <w:sz w:val="28"/>
          <w:szCs w:val="28"/>
        </w:rPr>
      </w:pPr>
    </w:p>
    <w:p w:rsidR="004841D1" w:rsidRDefault="004841D1">
      <w:pPr>
        <w:rPr>
          <w:rFonts w:ascii="Arial" w:hAnsi="Arial" w:cs="Arial"/>
          <w:sz w:val="28"/>
          <w:szCs w:val="28"/>
        </w:rPr>
      </w:pPr>
    </w:p>
    <w:p w:rsidR="004841D1" w:rsidRDefault="004841D1">
      <w:pPr>
        <w:rPr>
          <w:rFonts w:ascii="Arial" w:hAnsi="Arial" w:cs="Arial"/>
          <w:color w:val="000000"/>
          <w:sz w:val="28"/>
          <w:szCs w:val="28"/>
        </w:rPr>
      </w:pPr>
    </w:p>
    <w:p w:rsidR="009C10CC" w:rsidRDefault="009C10CC">
      <w:pPr>
        <w:rPr>
          <w:rFonts w:ascii="Arial" w:hAnsi="Arial" w:cs="Arial"/>
          <w:color w:val="000000"/>
          <w:sz w:val="28"/>
          <w:szCs w:val="28"/>
        </w:rPr>
      </w:pPr>
    </w:p>
    <w:p w:rsidR="00E96F2E" w:rsidRDefault="00E96F2E">
      <w:pPr>
        <w:rPr>
          <w:rFonts w:ascii="Arial" w:hAnsi="Arial" w:cs="Arial"/>
          <w:color w:val="000000"/>
          <w:sz w:val="28"/>
          <w:szCs w:val="28"/>
        </w:rPr>
      </w:pPr>
    </w:p>
    <w:p w:rsidR="00A97C82" w:rsidRDefault="00EE050D" w:rsidP="00EE050D">
      <w:pPr>
        <w:pStyle w:val="Default"/>
        <w:ind w:left="3600" w:firstLine="720"/>
        <w:rPr>
          <w:rFonts w:ascii="Arial" w:hAnsi="Arial" w:cs="Arial"/>
          <w:b/>
          <w:sz w:val="40"/>
          <w:szCs w:val="40"/>
        </w:rPr>
      </w:pPr>
      <w:r>
        <w:rPr>
          <w:rFonts w:ascii="Arial" w:hAnsi="Arial" w:cs="Arial"/>
          <w:b/>
          <w:sz w:val="40"/>
          <w:szCs w:val="40"/>
        </w:rPr>
        <w:lastRenderedPageBreak/>
        <w:t>C</w:t>
      </w:r>
      <w:r w:rsidR="00A97C82" w:rsidRPr="00A97C82">
        <w:rPr>
          <w:rFonts w:ascii="Arial" w:hAnsi="Arial" w:cs="Arial"/>
          <w:b/>
          <w:sz w:val="40"/>
          <w:szCs w:val="40"/>
        </w:rPr>
        <w:t>ONTENTS</w:t>
      </w:r>
    </w:p>
    <w:p w:rsidR="00EE050D" w:rsidRPr="00A97C82" w:rsidRDefault="00EE050D" w:rsidP="00EE050D">
      <w:pPr>
        <w:pStyle w:val="Default"/>
        <w:rPr>
          <w:rFonts w:ascii="Arial" w:hAnsi="Arial" w:cs="Arial"/>
          <w:b/>
          <w:sz w:val="40"/>
          <w:szCs w:val="40"/>
        </w:rPr>
      </w:pPr>
    </w:p>
    <w:p w:rsidR="00F03246" w:rsidRPr="00F03246" w:rsidRDefault="00A56C33" w:rsidP="00EB644C">
      <w:pPr>
        <w:pStyle w:val="Heading1"/>
        <w:numPr>
          <w:ilvl w:val="0"/>
          <w:numId w:val="2"/>
        </w:numPr>
        <w:spacing w:after="240"/>
        <w:jc w:val="both"/>
        <w:rPr>
          <w:rFonts w:ascii="Arial" w:hAnsi="Arial" w:cs="Arial"/>
          <w:color w:val="auto"/>
          <w:sz w:val="24"/>
          <w:szCs w:val="24"/>
        </w:rPr>
      </w:pPr>
      <w:r>
        <w:rPr>
          <w:rFonts w:ascii="Arial" w:hAnsi="Arial" w:cs="Arial"/>
          <w:color w:val="auto"/>
          <w:sz w:val="24"/>
          <w:szCs w:val="24"/>
        </w:rPr>
        <w:t>Introduction</w:t>
      </w:r>
    </w:p>
    <w:p w:rsidR="00A56C33" w:rsidRDefault="00A56C33" w:rsidP="00EB644C">
      <w:pPr>
        <w:numPr>
          <w:ilvl w:val="0"/>
          <w:numId w:val="2"/>
        </w:numPr>
        <w:rPr>
          <w:rFonts w:ascii="Arial" w:hAnsi="Arial" w:cs="Arial"/>
          <w:b/>
          <w:sz w:val="24"/>
          <w:szCs w:val="24"/>
        </w:rPr>
      </w:pPr>
      <w:r w:rsidRPr="008228E6">
        <w:rPr>
          <w:rFonts w:ascii="Arial" w:hAnsi="Arial" w:cs="Arial"/>
          <w:b/>
          <w:sz w:val="24"/>
          <w:szCs w:val="24"/>
        </w:rPr>
        <w:t>The Proposed Development</w:t>
      </w:r>
    </w:p>
    <w:p w:rsidR="00A56C33" w:rsidRPr="00BA6018" w:rsidRDefault="00AD133F" w:rsidP="00BA6018">
      <w:pPr>
        <w:numPr>
          <w:ilvl w:val="0"/>
          <w:numId w:val="2"/>
        </w:numPr>
        <w:rPr>
          <w:rFonts w:ascii="Arial" w:hAnsi="Arial" w:cs="Arial"/>
          <w:b/>
          <w:sz w:val="24"/>
          <w:szCs w:val="24"/>
        </w:rPr>
      </w:pPr>
      <w:r>
        <w:rPr>
          <w:rFonts w:ascii="Arial" w:hAnsi="Arial" w:cs="Arial"/>
          <w:b/>
          <w:sz w:val="24"/>
          <w:szCs w:val="24"/>
        </w:rPr>
        <w:t>Heritage Impact</w:t>
      </w:r>
      <w:r w:rsidR="004B64B6">
        <w:rPr>
          <w:rFonts w:ascii="Arial" w:hAnsi="Arial" w:cs="Arial"/>
          <w:b/>
          <w:sz w:val="24"/>
          <w:szCs w:val="24"/>
        </w:rPr>
        <w:t>s</w:t>
      </w:r>
      <w:r>
        <w:rPr>
          <w:rFonts w:ascii="Arial" w:hAnsi="Arial" w:cs="Arial"/>
          <w:b/>
          <w:sz w:val="24"/>
          <w:szCs w:val="24"/>
        </w:rPr>
        <w:t xml:space="preserve"> </w:t>
      </w:r>
      <w:r w:rsidR="00BA6018">
        <w:rPr>
          <w:rFonts w:ascii="Arial" w:hAnsi="Arial" w:cs="Arial"/>
          <w:b/>
          <w:sz w:val="24"/>
          <w:szCs w:val="24"/>
        </w:rPr>
        <w:t xml:space="preserve">and </w:t>
      </w:r>
      <w:r w:rsidR="00A56C33" w:rsidRPr="00BA6018">
        <w:rPr>
          <w:rFonts w:ascii="Arial" w:hAnsi="Arial" w:cs="Arial"/>
          <w:b/>
          <w:sz w:val="24"/>
          <w:szCs w:val="24"/>
        </w:rPr>
        <w:t xml:space="preserve">Policy Considerations </w:t>
      </w:r>
    </w:p>
    <w:p w:rsidR="008228E6" w:rsidRDefault="009F413F" w:rsidP="00EB644C">
      <w:pPr>
        <w:numPr>
          <w:ilvl w:val="0"/>
          <w:numId w:val="2"/>
        </w:numPr>
        <w:rPr>
          <w:rFonts w:ascii="Arial" w:hAnsi="Arial" w:cs="Arial"/>
          <w:b/>
          <w:sz w:val="24"/>
          <w:szCs w:val="24"/>
        </w:rPr>
      </w:pPr>
      <w:r>
        <w:rPr>
          <w:rFonts w:ascii="Arial" w:hAnsi="Arial" w:cs="Arial"/>
          <w:b/>
          <w:sz w:val="24"/>
          <w:szCs w:val="24"/>
        </w:rPr>
        <w:t xml:space="preserve"> </w:t>
      </w:r>
      <w:r w:rsidR="008228E6">
        <w:rPr>
          <w:rFonts w:ascii="Arial" w:hAnsi="Arial" w:cs="Arial"/>
          <w:b/>
          <w:sz w:val="24"/>
          <w:szCs w:val="24"/>
        </w:rPr>
        <w:t>Conclusion</w:t>
      </w:r>
    </w:p>
    <w:p w:rsidR="00C20433" w:rsidRDefault="00C20433"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578C6" w:rsidRDefault="00E578C6" w:rsidP="00C20433">
      <w:pPr>
        <w:ind w:left="720"/>
        <w:rPr>
          <w:rFonts w:ascii="Arial" w:hAnsi="Arial" w:cs="Arial"/>
          <w:b/>
          <w:sz w:val="24"/>
          <w:szCs w:val="24"/>
        </w:rPr>
      </w:pPr>
    </w:p>
    <w:p w:rsidR="00EC531A" w:rsidRDefault="00EC531A" w:rsidP="00C20433">
      <w:pPr>
        <w:ind w:left="720"/>
        <w:rPr>
          <w:rFonts w:ascii="Arial" w:hAnsi="Arial" w:cs="Arial"/>
          <w:b/>
          <w:sz w:val="24"/>
          <w:szCs w:val="24"/>
        </w:rPr>
      </w:pPr>
    </w:p>
    <w:p w:rsidR="00EC531A" w:rsidRDefault="00EC531A" w:rsidP="00C20433">
      <w:pPr>
        <w:ind w:left="720"/>
        <w:rPr>
          <w:rFonts w:ascii="Arial" w:hAnsi="Arial" w:cs="Arial"/>
          <w:b/>
          <w:sz w:val="24"/>
          <w:szCs w:val="24"/>
        </w:rPr>
      </w:pPr>
    </w:p>
    <w:p w:rsidR="00EC531A" w:rsidRDefault="00EC531A" w:rsidP="00C20433">
      <w:pPr>
        <w:ind w:left="720"/>
        <w:rPr>
          <w:rFonts w:ascii="Arial" w:hAnsi="Arial" w:cs="Arial"/>
          <w:b/>
          <w:sz w:val="24"/>
          <w:szCs w:val="24"/>
        </w:rPr>
      </w:pPr>
    </w:p>
    <w:p w:rsidR="00EC531A" w:rsidRDefault="00EC531A" w:rsidP="00C20433">
      <w:pPr>
        <w:ind w:left="720"/>
        <w:rPr>
          <w:rFonts w:ascii="Arial" w:hAnsi="Arial" w:cs="Arial"/>
          <w:b/>
          <w:sz w:val="24"/>
          <w:szCs w:val="24"/>
        </w:rPr>
      </w:pPr>
    </w:p>
    <w:p w:rsidR="00EC531A" w:rsidRDefault="00EC531A" w:rsidP="00C20433">
      <w:pPr>
        <w:ind w:left="720"/>
        <w:rPr>
          <w:rFonts w:ascii="Arial" w:hAnsi="Arial" w:cs="Arial"/>
          <w:b/>
          <w:sz w:val="24"/>
          <w:szCs w:val="24"/>
        </w:rPr>
      </w:pPr>
    </w:p>
    <w:p w:rsidR="00335CF1" w:rsidRDefault="00335CF1" w:rsidP="00C20433">
      <w:pPr>
        <w:ind w:left="720"/>
        <w:rPr>
          <w:rFonts w:ascii="Arial" w:hAnsi="Arial" w:cs="Arial"/>
          <w:b/>
          <w:sz w:val="24"/>
          <w:szCs w:val="24"/>
        </w:rPr>
      </w:pPr>
    </w:p>
    <w:p w:rsidR="00335CF1" w:rsidRPr="008228E6" w:rsidRDefault="00335CF1" w:rsidP="00C20433">
      <w:pPr>
        <w:ind w:left="720"/>
        <w:rPr>
          <w:rFonts w:ascii="Arial" w:hAnsi="Arial" w:cs="Arial"/>
          <w:b/>
          <w:sz w:val="24"/>
          <w:szCs w:val="24"/>
        </w:rPr>
      </w:pPr>
    </w:p>
    <w:p w:rsidR="001B096F" w:rsidRPr="001F0688" w:rsidRDefault="001B096F" w:rsidP="00EB644C">
      <w:pPr>
        <w:pStyle w:val="Heading1"/>
        <w:numPr>
          <w:ilvl w:val="0"/>
          <w:numId w:val="5"/>
        </w:numPr>
        <w:jc w:val="both"/>
        <w:rPr>
          <w:rFonts w:ascii="Arial" w:hAnsi="Arial" w:cs="Arial"/>
          <w:color w:val="auto"/>
        </w:rPr>
      </w:pPr>
      <w:bookmarkStart w:id="1" w:name="_Toc386989294"/>
      <w:r w:rsidRPr="001F0688">
        <w:rPr>
          <w:rFonts w:ascii="Arial" w:hAnsi="Arial" w:cs="Arial"/>
          <w:color w:val="auto"/>
        </w:rPr>
        <w:lastRenderedPageBreak/>
        <w:t>I</w:t>
      </w:r>
      <w:bookmarkEnd w:id="1"/>
      <w:r w:rsidR="009D3A82">
        <w:rPr>
          <w:rFonts w:ascii="Arial" w:hAnsi="Arial" w:cs="Arial"/>
          <w:color w:val="auto"/>
        </w:rPr>
        <w:t>ntroduction</w:t>
      </w:r>
    </w:p>
    <w:p w:rsidR="008E57C1" w:rsidRPr="008E57C1" w:rsidRDefault="00AD133F" w:rsidP="001545DC">
      <w:pPr>
        <w:pStyle w:val="Heading2"/>
        <w:numPr>
          <w:ilvl w:val="1"/>
          <w:numId w:val="16"/>
        </w:numPr>
        <w:spacing w:after="240" w:line="240" w:lineRule="auto"/>
        <w:ind w:left="567" w:hanging="567"/>
        <w:jc w:val="both"/>
        <w:rPr>
          <w:rFonts w:ascii="Arial" w:hAnsi="Arial" w:cs="Arial"/>
          <w:b w:val="0"/>
          <w:color w:val="auto"/>
          <w:sz w:val="24"/>
          <w:szCs w:val="24"/>
        </w:rPr>
      </w:pPr>
      <w:r>
        <w:rPr>
          <w:rFonts w:ascii="Arial" w:hAnsi="Arial" w:cs="Arial"/>
          <w:b w:val="0"/>
          <w:color w:val="auto"/>
          <w:sz w:val="24"/>
          <w:szCs w:val="24"/>
        </w:rPr>
        <w:t>This Heritage</w:t>
      </w:r>
      <w:r w:rsidR="00D34604">
        <w:rPr>
          <w:rFonts w:ascii="Arial" w:hAnsi="Arial" w:cs="Arial"/>
          <w:b w:val="0"/>
          <w:color w:val="auto"/>
          <w:sz w:val="24"/>
          <w:szCs w:val="24"/>
        </w:rPr>
        <w:t xml:space="preserve"> Statement</w:t>
      </w:r>
      <w:r w:rsidR="001B096F" w:rsidRPr="00FD51DF">
        <w:rPr>
          <w:rFonts w:ascii="Arial" w:hAnsi="Arial" w:cs="Arial"/>
          <w:b w:val="0"/>
          <w:color w:val="auto"/>
          <w:sz w:val="24"/>
          <w:szCs w:val="24"/>
        </w:rPr>
        <w:t xml:space="preserve"> has be</w:t>
      </w:r>
      <w:r w:rsidR="00202B73">
        <w:rPr>
          <w:rFonts w:ascii="Arial" w:hAnsi="Arial" w:cs="Arial"/>
          <w:b w:val="0"/>
          <w:color w:val="auto"/>
          <w:sz w:val="24"/>
          <w:szCs w:val="24"/>
        </w:rPr>
        <w:t>en prepared</w:t>
      </w:r>
      <w:r w:rsidR="00385CBB">
        <w:rPr>
          <w:rFonts w:ascii="Arial" w:hAnsi="Arial" w:cs="Arial"/>
          <w:b w:val="0"/>
          <w:color w:val="auto"/>
          <w:sz w:val="24"/>
          <w:szCs w:val="24"/>
        </w:rPr>
        <w:t xml:space="preserve"> to accompany</w:t>
      </w:r>
      <w:r w:rsidR="00D34604">
        <w:rPr>
          <w:rFonts w:ascii="Arial" w:hAnsi="Arial" w:cs="Arial"/>
          <w:b w:val="0"/>
          <w:color w:val="auto"/>
          <w:sz w:val="24"/>
          <w:szCs w:val="24"/>
        </w:rPr>
        <w:t xml:space="preserve"> a planning application for </w:t>
      </w:r>
      <w:r w:rsidR="002B2AEA">
        <w:rPr>
          <w:rFonts w:ascii="Arial" w:hAnsi="Arial" w:cs="Arial"/>
          <w:b w:val="0"/>
          <w:color w:val="auto"/>
          <w:sz w:val="24"/>
          <w:szCs w:val="24"/>
        </w:rPr>
        <w:t>a replacement external staircase at 48 Fortis Green Road, Hornsey, London N10 3HN.</w:t>
      </w:r>
    </w:p>
    <w:p w:rsidR="00734B34" w:rsidRPr="00734B34" w:rsidRDefault="00734B34" w:rsidP="001545DC">
      <w:pPr>
        <w:spacing w:after="240"/>
        <w:ind w:left="567" w:hanging="567"/>
        <w:jc w:val="both"/>
        <w:rPr>
          <w:rFonts w:ascii="Arial" w:hAnsi="Arial" w:cs="Arial"/>
          <w:sz w:val="24"/>
          <w:szCs w:val="24"/>
        </w:rPr>
      </w:pPr>
      <w:r>
        <w:rPr>
          <w:rFonts w:ascii="Arial" w:hAnsi="Arial" w:cs="Arial"/>
          <w:sz w:val="24"/>
          <w:szCs w:val="24"/>
        </w:rPr>
        <w:t>1.2</w:t>
      </w:r>
      <w:r>
        <w:rPr>
          <w:rFonts w:ascii="Arial" w:hAnsi="Arial" w:cs="Arial"/>
          <w:sz w:val="24"/>
          <w:szCs w:val="24"/>
        </w:rPr>
        <w:tab/>
      </w:r>
      <w:r w:rsidRPr="00594391">
        <w:rPr>
          <w:rFonts w:ascii="Arial" w:hAnsi="Arial" w:cs="Arial"/>
          <w:sz w:val="24"/>
          <w:szCs w:val="24"/>
        </w:rPr>
        <w:t xml:space="preserve">The application </w:t>
      </w:r>
      <w:r w:rsidR="002B2AEA">
        <w:rPr>
          <w:rFonts w:ascii="Arial" w:hAnsi="Arial" w:cs="Arial"/>
          <w:sz w:val="24"/>
          <w:szCs w:val="24"/>
        </w:rPr>
        <w:t>site comprises a mid terrace</w:t>
      </w:r>
      <w:r>
        <w:rPr>
          <w:rFonts w:ascii="Arial" w:hAnsi="Arial" w:cs="Arial"/>
          <w:sz w:val="24"/>
          <w:szCs w:val="24"/>
        </w:rPr>
        <w:t xml:space="preserve"> property </w:t>
      </w:r>
      <w:r w:rsidR="008E57C1">
        <w:rPr>
          <w:rFonts w:ascii="Arial" w:hAnsi="Arial" w:cs="Arial"/>
          <w:sz w:val="24"/>
          <w:szCs w:val="24"/>
        </w:rPr>
        <w:t>compri</w:t>
      </w:r>
      <w:r w:rsidR="00511EA7">
        <w:rPr>
          <w:rFonts w:ascii="Arial" w:hAnsi="Arial" w:cs="Arial"/>
          <w:sz w:val="24"/>
          <w:szCs w:val="24"/>
        </w:rPr>
        <w:t>sing</w:t>
      </w:r>
      <w:r w:rsidR="008E57C1">
        <w:rPr>
          <w:rFonts w:ascii="Arial" w:hAnsi="Arial" w:cs="Arial"/>
          <w:sz w:val="24"/>
          <w:szCs w:val="24"/>
        </w:rPr>
        <w:t xml:space="preserve"> </w:t>
      </w:r>
      <w:r w:rsidR="00511EA7">
        <w:rPr>
          <w:rFonts w:ascii="Arial" w:hAnsi="Arial" w:cs="Arial"/>
          <w:sz w:val="24"/>
          <w:szCs w:val="24"/>
        </w:rPr>
        <w:t>a retail</w:t>
      </w:r>
      <w:r w:rsidR="008E57C1">
        <w:rPr>
          <w:rFonts w:ascii="Arial" w:hAnsi="Arial" w:cs="Arial"/>
          <w:sz w:val="24"/>
          <w:szCs w:val="24"/>
        </w:rPr>
        <w:t xml:space="preserve"> </w:t>
      </w:r>
      <w:r w:rsidR="00335DD8">
        <w:rPr>
          <w:rFonts w:ascii="Arial" w:hAnsi="Arial" w:cs="Arial"/>
          <w:sz w:val="24"/>
          <w:szCs w:val="24"/>
        </w:rPr>
        <w:t>unit at</w:t>
      </w:r>
      <w:r>
        <w:rPr>
          <w:rFonts w:ascii="Arial" w:hAnsi="Arial" w:cs="Arial"/>
          <w:sz w:val="24"/>
          <w:szCs w:val="24"/>
        </w:rPr>
        <w:t xml:space="preserve"> ground floor level and </w:t>
      </w:r>
      <w:r w:rsidR="008E57C1">
        <w:rPr>
          <w:rFonts w:ascii="Arial" w:hAnsi="Arial" w:cs="Arial"/>
          <w:sz w:val="24"/>
          <w:szCs w:val="24"/>
        </w:rPr>
        <w:t xml:space="preserve">two flats above. The </w:t>
      </w:r>
      <w:r>
        <w:rPr>
          <w:rFonts w:ascii="Arial" w:hAnsi="Arial" w:cs="Arial"/>
          <w:sz w:val="24"/>
          <w:szCs w:val="24"/>
        </w:rPr>
        <w:t xml:space="preserve">street scene </w:t>
      </w:r>
      <w:r w:rsidR="00CA4956">
        <w:rPr>
          <w:rFonts w:ascii="Arial" w:hAnsi="Arial" w:cs="Arial"/>
          <w:sz w:val="24"/>
          <w:szCs w:val="24"/>
        </w:rPr>
        <w:t>at the rear of the building</w:t>
      </w:r>
      <w:r w:rsidR="008E57C1">
        <w:rPr>
          <w:rFonts w:ascii="Arial" w:hAnsi="Arial" w:cs="Arial"/>
          <w:sz w:val="24"/>
          <w:szCs w:val="24"/>
        </w:rPr>
        <w:t xml:space="preserve"> comprises an original three storey terrace of largely uniform, repeating units with the external staircases set well back from the rear elevations of the projecting rear wings of the propertie</w:t>
      </w:r>
      <w:r w:rsidR="00CA4956">
        <w:rPr>
          <w:rFonts w:ascii="Arial" w:hAnsi="Arial" w:cs="Arial"/>
          <w:sz w:val="24"/>
          <w:szCs w:val="24"/>
        </w:rPr>
        <w:t>s. Many of the properties along</w:t>
      </w:r>
      <w:r w:rsidR="008E57C1">
        <w:rPr>
          <w:rFonts w:ascii="Arial" w:hAnsi="Arial" w:cs="Arial"/>
          <w:sz w:val="24"/>
          <w:szCs w:val="24"/>
        </w:rPr>
        <w:t xml:space="preserve"> the terrace have large flat roof single storey rear projections</w:t>
      </w:r>
      <w:r w:rsidR="0049264E">
        <w:rPr>
          <w:rFonts w:ascii="Arial" w:hAnsi="Arial" w:cs="Arial"/>
          <w:sz w:val="24"/>
          <w:szCs w:val="24"/>
        </w:rPr>
        <w:t xml:space="preserve"> which have had a negative impact upon the Muswell Hill Conservation Area, within which the site is located.    </w:t>
      </w:r>
      <w:r w:rsidR="008E57C1">
        <w:rPr>
          <w:rFonts w:ascii="Arial" w:hAnsi="Arial" w:cs="Arial"/>
          <w:sz w:val="24"/>
          <w:szCs w:val="24"/>
        </w:rPr>
        <w:t xml:space="preserve">     </w:t>
      </w:r>
    </w:p>
    <w:p w:rsidR="001F0688" w:rsidRPr="001F0688" w:rsidRDefault="001F0688" w:rsidP="00EB644C">
      <w:pPr>
        <w:pStyle w:val="Heading1"/>
        <w:numPr>
          <w:ilvl w:val="0"/>
          <w:numId w:val="5"/>
        </w:numPr>
        <w:jc w:val="both"/>
        <w:rPr>
          <w:rFonts w:ascii="Arial" w:hAnsi="Arial" w:cs="Arial"/>
          <w:color w:val="auto"/>
        </w:rPr>
      </w:pPr>
      <w:bookmarkStart w:id="2" w:name="_Toc386989295"/>
      <w:r w:rsidRPr="001F0688">
        <w:rPr>
          <w:rFonts w:ascii="Arial" w:hAnsi="Arial" w:cs="Arial"/>
          <w:color w:val="auto"/>
        </w:rPr>
        <w:t>T</w:t>
      </w:r>
      <w:bookmarkEnd w:id="2"/>
      <w:r w:rsidR="009D3A82">
        <w:rPr>
          <w:rFonts w:ascii="Arial" w:hAnsi="Arial" w:cs="Arial"/>
          <w:color w:val="auto"/>
        </w:rPr>
        <w:t>he Proposed Development</w:t>
      </w:r>
    </w:p>
    <w:p w:rsidR="00203AAF" w:rsidRDefault="00203AAF" w:rsidP="00C8591D">
      <w:pPr>
        <w:pStyle w:val="Default"/>
        <w:jc w:val="both"/>
        <w:rPr>
          <w:rFonts w:ascii="Arial" w:hAnsi="Arial" w:cs="Arial"/>
        </w:rPr>
      </w:pPr>
    </w:p>
    <w:p w:rsidR="00EC531A" w:rsidRPr="001545DC" w:rsidRDefault="008B74E6" w:rsidP="001545DC">
      <w:pPr>
        <w:pStyle w:val="Default"/>
        <w:numPr>
          <w:ilvl w:val="1"/>
          <w:numId w:val="7"/>
        </w:numPr>
        <w:ind w:left="567" w:hanging="567"/>
        <w:jc w:val="both"/>
        <w:rPr>
          <w:rFonts w:ascii="Arial" w:hAnsi="Arial" w:cs="Arial"/>
        </w:rPr>
      </w:pPr>
      <w:r w:rsidRPr="008B74E6">
        <w:rPr>
          <w:rFonts w:ascii="Arial" w:hAnsi="Arial" w:cs="Arial"/>
        </w:rPr>
        <w:t>Th</w:t>
      </w:r>
      <w:r w:rsidR="0049264E">
        <w:rPr>
          <w:rFonts w:ascii="Arial" w:hAnsi="Arial" w:cs="Arial"/>
        </w:rPr>
        <w:t xml:space="preserve">e proposed development is for the erection of a replacement external spiral staircase at the </w:t>
      </w:r>
      <w:r w:rsidR="00511EA7">
        <w:rPr>
          <w:rFonts w:ascii="Arial" w:hAnsi="Arial" w:cs="Arial"/>
        </w:rPr>
        <w:t xml:space="preserve">rear of the </w:t>
      </w:r>
      <w:r w:rsidR="0049264E">
        <w:rPr>
          <w:rFonts w:ascii="Arial" w:hAnsi="Arial" w:cs="Arial"/>
        </w:rPr>
        <w:t>property. It would be sited in the same location and would be of the same dimensi</w:t>
      </w:r>
      <w:r w:rsidR="001545DC">
        <w:rPr>
          <w:rFonts w:ascii="Arial" w:hAnsi="Arial" w:cs="Arial"/>
        </w:rPr>
        <w:t xml:space="preserve">ons as the existing staircase. </w:t>
      </w:r>
      <w:r w:rsidR="00CA4956">
        <w:rPr>
          <w:rFonts w:ascii="Arial" w:hAnsi="Arial" w:cs="Arial"/>
        </w:rPr>
        <w:t>It would be of metal construction</w:t>
      </w:r>
      <w:r w:rsidR="001545DC">
        <w:rPr>
          <w:rFonts w:ascii="Arial" w:hAnsi="Arial" w:cs="Arial"/>
        </w:rPr>
        <w:t xml:space="preserve">. </w:t>
      </w:r>
    </w:p>
    <w:p w:rsidR="001F0688" w:rsidRPr="001F0688" w:rsidRDefault="001F0688" w:rsidP="00EB644C">
      <w:pPr>
        <w:pStyle w:val="Heading1"/>
        <w:numPr>
          <w:ilvl w:val="0"/>
          <w:numId w:val="5"/>
        </w:numPr>
        <w:jc w:val="both"/>
        <w:rPr>
          <w:rFonts w:ascii="Arial" w:hAnsi="Arial" w:cs="Arial"/>
          <w:color w:val="auto"/>
        </w:rPr>
      </w:pPr>
      <w:bookmarkStart w:id="3" w:name="_Toc386989296"/>
      <w:r w:rsidRPr="001F0688">
        <w:rPr>
          <w:rFonts w:ascii="Arial" w:hAnsi="Arial" w:cs="Arial"/>
          <w:color w:val="auto"/>
        </w:rPr>
        <w:t>T</w:t>
      </w:r>
      <w:bookmarkEnd w:id="3"/>
      <w:r w:rsidR="004B64B6">
        <w:rPr>
          <w:rFonts w:ascii="Arial" w:hAnsi="Arial" w:cs="Arial"/>
          <w:color w:val="auto"/>
        </w:rPr>
        <w:t>he Heritage Impacts</w:t>
      </w:r>
      <w:r w:rsidR="00BA6018">
        <w:rPr>
          <w:rFonts w:ascii="Arial" w:hAnsi="Arial" w:cs="Arial"/>
          <w:color w:val="auto"/>
        </w:rPr>
        <w:t xml:space="preserve"> and Policy Considerations</w:t>
      </w:r>
    </w:p>
    <w:p w:rsidR="00FD51DF" w:rsidRDefault="00EA07E0" w:rsidP="00EC531A">
      <w:pPr>
        <w:pStyle w:val="Default"/>
        <w:tabs>
          <w:tab w:val="left" w:pos="709"/>
        </w:tabs>
        <w:jc w:val="both"/>
        <w:rPr>
          <w:rFonts w:ascii="Arial" w:hAnsi="Arial" w:cs="Arial"/>
        </w:rPr>
      </w:pPr>
      <w:r>
        <w:rPr>
          <w:rFonts w:ascii="Arial" w:hAnsi="Arial" w:cs="Arial"/>
        </w:rPr>
        <w:t xml:space="preserve"> </w:t>
      </w:r>
    </w:p>
    <w:p w:rsidR="000C1DDF" w:rsidRPr="000C1DDF" w:rsidRDefault="001E3AC6" w:rsidP="000C1DDF">
      <w:pPr>
        <w:pStyle w:val="Default"/>
        <w:numPr>
          <w:ilvl w:val="1"/>
          <w:numId w:val="8"/>
        </w:numPr>
        <w:ind w:left="567" w:hanging="567"/>
        <w:jc w:val="both"/>
        <w:rPr>
          <w:rFonts w:ascii="Arial" w:hAnsi="Arial" w:cs="Arial"/>
        </w:rPr>
      </w:pPr>
      <w:r>
        <w:rPr>
          <w:rFonts w:ascii="Arial" w:hAnsi="Arial" w:cs="Arial"/>
        </w:rPr>
        <w:t>The p</w:t>
      </w:r>
      <w:r w:rsidR="0049264E">
        <w:rPr>
          <w:rFonts w:ascii="Arial" w:hAnsi="Arial" w:cs="Arial"/>
        </w:rPr>
        <w:t>roperty at 48 Fortis Green Road and the terrace of which it forms a part make</w:t>
      </w:r>
      <w:r>
        <w:rPr>
          <w:rFonts w:ascii="Arial" w:hAnsi="Arial" w:cs="Arial"/>
        </w:rPr>
        <w:t xml:space="preserve"> a positive contribution to the street scene and the </w:t>
      </w:r>
      <w:r w:rsidR="000C1DDF">
        <w:rPr>
          <w:rFonts w:ascii="Arial" w:hAnsi="Arial" w:cs="Arial"/>
        </w:rPr>
        <w:t xml:space="preserve">Muswell Hill </w:t>
      </w:r>
      <w:r>
        <w:rPr>
          <w:rFonts w:ascii="Arial" w:hAnsi="Arial" w:cs="Arial"/>
        </w:rPr>
        <w:t>Conservation Area</w:t>
      </w:r>
      <w:r w:rsidR="000C1DDF">
        <w:rPr>
          <w:rFonts w:ascii="Arial" w:hAnsi="Arial" w:cs="Arial"/>
        </w:rPr>
        <w:t>, though it not listed.</w:t>
      </w:r>
      <w:r>
        <w:rPr>
          <w:rFonts w:ascii="Arial" w:hAnsi="Arial" w:cs="Arial"/>
        </w:rPr>
        <w:t xml:space="preserve"> </w:t>
      </w:r>
      <w:r w:rsidR="000C1DDF" w:rsidRPr="000C1DDF">
        <w:rPr>
          <w:rFonts w:ascii="Arial" w:hAnsi="Arial" w:cs="Arial"/>
        </w:rPr>
        <w:t>With regard to the Fortis Green Road part of the Conservation Area, the Muswell Hill Conservation Area Character Appraisal (2008) states;</w:t>
      </w:r>
    </w:p>
    <w:p w:rsidR="000C1DDF" w:rsidRDefault="000C1DDF" w:rsidP="000C1DDF">
      <w:pPr>
        <w:pStyle w:val="Default"/>
        <w:jc w:val="both"/>
        <w:rPr>
          <w:rFonts w:ascii="Arial" w:hAnsi="Arial" w:cs="Arial"/>
          <w:color w:val="auto"/>
          <w:sz w:val="22"/>
          <w:szCs w:val="22"/>
        </w:rPr>
      </w:pPr>
    </w:p>
    <w:p w:rsidR="000C1DDF" w:rsidRDefault="000C1DDF" w:rsidP="000C1DDF">
      <w:pPr>
        <w:pStyle w:val="Default"/>
        <w:ind w:left="1134" w:right="707"/>
        <w:jc w:val="both"/>
        <w:rPr>
          <w:rFonts w:ascii="Arial" w:hAnsi="Arial" w:cs="Arial"/>
        </w:rPr>
      </w:pPr>
      <w:r>
        <w:rPr>
          <w:rFonts w:ascii="Arial" w:hAnsi="Arial" w:cs="Arial"/>
          <w:color w:val="auto"/>
          <w:sz w:val="22"/>
          <w:szCs w:val="22"/>
        </w:rPr>
        <w:t xml:space="preserve">‘4.1 </w:t>
      </w:r>
      <w:r w:rsidRPr="00A42A2B">
        <w:rPr>
          <w:rFonts w:ascii="Arial" w:hAnsi="Arial" w:cs="Arial"/>
          <w:i/>
        </w:rPr>
        <w:t>This commercial centre at the heart of Muswell Hill is characterised by a high density of development, predominantly three storeys, with a mixture of retail, commercial and leisure uses at ground floor. Residential apartments on the upper floors are accessed from common doorways between the shopfronts.</w:t>
      </w:r>
      <w:r w:rsidRPr="00A42A2B">
        <w:rPr>
          <w:rFonts w:ascii="Arial" w:hAnsi="Arial" w:cs="Arial"/>
        </w:rPr>
        <w:t xml:space="preserve"> </w:t>
      </w:r>
    </w:p>
    <w:p w:rsidR="000C1DDF" w:rsidRDefault="000C1DDF" w:rsidP="000C1DDF">
      <w:pPr>
        <w:pStyle w:val="Default"/>
        <w:ind w:left="567"/>
        <w:jc w:val="both"/>
        <w:rPr>
          <w:rFonts w:ascii="Arial" w:hAnsi="Arial" w:cs="Arial"/>
        </w:rPr>
      </w:pPr>
    </w:p>
    <w:p w:rsidR="000C1DDF" w:rsidRPr="00A42A2B" w:rsidRDefault="000C1DDF" w:rsidP="000C1DDF">
      <w:pPr>
        <w:pStyle w:val="Default"/>
        <w:ind w:left="1134" w:right="707"/>
        <w:jc w:val="both"/>
        <w:rPr>
          <w:rFonts w:ascii="Arial" w:hAnsi="Arial" w:cs="Arial"/>
          <w:i/>
        </w:rPr>
      </w:pPr>
      <w:r>
        <w:rPr>
          <w:rFonts w:ascii="Arial" w:hAnsi="Arial" w:cs="Arial"/>
        </w:rPr>
        <w:t xml:space="preserve">‘4.2 </w:t>
      </w:r>
      <w:r w:rsidRPr="00A42A2B">
        <w:rPr>
          <w:rFonts w:ascii="Arial" w:hAnsi="Arial" w:cs="Arial"/>
          <w:i/>
        </w:rPr>
        <w:t xml:space="preserve">The buildings are generally in the form of adjoining consistent parades, and at junctions the parades are curved to turn the corner. The combination of the height of the buildings and their continuous frontages provide a strong sense of enclosure to the streets. The series of terraces, each of which has slight variations in the detailing of their elevation treatment, are unified by their common materials. The result is that the shop units and their upper floors create an attractive rhythm along the street making a positive contribution to the quality of the core of the conservation area. </w:t>
      </w:r>
    </w:p>
    <w:p w:rsidR="000C1DDF" w:rsidRDefault="000C1DDF" w:rsidP="000C1DDF">
      <w:pPr>
        <w:pStyle w:val="Default"/>
        <w:ind w:left="567"/>
        <w:jc w:val="both"/>
        <w:rPr>
          <w:rFonts w:ascii="Arial" w:hAnsi="Arial" w:cs="Arial"/>
        </w:rPr>
      </w:pPr>
    </w:p>
    <w:p w:rsidR="000C1DDF" w:rsidRPr="00A42A2B" w:rsidRDefault="000C1DDF" w:rsidP="000C1DDF">
      <w:pPr>
        <w:pStyle w:val="Default"/>
        <w:ind w:left="1134" w:right="707"/>
        <w:jc w:val="both"/>
        <w:rPr>
          <w:rFonts w:ascii="Arial" w:hAnsi="Arial" w:cs="Arial"/>
          <w:i/>
        </w:rPr>
      </w:pPr>
      <w:r>
        <w:rPr>
          <w:rFonts w:ascii="Arial" w:hAnsi="Arial" w:cs="Arial"/>
        </w:rPr>
        <w:t>‘</w:t>
      </w:r>
      <w:r w:rsidRPr="00A42A2B">
        <w:rPr>
          <w:rFonts w:ascii="Arial" w:hAnsi="Arial" w:cs="Arial"/>
        </w:rPr>
        <w:t xml:space="preserve">4.3 </w:t>
      </w:r>
      <w:r w:rsidRPr="00A42A2B">
        <w:rPr>
          <w:rFonts w:ascii="Arial" w:hAnsi="Arial" w:cs="Arial"/>
          <w:i/>
        </w:rPr>
        <w:t xml:space="preserve">Above the shopfronts the parades are constructed in red brick with contrasting stone and plasterwork features. The variety between the parades results from different combinations of common architectural details includes quoins, string courses, banding, decorative window hoods and surrounds, corbelled eaves and capping stones. The contrasting materials give strong </w:t>
      </w:r>
      <w:r w:rsidRPr="00A42A2B">
        <w:rPr>
          <w:rFonts w:ascii="Arial" w:hAnsi="Arial" w:cs="Arial"/>
          <w:i/>
        </w:rPr>
        <w:lastRenderedPageBreak/>
        <w:t>horizontal emphasis to the elevations. This is balanced by a combination of vertically proportioned window openings (originally all timber vertical sliding sashes with multi-paned upper sections, some of which have since been altered), full height bays and dormers and Dutch style gables projecting above the height of the parapet</w:t>
      </w:r>
      <w:r>
        <w:rPr>
          <w:rFonts w:ascii="Arial" w:hAnsi="Arial" w:cs="Arial"/>
          <w:i/>
        </w:rPr>
        <w:t xml:space="preserve">’ </w:t>
      </w:r>
      <w:r>
        <w:rPr>
          <w:rFonts w:ascii="Arial" w:hAnsi="Arial" w:cs="Arial"/>
        </w:rPr>
        <w:t>(London Borough of Haringey, Conservation Area No. 3 Muswell Hill, Conservation Area Character Appraisal, 2008, p.11).</w:t>
      </w:r>
      <w:r w:rsidRPr="00A42A2B">
        <w:rPr>
          <w:rFonts w:ascii="Arial" w:hAnsi="Arial" w:cs="Arial"/>
          <w:i/>
        </w:rPr>
        <w:t xml:space="preserve"> </w:t>
      </w:r>
    </w:p>
    <w:p w:rsidR="000C1DDF" w:rsidRPr="00EB1FF5" w:rsidRDefault="000C1DDF" w:rsidP="000C1DDF">
      <w:pPr>
        <w:pStyle w:val="Default"/>
        <w:jc w:val="both"/>
        <w:rPr>
          <w:rFonts w:ascii="Arial" w:hAnsi="Arial" w:cs="Arial"/>
        </w:rPr>
      </w:pPr>
    </w:p>
    <w:p w:rsidR="000C1DDF" w:rsidRDefault="000C1DDF" w:rsidP="000C1DDF">
      <w:pPr>
        <w:pStyle w:val="Default"/>
        <w:numPr>
          <w:ilvl w:val="1"/>
          <w:numId w:val="8"/>
        </w:numPr>
        <w:tabs>
          <w:tab w:val="left" w:pos="567"/>
        </w:tabs>
        <w:ind w:left="567" w:hanging="567"/>
        <w:jc w:val="both"/>
        <w:rPr>
          <w:rFonts w:ascii="Arial" w:hAnsi="Arial" w:cs="Arial"/>
        </w:rPr>
      </w:pPr>
      <w:r>
        <w:rPr>
          <w:rFonts w:ascii="Arial" w:hAnsi="Arial" w:cs="Arial"/>
        </w:rPr>
        <w:t xml:space="preserve">The most important element of the Fortis Green Road part of the Muswell Hill Conservation Area </w:t>
      </w:r>
      <w:r w:rsidR="00A2055C">
        <w:rPr>
          <w:rFonts w:ascii="Arial" w:hAnsi="Arial" w:cs="Arial"/>
        </w:rPr>
        <w:t xml:space="preserve">– and its main significance – </w:t>
      </w:r>
      <w:r>
        <w:rPr>
          <w:rFonts w:ascii="Arial" w:hAnsi="Arial" w:cs="Arial"/>
        </w:rPr>
        <w:t xml:space="preserve">is therefore the front elevation of the terrace along the eastern side of the road. While the rear of the terrace is also attractive and adds to the character and appearance of the Conservation Area, its contribution to the area has been weakened by the large single storey rear additions to the properties and the other alterations to them. </w:t>
      </w:r>
    </w:p>
    <w:p w:rsidR="000C1DDF" w:rsidRDefault="000C1DDF" w:rsidP="000C1DDF">
      <w:pPr>
        <w:pStyle w:val="Default"/>
        <w:tabs>
          <w:tab w:val="left" w:pos="567"/>
        </w:tabs>
        <w:ind w:left="360"/>
        <w:jc w:val="both"/>
        <w:rPr>
          <w:rFonts w:ascii="Arial" w:hAnsi="Arial" w:cs="Arial"/>
        </w:rPr>
      </w:pPr>
    </w:p>
    <w:p w:rsidR="000C1DDF" w:rsidRDefault="000C1DDF" w:rsidP="000C1DDF">
      <w:pPr>
        <w:pStyle w:val="Default"/>
        <w:numPr>
          <w:ilvl w:val="1"/>
          <w:numId w:val="8"/>
        </w:numPr>
        <w:tabs>
          <w:tab w:val="left" w:pos="567"/>
        </w:tabs>
        <w:ind w:left="567" w:hanging="567"/>
        <w:jc w:val="both"/>
        <w:rPr>
          <w:rFonts w:ascii="Arial" w:hAnsi="Arial" w:cs="Arial"/>
        </w:rPr>
      </w:pPr>
      <w:r>
        <w:rPr>
          <w:rFonts w:ascii="Arial" w:hAnsi="Arial" w:cs="Arial"/>
        </w:rPr>
        <w:t>The proposed development the subject of this Heritage Statement – the erection of a replacement exte</w:t>
      </w:r>
      <w:r w:rsidR="00CA4956">
        <w:rPr>
          <w:rFonts w:ascii="Arial" w:hAnsi="Arial" w:cs="Arial"/>
        </w:rPr>
        <w:t>rnal spiral staircase – is</w:t>
      </w:r>
      <w:r>
        <w:rPr>
          <w:rFonts w:ascii="Arial" w:hAnsi="Arial" w:cs="Arial"/>
        </w:rPr>
        <w:t xml:space="preserve"> at the rear of the property, between two of the projecting wings of the terrace. It would be of the same size, scale and materials as the existing staircase but would represent a significant uplift to the character and appearance of the property and the Conservation Area, replacing the existing, worn staircase.  </w:t>
      </w:r>
    </w:p>
    <w:p w:rsidR="000C1DDF" w:rsidRPr="000C1DDF" w:rsidRDefault="000C1DDF" w:rsidP="000C1DDF">
      <w:pPr>
        <w:pStyle w:val="Default"/>
        <w:tabs>
          <w:tab w:val="left" w:pos="567"/>
        </w:tabs>
        <w:jc w:val="both"/>
        <w:rPr>
          <w:rFonts w:ascii="Arial" w:hAnsi="Arial" w:cs="Arial"/>
        </w:rPr>
      </w:pPr>
    </w:p>
    <w:p w:rsidR="00B70EE6" w:rsidRPr="00216FA0" w:rsidRDefault="000C1DDF" w:rsidP="00216FA0">
      <w:pPr>
        <w:pStyle w:val="Default"/>
        <w:numPr>
          <w:ilvl w:val="1"/>
          <w:numId w:val="8"/>
        </w:numPr>
        <w:tabs>
          <w:tab w:val="left" w:pos="567"/>
        </w:tabs>
        <w:ind w:left="567" w:hanging="567"/>
        <w:jc w:val="both"/>
        <w:rPr>
          <w:rFonts w:ascii="Arial" w:hAnsi="Arial" w:cs="Arial"/>
        </w:rPr>
      </w:pPr>
      <w:r>
        <w:rPr>
          <w:rFonts w:ascii="Arial" w:hAnsi="Arial" w:cs="Arial"/>
        </w:rPr>
        <w:t>T</w:t>
      </w:r>
      <w:r w:rsidR="001E3AC6" w:rsidRPr="000C1DDF">
        <w:rPr>
          <w:rFonts w:ascii="Arial" w:hAnsi="Arial" w:cs="Arial"/>
        </w:rPr>
        <w:t xml:space="preserve">he </w:t>
      </w:r>
      <w:r>
        <w:rPr>
          <w:rFonts w:ascii="Arial" w:hAnsi="Arial" w:cs="Arial"/>
        </w:rPr>
        <w:t>replacement staircase would not detract from the</w:t>
      </w:r>
      <w:r w:rsidR="001E3AC6" w:rsidRPr="000C1DDF">
        <w:rPr>
          <w:rFonts w:ascii="Arial" w:hAnsi="Arial" w:cs="Arial"/>
        </w:rPr>
        <w:t xml:space="preserve"> </w:t>
      </w:r>
      <w:r>
        <w:rPr>
          <w:rFonts w:ascii="Arial" w:hAnsi="Arial" w:cs="Arial"/>
        </w:rPr>
        <w:t>building or</w:t>
      </w:r>
      <w:r w:rsidR="001E3AC6" w:rsidRPr="000C1DDF">
        <w:rPr>
          <w:rFonts w:ascii="Arial" w:hAnsi="Arial" w:cs="Arial"/>
        </w:rPr>
        <w:t xml:space="preserve"> the contribution it makes to the Conser</w:t>
      </w:r>
      <w:r w:rsidR="00CA4956">
        <w:rPr>
          <w:rFonts w:ascii="Arial" w:hAnsi="Arial" w:cs="Arial"/>
        </w:rPr>
        <w:t xml:space="preserve">vation Area, but </w:t>
      </w:r>
      <w:r w:rsidR="00216FA0">
        <w:rPr>
          <w:rFonts w:ascii="Arial" w:hAnsi="Arial" w:cs="Arial"/>
        </w:rPr>
        <w:t>would preserve its</w:t>
      </w:r>
      <w:r w:rsidR="001E3AC6" w:rsidRPr="000C1DDF">
        <w:rPr>
          <w:rFonts w:ascii="Arial" w:hAnsi="Arial" w:cs="Arial"/>
        </w:rPr>
        <w:t xml:space="preserve"> charac</w:t>
      </w:r>
      <w:r w:rsidR="00216FA0">
        <w:rPr>
          <w:rFonts w:ascii="Arial" w:hAnsi="Arial" w:cs="Arial"/>
        </w:rPr>
        <w:t>ter and appearance</w:t>
      </w:r>
      <w:r w:rsidR="001E3AC6" w:rsidRPr="000C1DDF">
        <w:rPr>
          <w:rFonts w:ascii="Arial" w:hAnsi="Arial" w:cs="Arial"/>
        </w:rPr>
        <w:t xml:space="preserve">. The proposal would not harm the building’s significance or the contribution it makes to the Conservation Area </w:t>
      </w:r>
      <w:r w:rsidR="00B70EE6" w:rsidRPr="000C1DDF">
        <w:rPr>
          <w:rFonts w:ascii="Arial" w:hAnsi="Arial" w:cs="Arial"/>
        </w:rPr>
        <w:t>as, by virtue of its siting at the rear of the property and its limited visibility, its</w:t>
      </w:r>
      <w:r w:rsidR="005E77F4" w:rsidRPr="000C1DDF">
        <w:rPr>
          <w:rFonts w:ascii="Arial" w:hAnsi="Arial" w:cs="Arial"/>
        </w:rPr>
        <w:t xml:space="preserve"> impact upon the c</w:t>
      </w:r>
      <w:r w:rsidR="00216FA0">
        <w:rPr>
          <w:rFonts w:ascii="Arial" w:hAnsi="Arial" w:cs="Arial"/>
        </w:rPr>
        <w:t>haracter and appearance of the a</w:t>
      </w:r>
      <w:r w:rsidR="00B70EE6" w:rsidRPr="000C1DDF">
        <w:rPr>
          <w:rFonts w:ascii="Arial" w:hAnsi="Arial" w:cs="Arial"/>
        </w:rPr>
        <w:t>rea would</w:t>
      </w:r>
      <w:r w:rsidR="005E77F4" w:rsidRPr="000C1DDF">
        <w:rPr>
          <w:rFonts w:ascii="Arial" w:hAnsi="Arial" w:cs="Arial"/>
        </w:rPr>
        <w:t xml:space="preserve"> be limited and would be acceptable.    </w:t>
      </w:r>
      <w:r w:rsidR="00C12EAE" w:rsidRPr="000C1DDF">
        <w:rPr>
          <w:rFonts w:ascii="Arial" w:hAnsi="Arial" w:cs="Arial"/>
        </w:rPr>
        <w:t xml:space="preserve">    </w:t>
      </w:r>
    </w:p>
    <w:p w:rsidR="00EC531A" w:rsidRPr="00EC531A" w:rsidRDefault="00EC531A" w:rsidP="00EC531A">
      <w:pPr>
        <w:pStyle w:val="Default"/>
        <w:jc w:val="both"/>
        <w:rPr>
          <w:rFonts w:ascii="Arial" w:hAnsi="Arial" w:cs="Arial"/>
        </w:rPr>
      </w:pPr>
    </w:p>
    <w:p w:rsidR="0099441E" w:rsidRDefault="0099441E" w:rsidP="00964225">
      <w:pPr>
        <w:pStyle w:val="Default"/>
        <w:numPr>
          <w:ilvl w:val="1"/>
          <w:numId w:val="8"/>
        </w:numPr>
        <w:ind w:left="567" w:hanging="567"/>
        <w:jc w:val="both"/>
        <w:rPr>
          <w:rFonts w:ascii="Arial" w:hAnsi="Arial" w:cs="Arial"/>
        </w:rPr>
      </w:pPr>
      <w:r>
        <w:rPr>
          <w:rFonts w:ascii="Arial" w:hAnsi="Arial" w:cs="Arial"/>
        </w:rPr>
        <w:t>Policy DM9</w:t>
      </w:r>
      <w:r w:rsidR="00B70EE6">
        <w:rPr>
          <w:rFonts w:ascii="Arial" w:hAnsi="Arial" w:cs="Arial"/>
        </w:rPr>
        <w:t xml:space="preserve"> of the Council’s Developme</w:t>
      </w:r>
      <w:r>
        <w:rPr>
          <w:rFonts w:ascii="Arial" w:hAnsi="Arial" w:cs="Arial"/>
        </w:rPr>
        <w:t>nt Management Document (</w:t>
      </w:r>
      <w:r w:rsidR="00260166">
        <w:rPr>
          <w:rFonts w:ascii="Arial" w:hAnsi="Arial" w:cs="Arial"/>
        </w:rPr>
        <w:t>July</w:t>
      </w:r>
      <w:r>
        <w:rPr>
          <w:rFonts w:ascii="Arial" w:hAnsi="Arial" w:cs="Arial"/>
        </w:rPr>
        <w:t xml:space="preserve"> 20</w:t>
      </w:r>
      <w:r w:rsidR="00260166">
        <w:rPr>
          <w:rFonts w:ascii="Arial" w:hAnsi="Arial" w:cs="Arial"/>
        </w:rPr>
        <w:t>17</w:t>
      </w:r>
      <w:r w:rsidR="00B70EE6">
        <w:rPr>
          <w:rFonts w:ascii="Arial" w:hAnsi="Arial" w:cs="Arial"/>
        </w:rPr>
        <w:t>) refers to conserving and enhancing heritage assets and states;</w:t>
      </w:r>
    </w:p>
    <w:p w:rsidR="00964225" w:rsidRPr="00964225" w:rsidRDefault="00964225" w:rsidP="00964225">
      <w:pPr>
        <w:pStyle w:val="Default"/>
        <w:jc w:val="both"/>
        <w:rPr>
          <w:rFonts w:ascii="Arial" w:hAnsi="Arial" w:cs="Arial"/>
        </w:rPr>
      </w:pPr>
    </w:p>
    <w:p w:rsidR="00A2055C" w:rsidRDefault="00A2055C" w:rsidP="0099441E">
      <w:pPr>
        <w:pStyle w:val="Default"/>
        <w:ind w:left="567"/>
        <w:jc w:val="both"/>
        <w:rPr>
          <w:rFonts w:ascii="Arial" w:hAnsi="Arial" w:cs="Arial"/>
          <w:i/>
        </w:rPr>
      </w:pPr>
      <w:r w:rsidRPr="00A2055C">
        <w:rPr>
          <w:rFonts w:ascii="Arial" w:hAnsi="Arial" w:cs="Arial"/>
          <w:i/>
        </w:rPr>
        <w:t>‘</w:t>
      </w:r>
      <w:r w:rsidR="00260166" w:rsidRPr="00A2055C">
        <w:rPr>
          <w:rFonts w:ascii="Arial" w:hAnsi="Arial" w:cs="Arial"/>
          <w:i/>
        </w:rPr>
        <w:t xml:space="preserve">Development that conserves and enhances the significance of a heritage asset and its setting will be supported. </w:t>
      </w:r>
    </w:p>
    <w:p w:rsidR="00964225" w:rsidRPr="00A2055C" w:rsidRDefault="00964225" w:rsidP="0099441E">
      <w:pPr>
        <w:pStyle w:val="Default"/>
        <w:ind w:left="567"/>
        <w:jc w:val="both"/>
        <w:rPr>
          <w:rFonts w:ascii="Arial" w:hAnsi="Arial" w:cs="Arial"/>
          <w:i/>
        </w:rPr>
      </w:pPr>
    </w:p>
    <w:p w:rsidR="00A2055C" w:rsidRPr="00964225" w:rsidRDefault="00A2055C" w:rsidP="00025354">
      <w:pPr>
        <w:pStyle w:val="Default"/>
        <w:ind w:left="567"/>
        <w:jc w:val="both"/>
        <w:rPr>
          <w:rFonts w:ascii="Arial" w:hAnsi="Arial" w:cs="Arial"/>
          <w:i/>
        </w:rPr>
      </w:pPr>
      <w:r w:rsidRPr="00A2055C">
        <w:rPr>
          <w:rFonts w:ascii="Arial" w:hAnsi="Arial" w:cs="Arial"/>
          <w:i/>
        </w:rPr>
        <w:t>‘</w:t>
      </w:r>
      <w:r w:rsidR="00260166" w:rsidRPr="00A2055C">
        <w:rPr>
          <w:rFonts w:ascii="Arial" w:hAnsi="Arial" w:cs="Arial"/>
          <w:i/>
        </w:rPr>
        <w:t>Proposals affecting a designated or non</w:t>
      </w:r>
      <w:r w:rsidR="00260166" w:rsidRPr="00A2055C">
        <w:rPr>
          <w:rFonts w:ascii="Arial" w:hAnsi="Arial" w:cs="Arial"/>
          <w:i/>
        </w:rPr>
        <w:t>designated heritage asset and its setting will be assessed against the significance of the asset and its setting, and the impact of the proposals on that significance. Applicants are required to submit with their planning application a statement describing the significance of the heritage asset(s) concerned, including any contribution made by its setting, along with an assessment and justification of the impact of the new development on the asset and its setting</w:t>
      </w:r>
      <w:r w:rsidRPr="00A2055C">
        <w:rPr>
          <w:rFonts w:ascii="Arial" w:hAnsi="Arial" w:cs="Arial"/>
          <w:i/>
        </w:rPr>
        <w:t>’</w:t>
      </w:r>
      <w:r w:rsidR="00260166" w:rsidRPr="00A2055C">
        <w:rPr>
          <w:rFonts w:ascii="Arial" w:hAnsi="Arial" w:cs="Arial"/>
          <w:i/>
        </w:rPr>
        <w:t xml:space="preserve">. </w:t>
      </w:r>
    </w:p>
    <w:p w:rsidR="00A2055C" w:rsidRDefault="00A2055C" w:rsidP="00964225">
      <w:pPr>
        <w:pStyle w:val="Default"/>
        <w:jc w:val="both"/>
      </w:pPr>
    </w:p>
    <w:p w:rsidR="0099441E" w:rsidRPr="00964225" w:rsidRDefault="00025354" w:rsidP="0099441E">
      <w:pPr>
        <w:pStyle w:val="Default"/>
        <w:ind w:left="567"/>
        <w:jc w:val="both"/>
        <w:rPr>
          <w:rFonts w:ascii="Arial" w:hAnsi="Arial" w:cs="Arial"/>
          <w:i/>
        </w:rPr>
      </w:pPr>
      <w:r>
        <w:rPr>
          <w:rFonts w:ascii="Arial" w:hAnsi="Arial" w:cs="Arial"/>
          <w:i/>
        </w:rPr>
        <w:t>‘</w:t>
      </w:r>
      <w:r w:rsidR="00260166" w:rsidRPr="00964225">
        <w:rPr>
          <w:rFonts w:ascii="Arial" w:hAnsi="Arial" w:cs="Arial"/>
          <w:i/>
        </w:rPr>
        <w:t>Proposals for alterations and extensions to existing buildings in Conservation Areas should complement the architectural style, scale, proportions, materials and details of the host building and should not appear overbearing or intrus</w:t>
      </w:r>
      <w:r w:rsidR="00EB44F7" w:rsidRPr="00964225">
        <w:rPr>
          <w:rFonts w:ascii="Arial" w:hAnsi="Arial" w:cs="Arial"/>
          <w:i/>
        </w:rPr>
        <w:t>ive</w:t>
      </w:r>
      <w:r w:rsidR="00964225">
        <w:rPr>
          <w:rFonts w:ascii="Arial" w:hAnsi="Arial" w:cs="Arial"/>
          <w:i/>
        </w:rPr>
        <w:t>’</w:t>
      </w:r>
      <w:r w:rsidR="00EB44F7" w:rsidRPr="00964225">
        <w:rPr>
          <w:rFonts w:ascii="Arial" w:hAnsi="Arial" w:cs="Arial"/>
          <w:i/>
        </w:rPr>
        <w:t>.</w:t>
      </w:r>
    </w:p>
    <w:p w:rsidR="00260166" w:rsidRDefault="00260166" w:rsidP="0099441E">
      <w:pPr>
        <w:pStyle w:val="Default"/>
        <w:ind w:left="567"/>
        <w:jc w:val="both"/>
      </w:pPr>
    </w:p>
    <w:p w:rsidR="00EB44F7" w:rsidRDefault="00EB44F7" w:rsidP="0099441E">
      <w:pPr>
        <w:pStyle w:val="Default"/>
        <w:ind w:left="567"/>
        <w:jc w:val="both"/>
        <w:rPr>
          <w:rFonts w:ascii="Arial" w:hAnsi="Arial" w:cs="Arial"/>
        </w:rPr>
      </w:pPr>
      <w:r w:rsidRPr="00964225">
        <w:rPr>
          <w:rFonts w:ascii="Arial" w:hAnsi="Arial" w:cs="Arial"/>
        </w:rPr>
        <w:t>With regard to listed buildings</w:t>
      </w:r>
      <w:r w:rsidR="00964225">
        <w:rPr>
          <w:rFonts w:ascii="Arial" w:hAnsi="Arial" w:cs="Arial"/>
        </w:rPr>
        <w:t>, the policy states;</w:t>
      </w:r>
    </w:p>
    <w:p w:rsidR="00964225" w:rsidRDefault="00964225" w:rsidP="0099441E">
      <w:pPr>
        <w:pStyle w:val="Default"/>
        <w:ind w:left="567"/>
        <w:jc w:val="both"/>
        <w:rPr>
          <w:rFonts w:ascii="Arial" w:hAnsi="Arial" w:cs="Arial"/>
        </w:rPr>
      </w:pPr>
    </w:p>
    <w:p w:rsidR="00964225" w:rsidRDefault="00964225" w:rsidP="0099441E">
      <w:pPr>
        <w:pStyle w:val="Default"/>
        <w:ind w:left="567"/>
        <w:jc w:val="both"/>
        <w:rPr>
          <w:rFonts w:ascii="Arial" w:hAnsi="Arial" w:cs="Arial"/>
          <w:i/>
        </w:rPr>
      </w:pPr>
      <w:r w:rsidRPr="00964225">
        <w:rPr>
          <w:rFonts w:ascii="Arial" w:hAnsi="Arial" w:cs="Arial"/>
          <w:i/>
        </w:rPr>
        <w:t xml:space="preserve">‘The Council will seek opportunities to secure the future of listed buildings particularly those on the ‘Heritage at Risk’ register, provided they: </w:t>
      </w:r>
    </w:p>
    <w:p w:rsidR="00964225" w:rsidRDefault="00964225" w:rsidP="0099441E">
      <w:pPr>
        <w:pStyle w:val="Default"/>
        <w:ind w:left="567"/>
        <w:jc w:val="both"/>
        <w:rPr>
          <w:rFonts w:ascii="Arial" w:hAnsi="Arial" w:cs="Arial"/>
          <w:i/>
        </w:rPr>
      </w:pPr>
      <w:r w:rsidRPr="00964225">
        <w:rPr>
          <w:rFonts w:ascii="Arial" w:hAnsi="Arial" w:cs="Arial"/>
          <w:i/>
        </w:rPr>
        <w:t xml:space="preserve">a Do not lead to substantial harm or total loss of their significance; </w:t>
      </w:r>
    </w:p>
    <w:p w:rsidR="00964225" w:rsidRPr="00964225" w:rsidRDefault="00964225" w:rsidP="0099441E">
      <w:pPr>
        <w:pStyle w:val="Default"/>
        <w:ind w:left="567"/>
        <w:jc w:val="both"/>
        <w:rPr>
          <w:rFonts w:ascii="Arial" w:hAnsi="Arial" w:cs="Arial"/>
          <w:i/>
        </w:rPr>
      </w:pPr>
      <w:r w:rsidRPr="00964225">
        <w:rPr>
          <w:rFonts w:ascii="Arial" w:hAnsi="Arial" w:cs="Arial"/>
          <w:i/>
        </w:rPr>
        <w:t>b Retain and repair existing features and fabric, or, if missing, replace them in a sympathetic manner;</w:t>
      </w:r>
    </w:p>
    <w:p w:rsidR="00964225" w:rsidRDefault="00EB44F7" w:rsidP="00964225">
      <w:pPr>
        <w:pStyle w:val="Default"/>
        <w:ind w:left="567"/>
        <w:jc w:val="both"/>
        <w:rPr>
          <w:rFonts w:ascii="Arial" w:hAnsi="Arial" w:cs="Arial"/>
          <w:i/>
        </w:rPr>
      </w:pPr>
      <w:r w:rsidRPr="00964225">
        <w:rPr>
          <w:rFonts w:ascii="Arial" w:hAnsi="Arial" w:cs="Arial"/>
          <w:i/>
        </w:rPr>
        <w:lastRenderedPageBreak/>
        <w:t xml:space="preserve"> </w:t>
      </w:r>
      <w:r w:rsidR="00260166" w:rsidRPr="00964225">
        <w:rPr>
          <w:rFonts w:ascii="Arial" w:hAnsi="Arial" w:cs="Arial"/>
          <w:i/>
        </w:rPr>
        <w:t xml:space="preserve">c Do not harm the structural integrity or stability of the building or that of adjoining buildings or structures; and </w:t>
      </w:r>
    </w:p>
    <w:p w:rsidR="00260166" w:rsidRPr="00964225" w:rsidRDefault="00260166" w:rsidP="00964225">
      <w:pPr>
        <w:pStyle w:val="Default"/>
        <w:ind w:left="567"/>
        <w:jc w:val="both"/>
        <w:rPr>
          <w:rFonts w:ascii="Arial" w:hAnsi="Arial" w:cs="Arial"/>
          <w:i/>
        </w:rPr>
      </w:pPr>
      <w:r w:rsidRPr="00964225">
        <w:rPr>
          <w:rFonts w:ascii="Arial" w:hAnsi="Arial" w:cs="Arial"/>
          <w:i/>
        </w:rPr>
        <w:t>d Extensions are restricted to less significant parts of the building, relate sensitively to the original building and do not adversely affect the internal or external appearance or character of the listed building, curtilag</w:t>
      </w:r>
      <w:r w:rsidR="00964225">
        <w:rPr>
          <w:rFonts w:ascii="Arial" w:hAnsi="Arial" w:cs="Arial"/>
          <w:i/>
        </w:rPr>
        <w:t>e or its setting.</w:t>
      </w:r>
    </w:p>
    <w:p w:rsidR="00960466" w:rsidRPr="00960466" w:rsidRDefault="00960466" w:rsidP="00964225">
      <w:pPr>
        <w:pStyle w:val="Default"/>
        <w:jc w:val="both"/>
        <w:rPr>
          <w:rFonts w:ascii="Arial" w:hAnsi="Arial" w:cs="Arial"/>
        </w:rPr>
      </w:pPr>
      <w:bookmarkStart w:id="4" w:name="_Toc386989298"/>
    </w:p>
    <w:bookmarkEnd w:id="4"/>
    <w:p w:rsidR="00964225" w:rsidRDefault="00EC531A" w:rsidP="00964225">
      <w:pPr>
        <w:pStyle w:val="Default"/>
        <w:numPr>
          <w:ilvl w:val="1"/>
          <w:numId w:val="8"/>
        </w:numPr>
        <w:ind w:left="567" w:hanging="567"/>
        <w:jc w:val="both"/>
        <w:rPr>
          <w:rFonts w:ascii="Arial" w:hAnsi="Arial" w:cs="Arial"/>
        </w:rPr>
      </w:pPr>
      <w:r>
        <w:rPr>
          <w:rFonts w:ascii="Arial" w:hAnsi="Arial" w:cs="Arial"/>
        </w:rPr>
        <w:t>Applications for</w:t>
      </w:r>
      <w:r w:rsidR="00960466">
        <w:rPr>
          <w:rFonts w:ascii="Arial" w:hAnsi="Arial" w:cs="Arial"/>
        </w:rPr>
        <w:t xml:space="preserve"> development that preserve or enhance the special interest, significance or setting of a heritage asset should be allowed therefore (an approach which is echoed </w:t>
      </w:r>
      <w:r w:rsidR="00964225">
        <w:rPr>
          <w:rFonts w:ascii="Arial" w:hAnsi="Arial" w:cs="Arial"/>
        </w:rPr>
        <w:t xml:space="preserve">and supported </w:t>
      </w:r>
      <w:r w:rsidR="00960466">
        <w:rPr>
          <w:rFonts w:ascii="Arial" w:hAnsi="Arial" w:cs="Arial"/>
        </w:rPr>
        <w:t>by the</w:t>
      </w:r>
      <w:r w:rsidR="00964225">
        <w:rPr>
          <w:rFonts w:ascii="Arial" w:hAnsi="Arial" w:cs="Arial"/>
        </w:rPr>
        <w:t xml:space="preserve"> National Planning Policy F</w:t>
      </w:r>
      <w:r w:rsidR="00960466">
        <w:rPr>
          <w:rFonts w:ascii="Arial" w:hAnsi="Arial" w:cs="Arial"/>
        </w:rPr>
        <w:t xml:space="preserve">ramework). </w:t>
      </w:r>
    </w:p>
    <w:p w:rsidR="00964225" w:rsidRDefault="00964225" w:rsidP="00964225">
      <w:pPr>
        <w:pStyle w:val="Default"/>
        <w:ind w:left="567"/>
        <w:jc w:val="both"/>
        <w:rPr>
          <w:rFonts w:ascii="Arial" w:hAnsi="Arial" w:cs="Arial"/>
        </w:rPr>
      </w:pPr>
    </w:p>
    <w:p w:rsidR="00964225" w:rsidRPr="00025354" w:rsidRDefault="00964225" w:rsidP="00025354">
      <w:pPr>
        <w:pStyle w:val="Default"/>
        <w:numPr>
          <w:ilvl w:val="1"/>
          <w:numId w:val="8"/>
        </w:numPr>
        <w:ind w:left="567" w:hanging="567"/>
        <w:jc w:val="both"/>
        <w:rPr>
          <w:rFonts w:ascii="Arial" w:hAnsi="Arial" w:cs="Arial"/>
        </w:rPr>
      </w:pPr>
      <w:r>
        <w:rPr>
          <w:rFonts w:ascii="Arial" w:hAnsi="Arial" w:cs="Arial"/>
        </w:rPr>
        <w:t xml:space="preserve">In terms of the above policy, considering the proposed development is for the replacement of an external spiral staircase </w:t>
      </w:r>
      <w:r w:rsidR="004C2DF6">
        <w:rPr>
          <w:rFonts w:ascii="Arial" w:hAnsi="Arial" w:cs="Arial"/>
        </w:rPr>
        <w:t xml:space="preserve">sited in a largely concealed location at the </w:t>
      </w:r>
      <w:r w:rsidR="00216FA0">
        <w:rPr>
          <w:rFonts w:ascii="Arial" w:hAnsi="Arial" w:cs="Arial"/>
        </w:rPr>
        <w:t>rear of, and</w:t>
      </w:r>
      <w:r w:rsidR="004C2DF6">
        <w:rPr>
          <w:rFonts w:ascii="Arial" w:hAnsi="Arial" w:cs="Arial"/>
        </w:rPr>
        <w:t xml:space="preserve"> away from the front elevation and the main element of the building that provides it with its main architectural and character interest, the development would </w:t>
      </w:r>
      <w:r w:rsidR="00025354">
        <w:rPr>
          <w:rFonts w:ascii="Arial" w:hAnsi="Arial" w:cs="Arial"/>
        </w:rPr>
        <w:t xml:space="preserve">be sympathetic to and would </w:t>
      </w:r>
      <w:r w:rsidR="004C2DF6">
        <w:rPr>
          <w:rFonts w:ascii="Arial" w:hAnsi="Arial" w:cs="Arial"/>
        </w:rPr>
        <w:t xml:space="preserve">enhance </w:t>
      </w:r>
      <w:r w:rsidR="004C2DF6" w:rsidRPr="004C2DF6">
        <w:rPr>
          <w:rFonts w:ascii="Arial" w:hAnsi="Arial" w:cs="Arial"/>
        </w:rPr>
        <w:t xml:space="preserve">the significance of </w:t>
      </w:r>
      <w:r w:rsidR="004C2DF6">
        <w:rPr>
          <w:rFonts w:ascii="Arial" w:hAnsi="Arial" w:cs="Arial"/>
        </w:rPr>
        <w:t>the building and the Muswell Hill Conservation Area. In terms of the setting of the building, the replacement staircase would have a positive impact in replacing the existing one which is in a worn state with a tired appearance</w:t>
      </w:r>
      <w:r w:rsidR="00025354">
        <w:rPr>
          <w:rFonts w:ascii="Arial" w:hAnsi="Arial" w:cs="Arial"/>
        </w:rPr>
        <w:t>. The setting</w:t>
      </w:r>
      <w:r w:rsidR="004C2DF6">
        <w:rPr>
          <w:rFonts w:ascii="Arial" w:hAnsi="Arial" w:cs="Arial"/>
        </w:rPr>
        <w:t xml:space="preserve"> </w:t>
      </w:r>
      <w:r w:rsidR="00025354">
        <w:rPr>
          <w:rFonts w:ascii="Arial" w:hAnsi="Arial" w:cs="Arial"/>
        </w:rPr>
        <w:t xml:space="preserve">and character </w:t>
      </w:r>
      <w:r w:rsidR="004C2DF6">
        <w:rPr>
          <w:rFonts w:ascii="Arial" w:hAnsi="Arial" w:cs="Arial"/>
        </w:rPr>
        <w:t>of the build</w:t>
      </w:r>
      <w:r w:rsidR="00025354">
        <w:rPr>
          <w:rFonts w:ascii="Arial" w:hAnsi="Arial" w:cs="Arial"/>
        </w:rPr>
        <w:t>ing would</w:t>
      </w:r>
      <w:r w:rsidR="004C2DF6">
        <w:rPr>
          <w:rFonts w:ascii="Arial" w:hAnsi="Arial" w:cs="Arial"/>
        </w:rPr>
        <w:t xml:space="preserve"> be enhanced too</w:t>
      </w:r>
      <w:r w:rsidR="00025354">
        <w:rPr>
          <w:rFonts w:ascii="Arial" w:hAnsi="Arial" w:cs="Arial"/>
        </w:rPr>
        <w:t>.</w:t>
      </w:r>
      <w:r w:rsidR="004C2DF6">
        <w:rPr>
          <w:rFonts w:ascii="Arial" w:hAnsi="Arial" w:cs="Arial"/>
        </w:rPr>
        <w:t xml:space="preserve"> </w:t>
      </w:r>
      <w:r w:rsidR="00025354">
        <w:rPr>
          <w:rFonts w:ascii="Arial" w:hAnsi="Arial" w:cs="Arial"/>
        </w:rPr>
        <w:t>The development would also not harm the structural integrity or stability of the building. The proposed development would therefore comply with the requirements of Policy DM9 of the Development Management Document and the NPPF.</w:t>
      </w:r>
    </w:p>
    <w:p w:rsidR="00AF2477" w:rsidRPr="001F0688" w:rsidRDefault="00025354" w:rsidP="00025354">
      <w:pPr>
        <w:pStyle w:val="Heading1"/>
        <w:numPr>
          <w:ilvl w:val="0"/>
          <w:numId w:val="0"/>
        </w:numPr>
        <w:ind w:left="720"/>
        <w:jc w:val="both"/>
        <w:rPr>
          <w:rFonts w:ascii="Arial" w:hAnsi="Arial" w:cs="Arial"/>
          <w:color w:val="auto"/>
        </w:rPr>
      </w:pPr>
      <w:bookmarkStart w:id="5" w:name="_Toc386989303"/>
      <w:r>
        <w:rPr>
          <w:rFonts w:ascii="Arial" w:hAnsi="Arial" w:cs="Arial"/>
          <w:color w:val="auto"/>
        </w:rPr>
        <w:t>4.   CONCLU</w:t>
      </w:r>
      <w:r w:rsidR="00AF2477">
        <w:rPr>
          <w:rFonts w:ascii="Arial" w:hAnsi="Arial" w:cs="Arial"/>
          <w:color w:val="auto"/>
        </w:rPr>
        <w:t>SION</w:t>
      </w:r>
      <w:bookmarkEnd w:id="5"/>
    </w:p>
    <w:p w:rsidR="001B096F" w:rsidRPr="00C8591D" w:rsidRDefault="001B096F" w:rsidP="00C8591D">
      <w:pPr>
        <w:pStyle w:val="Default"/>
        <w:jc w:val="both"/>
        <w:rPr>
          <w:rFonts w:ascii="Arial" w:hAnsi="Arial" w:cs="Arial"/>
        </w:rPr>
      </w:pPr>
    </w:p>
    <w:p w:rsidR="00CE00E3" w:rsidRPr="00216FA0" w:rsidRDefault="001B096F" w:rsidP="00216FA0">
      <w:pPr>
        <w:pStyle w:val="Heading2"/>
        <w:numPr>
          <w:ilvl w:val="1"/>
          <w:numId w:val="2"/>
        </w:numPr>
        <w:spacing w:after="240" w:line="240" w:lineRule="auto"/>
        <w:ind w:left="567"/>
        <w:jc w:val="both"/>
        <w:rPr>
          <w:rFonts w:ascii="Arial" w:hAnsi="Arial" w:cs="Arial"/>
          <w:b w:val="0"/>
          <w:color w:val="auto"/>
          <w:sz w:val="24"/>
          <w:szCs w:val="24"/>
        </w:rPr>
      </w:pPr>
      <w:r w:rsidRPr="00335DD8">
        <w:rPr>
          <w:rFonts w:ascii="Arial" w:hAnsi="Arial" w:cs="Arial"/>
          <w:b w:val="0"/>
          <w:color w:val="auto"/>
          <w:sz w:val="24"/>
          <w:szCs w:val="24"/>
        </w:rPr>
        <w:t>As has been described and discussed in this</w:t>
      </w:r>
      <w:r w:rsidR="00CE00E3" w:rsidRPr="00335DD8">
        <w:rPr>
          <w:rFonts w:ascii="Arial" w:hAnsi="Arial" w:cs="Arial"/>
          <w:b w:val="0"/>
          <w:color w:val="auto"/>
          <w:sz w:val="24"/>
          <w:szCs w:val="24"/>
        </w:rPr>
        <w:t xml:space="preserve"> Heritage</w:t>
      </w:r>
      <w:r w:rsidRPr="00335DD8">
        <w:rPr>
          <w:rFonts w:ascii="Arial" w:hAnsi="Arial" w:cs="Arial"/>
          <w:b w:val="0"/>
          <w:color w:val="auto"/>
          <w:sz w:val="24"/>
          <w:szCs w:val="24"/>
        </w:rPr>
        <w:t xml:space="preserve"> </w:t>
      </w:r>
      <w:r w:rsidR="003479F2" w:rsidRPr="00335DD8">
        <w:rPr>
          <w:rFonts w:ascii="Arial" w:hAnsi="Arial" w:cs="Arial"/>
          <w:b w:val="0"/>
          <w:color w:val="auto"/>
          <w:sz w:val="24"/>
          <w:szCs w:val="24"/>
        </w:rPr>
        <w:t>S</w:t>
      </w:r>
      <w:r w:rsidRPr="00335DD8">
        <w:rPr>
          <w:rFonts w:ascii="Arial" w:hAnsi="Arial" w:cs="Arial"/>
          <w:b w:val="0"/>
          <w:color w:val="auto"/>
          <w:sz w:val="24"/>
          <w:szCs w:val="24"/>
        </w:rPr>
        <w:t>tatement, the prop</w:t>
      </w:r>
      <w:r w:rsidR="009E3516" w:rsidRPr="00335DD8">
        <w:rPr>
          <w:rFonts w:ascii="Arial" w:hAnsi="Arial" w:cs="Arial"/>
          <w:b w:val="0"/>
          <w:color w:val="auto"/>
          <w:sz w:val="24"/>
          <w:szCs w:val="24"/>
        </w:rPr>
        <w:t>osed d</w:t>
      </w:r>
      <w:r w:rsidR="0094180A" w:rsidRPr="00335DD8">
        <w:rPr>
          <w:rFonts w:ascii="Arial" w:hAnsi="Arial" w:cs="Arial"/>
          <w:b w:val="0"/>
          <w:color w:val="auto"/>
          <w:sz w:val="24"/>
          <w:szCs w:val="24"/>
        </w:rPr>
        <w:t>evelopment</w:t>
      </w:r>
      <w:r w:rsidR="006E4B3E" w:rsidRPr="00335DD8">
        <w:rPr>
          <w:rFonts w:ascii="Arial" w:hAnsi="Arial" w:cs="Arial"/>
          <w:b w:val="0"/>
          <w:color w:val="auto"/>
          <w:sz w:val="24"/>
          <w:szCs w:val="24"/>
        </w:rPr>
        <w:t xml:space="preserve"> </w:t>
      </w:r>
      <w:r w:rsidR="00335DD8" w:rsidRPr="00335DD8">
        <w:rPr>
          <w:rFonts w:ascii="Arial" w:hAnsi="Arial" w:cs="Arial"/>
          <w:b w:val="0"/>
          <w:color w:val="auto"/>
          <w:sz w:val="24"/>
          <w:szCs w:val="24"/>
        </w:rPr>
        <w:t>at 48 Fortis Green Road,</w:t>
      </w:r>
      <w:r w:rsidR="00335DD8">
        <w:rPr>
          <w:rFonts w:ascii="Arial" w:hAnsi="Arial" w:cs="Arial"/>
        </w:rPr>
        <w:t xml:space="preserve"> </w:t>
      </w:r>
      <w:r w:rsidR="00335DD8">
        <w:rPr>
          <w:rFonts w:ascii="Arial" w:hAnsi="Arial" w:cs="Arial"/>
          <w:b w:val="0"/>
          <w:color w:val="auto"/>
          <w:sz w:val="24"/>
          <w:szCs w:val="24"/>
        </w:rPr>
        <w:t xml:space="preserve">Hornsey, London N10 3HN </w:t>
      </w:r>
      <w:r w:rsidR="00960466" w:rsidRPr="00335DD8">
        <w:rPr>
          <w:rFonts w:ascii="Arial" w:hAnsi="Arial" w:cs="Arial"/>
          <w:b w:val="0"/>
          <w:color w:val="auto"/>
          <w:sz w:val="24"/>
          <w:szCs w:val="24"/>
        </w:rPr>
        <w:t>w</w:t>
      </w:r>
      <w:r w:rsidR="006E4B3E" w:rsidRPr="00335DD8">
        <w:rPr>
          <w:rFonts w:ascii="Arial" w:hAnsi="Arial" w:cs="Arial"/>
          <w:b w:val="0"/>
          <w:color w:val="auto"/>
          <w:sz w:val="24"/>
          <w:szCs w:val="24"/>
        </w:rPr>
        <w:t>ould be</w:t>
      </w:r>
      <w:r w:rsidRPr="00335DD8">
        <w:rPr>
          <w:rFonts w:ascii="Arial" w:hAnsi="Arial" w:cs="Arial"/>
          <w:b w:val="0"/>
          <w:color w:val="auto"/>
          <w:sz w:val="24"/>
          <w:szCs w:val="24"/>
        </w:rPr>
        <w:t xml:space="preserve"> entirel</w:t>
      </w:r>
      <w:r w:rsidR="006E4B3E" w:rsidRPr="00335DD8">
        <w:rPr>
          <w:rFonts w:ascii="Arial" w:hAnsi="Arial" w:cs="Arial"/>
          <w:b w:val="0"/>
          <w:color w:val="auto"/>
          <w:sz w:val="24"/>
          <w:szCs w:val="24"/>
        </w:rPr>
        <w:t>y acceptable</w:t>
      </w:r>
      <w:r w:rsidRPr="00335DD8">
        <w:rPr>
          <w:rFonts w:ascii="Arial" w:hAnsi="Arial" w:cs="Arial"/>
          <w:b w:val="0"/>
          <w:color w:val="auto"/>
          <w:sz w:val="24"/>
          <w:szCs w:val="24"/>
        </w:rPr>
        <w:t xml:space="preserve"> in </w:t>
      </w:r>
      <w:r w:rsidR="00CE00E3" w:rsidRPr="00335DD8">
        <w:rPr>
          <w:rFonts w:ascii="Arial" w:hAnsi="Arial" w:cs="Arial"/>
          <w:b w:val="0"/>
          <w:color w:val="auto"/>
          <w:sz w:val="24"/>
          <w:szCs w:val="24"/>
        </w:rPr>
        <w:t>terms of its impact upon the character and appe</w:t>
      </w:r>
      <w:r w:rsidR="00960466" w:rsidRPr="00335DD8">
        <w:rPr>
          <w:rFonts w:ascii="Arial" w:hAnsi="Arial" w:cs="Arial"/>
          <w:b w:val="0"/>
          <w:color w:val="auto"/>
          <w:sz w:val="24"/>
          <w:szCs w:val="24"/>
        </w:rPr>
        <w:t xml:space="preserve">arance of the </w:t>
      </w:r>
      <w:r w:rsidR="00335DD8">
        <w:rPr>
          <w:rFonts w:ascii="Arial" w:hAnsi="Arial" w:cs="Arial"/>
          <w:b w:val="0"/>
          <w:color w:val="auto"/>
          <w:sz w:val="24"/>
          <w:szCs w:val="24"/>
        </w:rPr>
        <w:t xml:space="preserve">building and the Muswell Hill </w:t>
      </w:r>
      <w:r w:rsidR="00CE00E3" w:rsidRPr="00335DD8">
        <w:rPr>
          <w:rFonts w:ascii="Arial" w:hAnsi="Arial" w:cs="Arial"/>
          <w:b w:val="0"/>
          <w:color w:val="auto"/>
          <w:sz w:val="24"/>
          <w:szCs w:val="24"/>
        </w:rPr>
        <w:t>Conservation Area</w:t>
      </w:r>
      <w:r w:rsidR="00960466" w:rsidRPr="00335DD8">
        <w:rPr>
          <w:rFonts w:ascii="Arial" w:hAnsi="Arial" w:cs="Arial"/>
          <w:b w:val="0"/>
          <w:color w:val="auto"/>
          <w:sz w:val="24"/>
          <w:szCs w:val="24"/>
        </w:rPr>
        <w:t>.</w:t>
      </w:r>
      <w:r w:rsidR="00335DD8">
        <w:rPr>
          <w:rFonts w:ascii="Arial" w:hAnsi="Arial" w:cs="Arial"/>
          <w:b w:val="0"/>
          <w:color w:val="auto"/>
          <w:sz w:val="24"/>
          <w:szCs w:val="24"/>
        </w:rPr>
        <w:t xml:space="preserve"> T</w:t>
      </w:r>
      <w:r w:rsidR="00960466" w:rsidRPr="00335DD8">
        <w:rPr>
          <w:rFonts w:ascii="Arial" w:hAnsi="Arial" w:cs="Arial"/>
          <w:b w:val="0"/>
          <w:color w:val="auto"/>
          <w:sz w:val="24"/>
          <w:szCs w:val="24"/>
        </w:rPr>
        <w:t xml:space="preserve">he </w:t>
      </w:r>
      <w:r w:rsidR="00335DD8">
        <w:rPr>
          <w:rFonts w:ascii="Arial" w:hAnsi="Arial" w:cs="Arial"/>
          <w:b w:val="0"/>
          <w:color w:val="auto"/>
          <w:sz w:val="24"/>
          <w:szCs w:val="24"/>
        </w:rPr>
        <w:t>replacement staircase would</w:t>
      </w:r>
      <w:r w:rsidR="00960466" w:rsidRPr="00335DD8">
        <w:rPr>
          <w:rFonts w:ascii="Arial" w:hAnsi="Arial" w:cs="Arial"/>
          <w:b w:val="0"/>
          <w:color w:val="auto"/>
          <w:sz w:val="24"/>
          <w:szCs w:val="24"/>
        </w:rPr>
        <w:t xml:space="preserve"> not </w:t>
      </w:r>
      <w:r w:rsidR="00335DD8">
        <w:rPr>
          <w:rFonts w:ascii="Arial" w:hAnsi="Arial" w:cs="Arial"/>
          <w:b w:val="0"/>
          <w:color w:val="auto"/>
          <w:sz w:val="24"/>
          <w:szCs w:val="24"/>
        </w:rPr>
        <w:t xml:space="preserve">be </w:t>
      </w:r>
      <w:r w:rsidR="00960466" w:rsidRPr="00335DD8">
        <w:rPr>
          <w:rFonts w:ascii="Arial" w:hAnsi="Arial" w:cs="Arial"/>
          <w:b w:val="0"/>
          <w:color w:val="auto"/>
          <w:sz w:val="24"/>
          <w:szCs w:val="24"/>
        </w:rPr>
        <w:t>prominent in any views</w:t>
      </w:r>
      <w:r w:rsidR="00335DD8">
        <w:rPr>
          <w:rFonts w:ascii="Arial" w:hAnsi="Arial" w:cs="Arial"/>
          <w:b w:val="0"/>
          <w:color w:val="auto"/>
          <w:sz w:val="24"/>
          <w:szCs w:val="24"/>
        </w:rPr>
        <w:t xml:space="preserve"> of the building or into or out of the Conservation Area</w:t>
      </w:r>
      <w:r w:rsidR="00960466" w:rsidRPr="00335DD8">
        <w:rPr>
          <w:rFonts w:ascii="Arial" w:hAnsi="Arial" w:cs="Arial"/>
          <w:b w:val="0"/>
          <w:color w:val="auto"/>
          <w:sz w:val="24"/>
          <w:szCs w:val="24"/>
        </w:rPr>
        <w:t>, gi</w:t>
      </w:r>
      <w:r w:rsidR="00216FA0">
        <w:rPr>
          <w:rFonts w:ascii="Arial" w:hAnsi="Arial" w:cs="Arial"/>
          <w:b w:val="0"/>
          <w:color w:val="auto"/>
          <w:sz w:val="24"/>
          <w:szCs w:val="24"/>
        </w:rPr>
        <w:t>ven that it would be</w:t>
      </w:r>
      <w:r w:rsidR="00335DD8">
        <w:rPr>
          <w:rFonts w:ascii="Arial" w:hAnsi="Arial" w:cs="Arial"/>
          <w:b w:val="0"/>
          <w:color w:val="auto"/>
          <w:sz w:val="24"/>
          <w:szCs w:val="24"/>
        </w:rPr>
        <w:t xml:space="preserve"> at the rear </w:t>
      </w:r>
      <w:r w:rsidR="005770D3" w:rsidRPr="00335DD8">
        <w:rPr>
          <w:rFonts w:ascii="Arial" w:hAnsi="Arial" w:cs="Arial"/>
          <w:b w:val="0"/>
          <w:color w:val="auto"/>
          <w:sz w:val="24"/>
          <w:szCs w:val="24"/>
        </w:rPr>
        <w:t xml:space="preserve">of the building </w:t>
      </w:r>
      <w:r w:rsidR="00960466" w:rsidRPr="00335DD8">
        <w:rPr>
          <w:rFonts w:ascii="Arial" w:hAnsi="Arial" w:cs="Arial"/>
          <w:b w:val="0"/>
          <w:color w:val="auto"/>
          <w:sz w:val="24"/>
          <w:szCs w:val="24"/>
        </w:rPr>
        <w:t>a</w:t>
      </w:r>
      <w:r w:rsidR="00216FA0">
        <w:rPr>
          <w:rFonts w:ascii="Arial" w:hAnsi="Arial" w:cs="Arial"/>
          <w:b w:val="0"/>
          <w:color w:val="auto"/>
          <w:sz w:val="24"/>
          <w:szCs w:val="24"/>
        </w:rPr>
        <w:t>nd</w:t>
      </w:r>
      <w:r w:rsidR="00335DD8">
        <w:rPr>
          <w:rFonts w:ascii="Arial" w:hAnsi="Arial" w:cs="Arial"/>
          <w:b w:val="0"/>
          <w:color w:val="auto"/>
          <w:sz w:val="24"/>
          <w:szCs w:val="24"/>
        </w:rPr>
        <w:t xml:space="preserve"> not prominent in views</w:t>
      </w:r>
      <w:r w:rsidR="00960466" w:rsidRPr="00335DD8">
        <w:rPr>
          <w:rFonts w:ascii="Arial" w:hAnsi="Arial" w:cs="Arial"/>
          <w:b w:val="0"/>
          <w:color w:val="auto"/>
          <w:sz w:val="24"/>
          <w:szCs w:val="24"/>
        </w:rPr>
        <w:t xml:space="preserve"> from the neighbouring or surrounding properties</w:t>
      </w:r>
      <w:r w:rsidR="001D4513" w:rsidRPr="00335DD8">
        <w:rPr>
          <w:rFonts w:ascii="Arial" w:hAnsi="Arial" w:cs="Arial"/>
          <w:b w:val="0"/>
          <w:color w:val="auto"/>
          <w:sz w:val="24"/>
          <w:szCs w:val="24"/>
        </w:rPr>
        <w:t>.</w:t>
      </w:r>
      <w:r w:rsidR="00960466" w:rsidRPr="00335DD8">
        <w:rPr>
          <w:rFonts w:ascii="Arial" w:hAnsi="Arial" w:cs="Arial"/>
          <w:b w:val="0"/>
          <w:color w:val="auto"/>
          <w:sz w:val="24"/>
          <w:szCs w:val="24"/>
        </w:rPr>
        <w:t xml:space="preserve"> </w:t>
      </w:r>
    </w:p>
    <w:p w:rsidR="001531B8" w:rsidRPr="00315441" w:rsidRDefault="006E4B3E" w:rsidP="00216FA0">
      <w:pPr>
        <w:pStyle w:val="Default"/>
        <w:numPr>
          <w:ilvl w:val="1"/>
          <w:numId w:val="2"/>
        </w:numPr>
        <w:ind w:left="567" w:hanging="567"/>
        <w:jc w:val="both"/>
        <w:rPr>
          <w:rFonts w:ascii="Arial" w:hAnsi="Arial" w:cs="Arial"/>
        </w:rPr>
      </w:pPr>
      <w:r w:rsidRPr="0054258C">
        <w:rPr>
          <w:rFonts w:ascii="Arial" w:hAnsi="Arial" w:cs="Arial"/>
        </w:rPr>
        <w:t xml:space="preserve">The </w:t>
      </w:r>
      <w:r w:rsidR="007C4BE9" w:rsidRPr="0054258C">
        <w:rPr>
          <w:rFonts w:ascii="Arial" w:hAnsi="Arial" w:cs="Arial"/>
        </w:rPr>
        <w:t>development</w:t>
      </w:r>
      <w:r w:rsidR="001531B8" w:rsidRPr="0054258C">
        <w:rPr>
          <w:rFonts w:ascii="Arial" w:hAnsi="Arial" w:cs="Arial"/>
        </w:rPr>
        <w:t xml:space="preserve"> would </w:t>
      </w:r>
      <w:r w:rsidR="00CE00E3">
        <w:rPr>
          <w:rFonts w:ascii="Arial" w:hAnsi="Arial" w:cs="Arial"/>
        </w:rPr>
        <w:t xml:space="preserve">accordingly </w:t>
      </w:r>
      <w:r w:rsidR="00216FA0">
        <w:rPr>
          <w:rFonts w:ascii="Arial" w:hAnsi="Arial" w:cs="Arial"/>
        </w:rPr>
        <w:t>comply with the</w:t>
      </w:r>
      <w:r w:rsidR="001D4513">
        <w:rPr>
          <w:rFonts w:ascii="Arial" w:hAnsi="Arial" w:cs="Arial"/>
        </w:rPr>
        <w:t xml:space="preserve"> Development Management</w:t>
      </w:r>
      <w:r w:rsidR="00EF3482" w:rsidRPr="0054258C">
        <w:rPr>
          <w:rFonts w:ascii="Arial" w:hAnsi="Arial" w:cs="Arial"/>
        </w:rPr>
        <w:t xml:space="preserve"> </w:t>
      </w:r>
      <w:r w:rsidR="00A246A7">
        <w:rPr>
          <w:rFonts w:ascii="Arial" w:hAnsi="Arial" w:cs="Arial"/>
        </w:rPr>
        <w:t xml:space="preserve">Document </w:t>
      </w:r>
      <w:r w:rsidR="00EF3482" w:rsidRPr="0054258C">
        <w:rPr>
          <w:rFonts w:ascii="Arial" w:hAnsi="Arial" w:cs="Arial"/>
        </w:rPr>
        <w:t xml:space="preserve">Plan </w:t>
      </w:r>
      <w:r w:rsidR="00216FA0">
        <w:rPr>
          <w:rFonts w:ascii="Arial" w:hAnsi="Arial" w:cs="Arial"/>
        </w:rPr>
        <w:t>P</w:t>
      </w:r>
      <w:r w:rsidR="00CE00E3">
        <w:rPr>
          <w:rFonts w:ascii="Arial" w:hAnsi="Arial" w:cs="Arial"/>
        </w:rPr>
        <w:t xml:space="preserve">olicy </w:t>
      </w:r>
      <w:r w:rsidR="00216FA0">
        <w:rPr>
          <w:rFonts w:ascii="Arial" w:hAnsi="Arial" w:cs="Arial"/>
        </w:rPr>
        <w:t xml:space="preserve">DM9 </w:t>
      </w:r>
      <w:r w:rsidR="00CE00E3">
        <w:rPr>
          <w:rFonts w:ascii="Arial" w:hAnsi="Arial" w:cs="Arial"/>
        </w:rPr>
        <w:t>and the National Planning Policy Framework</w:t>
      </w:r>
      <w:r w:rsidR="007C4BE9" w:rsidRPr="0054258C">
        <w:rPr>
          <w:rFonts w:ascii="Arial" w:hAnsi="Arial" w:cs="Arial"/>
        </w:rPr>
        <w:t xml:space="preserve"> </w:t>
      </w:r>
      <w:r w:rsidR="00CE00E3">
        <w:rPr>
          <w:rFonts w:ascii="Arial" w:hAnsi="Arial" w:cs="Arial"/>
        </w:rPr>
        <w:t xml:space="preserve">and </w:t>
      </w:r>
      <w:r w:rsidR="007C4BE9" w:rsidRPr="0054258C">
        <w:rPr>
          <w:rFonts w:ascii="Arial" w:hAnsi="Arial" w:cs="Arial"/>
        </w:rPr>
        <w:t>is</w:t>
      </w:r>
      <w:r w:rsidR="001531B8" w:rsidRPr="0054258C">
        <w:rPr>
          <w:rFonts w:ascii="Arial" w:hAnsi="Arial" w:cs="Arial"/>
        </w:rPr>
        <w:t xml:space="preserve"> therefore considered to be an</w:t>
      </w:r>
      <w:r w:rsidR="0054258C">
        <w:rPr>
          <w:rFonts w:ascii="Arial" w:hAnsi="Arial" w:cs="Arial"/>
        </w:rPr>
        <w:t xml:space="preserve"> entirely</w:t>
      </w:r>
      <w:r w:rsidR="001531B8" w:rsidRPr="0054258C">
        <w:rPr>
          <w:rFonts w:ascii="Arial" w:hAnsi="Arial" w:cs="Arial"/>
        </w:rPr>
        <w:t xml:space="preserve"> acceptabl</w:t>
      </w:r>
      <w:r w:rsidR="00335DD8">
        <w:rPr>
          <w:rFonts w:ascii="Arial" w:hAnsi="Arial" w:cs="Arial"/>
        </w:rPr>
        <w:t>e form of development</w:t>
      </w:r>
      <w:r w:rsidR="00CE00E3">
        <w:rPr>
          <w:rFonts w:ascii="Arial" w:hAnsi="Arial" w:cs="Arial"/>
        </w:rPr>
        <w:t xml:space="preserve"> in heritage terms</w:t>
      </w:r>
      <w:r w:rsidR="001531B8" w:rsidRPr="0054258C">
        <w:rPr>
          <w:rFonts w:ascii="Arial" w:hAnsi="Arial" w:cs="Arial"/>
        </w:rPr>
        <w:t>.</w:t>
      </w:r>
      <w:r w:rsidR="00694FB8">
        <w:rPr>
          <w:rFonts w:ascii="Arial" w:hAnsi="Arial" w:cs="Arial"/>
        </w:rPr>
        <w:t xml:space="preserve"> As the NPPF st</w:t>
      </w:r>
      <w:r w:rsidR="00FA1E83">
        <w:rPr>
          <w:rFonts w:ascii="Arial" w:hAnsi="Arial" w:cs="Arial"/>
        </w:rPr>
        <w:t>at</w:t>
      </w:r>
      <w:r w:rsidR="00694FB8">
        <w:rPr>
          <w:rFonts w:ascii="Arial" w:hAnsi="Arial" w:cs="Arial"/>
        </w:rPr>
        <w:t xml:space="preserve">es, </w:t>
      </w:r>
      <w:r w:rsidR="00FA1E83">
        <w:rPr>
          <w:rFonts w:ascii="Arial" w:hAnsi="Arial" w:cs="Arial"/>
        </w:rPr>
        <w:t>development that complies with the D</w:t>
      </w:r>
      <w:r w:rsidR="00FA1E83" w:rsidRPr="00FA1E83">
        <w:rPr>
          <w:rFonts w:ascii="Arial" w:hAnsi="Arial" w:cs="Arial"/>
        </w:rPr>
        <w:t xml:space="preserve">evelopment </w:t>
      </w:r>
      <w:r w:rsidR="00FA1E83">
        <w:rPr>
          <w:rFonts w:ascii="Arial" w:hAnsi="Arial" w:cs="Arial"/>
        </w:rPr>
        <w:t>P</w:t>
      </w:r>
      <w:r w:rsidR="00FA1E83" w:rsidRPr="00FA1E83">
        <w:rPr>
          <w:rFonts w:ascii="Arial" w:hAnsi="Arial" w:cs="Arial"/>
        </w:rPr>
        <w:t xml:space="preserve">lan should </w:t>
      </w:r>
      <w:r w:rsidR="00FA1E83">
        <w:rPr>
          <w:rFonts w:ascii="Arial" w:hAnsi="Arial" w:cs="Arial"/>
        </w:rPr>
        <w:t>be approved without delay: this guidance ought to be applied to the proposed development this subject</w:t>
      </w:r>
      <w:r w:rsidR="004A6F95">
        <w:rPr>
          <w:rFonts w:ascii="Arial" w:hAnsi="Arial" w:cs="Arial"/>
        </w:rPr>
        <w:t xml:space="preserve"> of this planning application</w:t>
      </w:r>
      <w:r w:rsidR="00335DD8">
        <w:rPr>
          <w:rFonts w:ascii="Arial" w:hAnsi="Arial" w:cs="Arial"/>
        </w:rPr>
        <w:t xml:space="preserve"> at 48 Fortis Green Road, Hornsey, London N10 3HN.</w:t>
      </w:r>
    </w:p>
    <w:sectPr w:rsidR="001531B8" w:rsidRPr="00315441" w:rsidSect="004715D9">
      <w:headerReference w:type="default" r:id="rId7"/>
      <w:footerReference w:type="default" r:id="rId8"/>
      <w:pgSz w:w="11907" w:h="16839" w:code="9"/>
      <w:pgMar w:top="851" w:right="851" w:bottom="1780" w:left="851" w:header="720" w:footer="720" w:gutter="0"/>
      <w:pgNumType w:start="1"/>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C06" w:rsidRDefault="00576C06" w:rsidP="00ED5F69">
      <w:pPr>
        <w:spacing w:after="0" w:line="240" w:lineRule="auto"/>
      </w:pPr>
      <w:r>
        <w:separator/>
      </w:r>
    </w:p>
  </w:endnote>
  <w:endnote w:type="continuationSeparator" w:id="1">
    <w:p w:rsidR="00576C06" w:rsidRDefault="00576C06" w:rsidP="00ED5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66" w:rsidRDefault="00125966" w:rsidP="00292DFC">
    <w:pPr>
      <w:pStyle w:val="Footer"/>
      <w:pBdr>
        <w:top w:val="single" w:sz="4" w:space="1" w:color="auto"/>
      </w:pBdr>
      <w:jc w:val="center"/>
    </w:pPr>
  </w:p>
  <w:p w:rsidR="00125966" w:rsidRDefault="00125966" w:rsidP="001F1DEC">
    <w:pPr>
      <w:pStyle w:val="Footer"/>
      <w:pBdr>
        <w:top w:val="single" w:sz="4" w:space="1"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C06" w:rsidRDefault="00576C06" w:rsidP="00ED5F69">
      <w:pPr>
        <w:spacing w:after="0" w:line="240" w:lineRule="auto"/>
      </w:pPr>
      <w:r>
        <w:separator/>
      </w:r>
    </w:p>
  </w:footnote>
  <w:footnote w:type="continuationSeparator" w:id="1">
    <w:p w:rsidR="00576C06" w:rsidRDefault="00576C06" w:rsidP="00ED5F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66" w:rsidRDefault="00125966">
    <w:pPr>
      <w:pStyle w:val="Header"/>
    </w:pPr>
  </w:p>
  <w:p w:rsidR="00125966" w:rsidRDefault="001259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27375"/>
    <w:multiLevelType w:val="multilevel"/>
    <w:tmpl w:val="370633EC"/>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nsid w:val="184D7C03"/>
    <w:multiLevelType w:val="multilevel"/>
    <w:tmpl w:val="AC7CB7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19E87E4D"/>
    <w:multiLevelType w:val="multilevel"/>
    <w:tmpl w:val="27C652C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1CAC37F5"/>
    <w:multiLevelType w:val="multilevel"/>
    <w:tmpl w:val="DAD6079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CBB7B11"/>
    <w:multiLevelType w:val="multilevel"/>
    <w:tmpl w:val="04E412D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2C091E7C"/>
    <w:multiLevelType w:val="multilevel"/>
    <w:tmpl w:val="6DFCBE6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4010702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431C3F92"/>
    <w:multiLevelType w:val="multilevel"/>
    <w:tmpl w:val="E70EA3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574D7CA8"/>
    <w:multiLevelType w:val="multilevel"/>
    <w:tmpl w:val="1D34DCE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621E5777"/>
    <w:multiLevelType w:val="multilevel"/>
    <w:tmpl w:val="16B6BF60"/>
    <w:lvl w:ilvl="0">
      <w:start w:val="9"/>
      <w:numFmt w:val="decimal"/>
      <w:lvlText w:val="%1"/>
      <w:lvlJc w:val="left"/>
      <w:pPr>
        <w:ind w:left="465" w:hanging="465"/>
      </w:pPr>
      <w:rPr>
        <w:rFonts w:hint="default"/>
      </w:rPr>
    </w:lvl>
    <w:lvl w:ilvl="1">
      <w:start w:val="1"/>
      <w:numFmt w:val="decimal"/>
      <w:lvlText w:val="%1.%2"/>
      <w:lvlJc w:val="left"/>
      <w:pPr>
        <w:ind w:left="1290" w:hanging="46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400" w:hanging="1800"/>
      </w:pPr>
      <w:rPr>
        <w:rFonts w:hint="default"/>
      </w:rPr>
    </w:lvl>
  </w:abstractNum>
  <w:abstractNum w:abstractNumId="10">
    <w:nsid w:val="667602EB"/>
    <w:multiLevelType w:val="hybridMultilevel"/>
    <w:tmpl w:val="942E1582"/>
    <w:lvl w:ilvl="0" w:tplc="A49A3C2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C6B13DF"/>
    <w:multiLevelType w:val="multilevel"/>
    <w:tmpl w:val="1E28500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2">
    <w:nsid w:val="709C6956"/>
    <w:multiLevelType w:val="multilevel"/>
    <w:tmpl w:val="43CE93FC"/>
    <w:lvl w:ilvl="0">
      <w:start w:val="1"/>
      <w:numFmt w:val="decimal"/>
      <w:lvlText w:val="%1."/>
      <w:lvlJc w:val="left"/>
      <w:pPr>
        <w:ind w:left="720" w:hanging="360"/>
      </w:pPr>
    </w:lvl>
    <w:lvl w:ilvl="1">
      <w:start w:val="1"/>
      <w:numFmt w:val="decimal"/>
      <w:isLgl/>
      <w:lvlText w:val="%1.%2"/>
      <w:lvlJc w:val="left"/>
      <w:pPr>
        <w:ind w:left="852" w:hanging="492"/>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70C87E19"/>
    <w:multiLevelType w:val="multilevel"/>
    <w:tmpl w:val="14820D0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77526250"/>
    <w:multiLevelType w:val="multilevel"/>
    <w:tmpl w:val="D4F692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790915C0"/>
    <w:multiLevelType w:val="multilevel"/>
    <w:tmpl w:val="4886A9C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12"/>
  </w:num>
  <w:num w:numId="3">
    <w:abstractNumId w:val="9"/>
  </w:num>
  <w:num w:numId="4">
    <w:abstractNumId w:val="13"/>
  </w:num>
  <w:num w:numId="5">
    <w:abstractNumId w:val="10"/>
  </w:num>
  <w:num w:numId="6">
    <w:abstractNumId w:val="5"/>
  </w:num>
  <w:num w:numId="7">
    <w:abstractNumId w:val="14"/>
  </w:num>
  <w:num w:numId="8">
    <w:abstractNumId w:val="1"/>
  </w:num>
  <w:num w:numId="9">
    <w:abstractNumId w:val="11"/>
  </w:num>
  <w:num w:numId="10">
    <w:abstractNumId w:val="3"/>
  </w:num>
  <w:num w:numId="11">
    <w:abstractNumId w:val="0"/>
  </w:num>
  <w:num w:numId="12">
    <w:abstractNumId w:val="15"/>
  </w:num>
  <w:num w:numId="13">
    <w:abstractNumId w:val="2"/>
  </w:num>
  <w:num w:numId="14">
    <w:abstractNumId w:val="4"/>
  </w:num>
  <w:num w:numId="15">
    <w:abstractNumId w:val="8"/>
  </w:num>
  <w:num w:numId="16">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1"/>
  </w:hdrShapeDefaults>
  <w:footnotePr>
    <w:footnote w:id="0"/>
    <w:footnote w:id="1"/>
  </w:footnotePr>
  <w:endnotePr>
    <w:endnote w:id="0"/>
    <w:endnote w:id="1"/>
  </w:endnotePr>
  <w:compat/>
  <w:rsids>
    <w:rsidRoot w:val="001B096F"/>
    <w:rsid w:val="0000439E"/>
    <w:rsid w:val="000104C5"/>
    <w:rsid w:val="00013444"/>
    <w:rsid w:val="000204A8"/>
    <w:rsid w:val="000211A2"/>
    <w:rsid w:val="00025354"/>
    <w:rsid w:val="00040B3C"/>
    <w:rsid w:val="000414A5"/>
    <w:rsid w:val="00043B1C"/>
    <w:rsid w:val="00043C39"/>
    <w:rsid w:val="00052CC3"/>
    <w:rsid w:val="00053344"/>
    <w:rsid w:val="000537F5"/>
    <w:rsid w:val="0005506C"/>
    <w:rsid w:val="000570E0"/>
    <w:rsid w:val="000620EA"/>
    <w:rsid w:val="00062AAC"/>
    <w:rsid w:val="000650DE"/>
    <w:rsid w:val="000670BF"/>
    <w:rsid w:val="0006735A"/>
    <w:rsid w:val="00072D4E"/>
    <w:rsid w:val="0007376A"/>
    <w:rsid w:val="000762EF"/>
    <w:rsid w:val="0008157E"/>
    <w:rsid w:val="00082E7C"/>
    <w:rsid w:val="00084AE3"/>
    <w:rsid w:val="000867F9"/>
    <w:rsid w:val="0009068F"/>
    <w:rsid w:val="000949A0"/>
    <w:rsid w:val="000A5B03"/>
    <w:rsid w:val="000A5E74"/>
    <w:rsid w:val="000A75AE"/>
    <w:rsid w:val="000B0904"/>
    <w:rsid w:val="000B31D3"/>
    <w:rsid w:val="000B54E1"/>
    <w:rsid w:val="000B68AF"/>
    <w:rsid w:val="000B71DA"/>
    <w:rsid w:val="000C1DDF"/>
    <w:rsid w:val="000F3463"/>
    <w:rsid w:val="000F5498"/>
    <w:rsid w:val="001162E5"/>
    <w:rsid w:val="00123C86"/>
    <w:rsid w:val="00123D88"/>
    <w:rsid w:val="00125966"/>
    <w:rsid w:val="00130DD7"/>
    <w:rsid w:val="00133641"/>
    <w:rsid w:val="00133B18"/>
    <w:rsid w:val="00146B6F"/>
    <w:rsid w:val="0015154D"/>
    <w:rsid w:val="001531B8"/>
    <w:rsid w:val="00153B5E"/>
    <w:rsid w:val="001545DC"/>
    <w:rsid w:val="001559B9"/>
    <w:rsid w:val="0016023C"/>
    <w:rsid w:val="0016076B"/>
    <w:rsid w:val="00161B2D"/>
    <w:rsid w:val="001627AA"/>
    <w:rsid w:val="001640A3"/>
    <w:rsid w:val="00172101"/>
    <w:rsid w:val="001777A6"/>
    <w:rsid w:val="00180342"/>
    <w:rsid w:val="001841BB"/>
    <w:rsid w:val="00186637"/>
    <w:rsid w:val="00187765"/>
    <w:rsid w:val="00190C41"/>
    <w:rsid w:val="00194C42"/>
    <w:rsid w:val="001A0D27"/>
    <w:rsid w:val="001B096F"/>
    <w:rsid w:val="001B50ED"/>
    <w:rsid w:val="001D4513"/>
    <w:rsid w:val="001E3AC6"/>
    <w:rsid w:val="001E70B9"/>
    <w:rsid w:val="001F052D"/>
    <w:rsid w:val="001F0688"/>
    <w:rsid w:val="001F1DEC"/>
    <w:rsid w:val="00202B73"/>
    <w:rsid w:val="00203AAF"/>
    <w:rsid w:val="00204E01"/>
    <w:rsid w:val="00205D40"/>
    <w:rsid w:val="002119EF"/>
    <w:rsid w:val="00211F5F"/>
    <w:rsid w:val="0021372D"/>
    <w:rsid w:val="002168B7"/>
    <w:rsid w:val="00216FA0"/>
    <w:rsid w:val="00221502"/>
    <w:rsid w:val="00222CD2"/>
    <w:rsid w:val="00230362"/>
    <w:rsid w:val="002303A6"/>
    <w:rsid w:val="002421FC"/>
    <w:rsid w:val="00246A3B"/>
    <w:rsid w:val="00247534"/>
    <w:rsid w:val="002527FE"/>
    <w:rsid w:val="002548CD"/>
    <w:rsid w:val="00260027"/>
    <w:rsid w:val="00260166"/>
    <w:rsid w:val="00267F9C"/>
    <w:rsid w:val="0027033C"/>
    <w:rsid w:val="0027470A"/>
    <w:rsid w:val="00275DE7"/>
    <w:rsid w:val="00280571"/>
    <w:rsid w:val="002811E4"/>
    <w:rsid w:val="00283414"/>
    <w:rsid w:val="002839AD"/>
    <w:rsid w:val="00285D44"/>
    <w:rsid w:val="00291228"/>
    <w:rsid w:val="00292C9C"/>
    <w:rsid w:val="00292DFC"/>
    <w:rsid w:val="002A2C92"/>
    <w:rsid w:val="002A4244"/>
    <w:rsid w:val="002A51E5"/>
    <w:rsid w:val="002B0544"/>
    <w:rsid w:val="002B2AEA"/>
    <w:rsid w:val="002C42A3"/>
    <w:rsid w:val="002D18ED"/>
    <w:rsid w:val="002E13A6"/>
    <w:rsid w:val="002E15C2"/>
    <w:rsid w:val="002E3100"/>
    <w:rsid w:val="002E4FBB"/>
    <w:rsid w:val="002F230C"/>
    <w:rsid w:val="003016E3"/>
    <w:rsid w:val="00306E70"/>
    <w:rsid w:val="0031068B"/>
    <w:rsid w:val="00315441"/>
    <w:rsid w:val="00321163"/>
    <w:rsid w:val="00324F97"/>
    <w:rsid w:val="003310BC"/>
    <w:rsid w:val="00335CF1"/>
    <w:rsid w:val="00335DD8"/>
    <w:rsid w:val="0034017D"/>
    <w:rsid w:val="00341DBA"/>
    <w:rsid w:val="0034306E"/>
    <w:rsid w:val="003447AA"/>
    <w:rsid w:val="00347878"/>
    <w:rsid w:val="003479F2"/>
    <w:rsid w:val="003504B3"/>
    <w:rsid w:val="003556F1"/>
    <w:rsid w:val="00356889"/>
    <w:rsid w:val="00360E5A"/>
    <w:rsid w:val="003613EB"/>
    <w:rsid w:val="003656B3"/>
    <w:rsid w:val="00372EE3"/>
    <w:rsid w:val="003764EC"/>
    <w:rsid w:val="00381AE1"/>
    <w:rsid w:val="00385CBB"/>
    <w:rsid w:val="00386AF3"/>
    <w:rsid w:val="0039079F"/>
    <w:rsid w:val="0039123F"/>
    <w:rsid w:val="00391F07"/>
    <w:rsid w:val="00392B0B"/>
    <w:rsid w:val="0039528F"/>
    <w:rsid w:val="003974CD"/>
    <w:rsid w:val="003A5A35"/>
    <w:rsid w:val="003B01FC"/>
    <w:rsid w:val="003B2811"/>
    <w:rsid w:val="003B43D7"/>
    <w:rsid w:val="003C1E0B"/>
    <w:rsid w:val="003C46C8"/>
    <w:rsid w:val="003C6632"/>
    <w:rsid w:val="003C7958"/>
    <w:rsid w:val="003D010A"/>
    <w:rsid w:val="003D4534"/>
    <w:rsid w:val="003D4890"/>
    <w:rsid w:val="003D58DF"/>
    <w:rsid w:val="003D7A21"/>
    <w:rsid w:val="003F2352"/>
    <w:rsid w:val="003F23E7"/>
    <w:rsid w:val="00404AEB"/>
    <w:rsid w:val="00405044"/>
    <w:rsid w:val="00406147"/>
    <w:rsid w:val="00406173"/>
    <w:rsid w:val="00406C45"/>
    <w:rsid w:val="00410AE0"/>
    <w:rsid w:val="00413B40"/>
    <w:rsid w:val="00420858"/>
    <w:rsid w:val="00425C28"/>
    <w:rsid w:val="00425DDF"/>
    <w:rsid w:val="0043782F"/>
    <w:rsid w:val="00441FB5"/>
    <w:rsid w:val="00443A41"/>
    <w:rsid w:val="004463FB"/>
    <w:rsid w:val="00446B30"/>
    <w:rsid w:val="00447896"/>
    <w:rsid w:val="0045047F"/>
    <w:rsid w:val="004512F6"/>
    <w:rsid w:val="004636D9"/>
    <w:rsid w:val="0047031B"/>
    <w:rsid w:val="004715D9"/>
    <w:rsid w:val="00480A8D"/>
    <w:rsid w:val="00481AC1"/>
    <w:rsid w:val="004841D1"/>
    <w:rsid w:val="004912E0"/>
    <w:rsid w:val="0049264E"/>
    <w:rsid w:val="004A4CA6"/>
    <w:rsid w:val="004A6CF4"/>
    <w:rsid w:val="004A6F95"/>
    <w:rsid w:val="004B1F18"/>
    <w:rsid w:val="004B3771"/>
    <w:rsid w:val="004B56CA"/>
    <w:rsid w:val="004B64B6"/>
    <w:rsid w:val="004C2DF6"/>
    <w:rsid w:val="004D1117"/>
    <w:rsid w:val="004D251D"/>
    <w:rsid w:val="004E2F84"/>
    <w:rsid w:val="004F1BC8"/>
    <w:rsid w:val="004F5287"/>
    <w:rsid w:val="004F59E0"/>
    <w:rsid w:val="004F7302"/>
    <w:rsid w:val="00506C1A"/>
    <w:rsid w:val="005115C4"/>
    <w:rsid w:val="00511EA7"/>
    <w:rsid w:val="005228D7"/>
    <w:rsid w:val="00522E64"/>
    <w:rsid w:val="00524307"/>
    <w:rsid w:val="0053745F"/>
    <w:rsid w:val="005410AA"/>
    <w:rsid w:val="0054258C"/>
    <w:rsid w:val="00550217"/>
    <w:rsid w:val="0055542F"/>
    <w:rsid w:val="00562070"/>
    <w:rsid w:val="005641C4"/>
    <w:rsid w:val="00572539"/>
    <w:rsid w:val="00574E05"/>
    <w:rsid w:val="00575FAB"/>
    <w:rsid w:val="00576C06"/>
    <w:rsid w:val="005770D3"/>
    <w:rsid w:val="00580D43"/>
    <w:rsid w:val="00585C46"/>
    <w:rsid w:val="005935FC"/>
    <w:rsid w:val="00593D23"/>
    <w:rsid w:val="00595899"/>
    <w:rsid w:val="00596470"/>
    <w:rsid w:val="0059796A"/>
    <w:rsid w:val="005A2B35"/>
    <w:rsid w:val="005A475A"/>
    <w:rsid w:val="005A6115"/>
    <w:rsid w:val="005B11EA"/>
    <w:rsid w:val="005B3643"/>
    <w:rsid w:val="005B41EA"/>
    <w:rsid w:val="005C050A"/>
    <w:rsid w:val="005C0625"/>
    <w:rsid w:val="005C3059"/>
    <w:rsid w:val="005C4EBA"/>
    <w:rsid w:val="005D2117"/>
    <w:rsid w:val="005E25C5"/>
    <w:rsid w:val="005E334B"/>
    <w:rsid w:val="005E77F4"/>
    <w:rsid w:val="005F126A"/>
    <w:rsid w:val="005F14FE"/>
    <w:rsid w:val="005F2FFD"/>
    <w:rsid w:val="005F5837"/>
    <w:rsid w:val="0060017E"/>
    <w:rsid w:val="00602EAD"/>
    <w:rsid w:val="006062E7"/>
    <w:rsid w:val="00606B4A"/>
    <w:rsid w:val="00611F6F"/>
    <w:rsid w:val="0061209F"/>
    <w:rsid w:val="00612D46"/>
    <w:rsid w:val="00613302"/>
    <w:rsid w:val="006148BD"/>
    <w:rsid w:val="00616A45"/>
    <w:rsid w:val="006210DF"/>
    <w:rsid w:val="0062232C"/>
    <w:rsid w:val="0063322A"/>
    <w:rsid w:val="00634669"/>
    <w:rsid w:val="00640D5C"/>
    <w:rsid w:val="00641917"/>
    <w:rsid w:val="00642DB6"/>
    <w:rsid w:val="006507BE"/>
    <w:rsid w:val="00650EB9"/>
    <w:rsid w:val="00665ED3"/>
    <w:rsid w:val="00671A0B"/>
    <w:rsid w:val="00687DDA"/>
    <w:rsid w:val="0069285B"/>
    <w:rsid w:val="0069456A"/>
    <w:rsid w:val="00694FB8"/>
    <w:rsid w:val="00695991"/>
    <w:rsid w:val="0069600E"/>
    <w:rsid w:val="006A1021"/>
    <w:rsid w:val="006A31FA"/>
    <w:rsid w:val="006A7E76"/>
    <w:rsid w:val="006B3B43"/>
    <w:rsid w:val="006B6458"/>
    <w:rsid w:val="006C6D9F"/>
    <w:rsid w:val="006E4B3E"/>
    <w:rsid w:val="006F1800"/>
    <w:rsid w:val="007113BB"/>
    <w:rsid w:val="00723E83"/>
    <w:rsid w:val="00725049"/>
    <w:rsid w:val="00734B34"/>
    <w:rsid w:val="00736AD9"/>
    <w:rsid w:val="007378E7"/>
    <w:rsid w:val="00747D1F"/>
    <w:rsid w:val="00750C0A"/>
    <w:rsid w:val="00764D24"/>
    <w:rsid w:val="00765539"/>
    <w:rsid w:val="00766544"/>
    <w:rsid w:val="00767484"/>
    <w:rsid w:val="0077203F"/>
    <w:rsid w:val="0077259C"/>
    <w:rsid w:val="007825CE"/>
    <w:rsid w:val="00782D13"/>
    <w:rsid w:val="00786986"/>
    <w:rsid w:val="007978D8"/>
    <w:rsid w:val="007A11F3"/>
    <w:rsid w:val="007A2180"/>
    <w:rsid w:val="007A6F4B"/>
    <w:rsid w:val="007A6F83"/>
    <w:rsid w:val="007B1354"/>
    <w:rsid w:val="007B3358"/>
    <w:rsid w:val="007B659F"/>
    <w:rsid w:val="007B7A72"/>
    <w:rsid w:val="007C48BE"/>
    <w:rsid w:val="007C4BE9"/>
    <w:rsid w:val="007D03EF"/>
    <w:rsid w:val="007D040F"/>
    <w:rsid w:val="007D0470"/>
    <w:rsid w:val="007D6DB5"/>
    <w:rsid w:val="007E4BA6"/>
    <w:rsid w:val="007F2E0C"/>
    <w:rsid w:val="007F7A88"/>
    <w:rsid w:val="00801F4D"/>
    <w:rsid w:val="00803E6B"/>
    <w:rsid w:val="00813089"/>
    <w:rsid w:val="00813C26"/>
    <w:rsid w:val="0081562A"/>
    <w:rsid w:val="00820280"/>
    <w:rsid w:val="008228E6"/>
    <w:rsid w:val="008273E9"/>
    <w:rsid w:val="0084184F"/>
    <w:rsid w:val="0084535B"/>
    <w:rsid w:val="00845F0C"/>
    <w:rsid w:val="00847454"/>
    <w:rsid w:val="00847E50"/>
    <w:rsid w:val="00847EC8"/>
    <w:rsid w:val="008506C3"/>
    <w:rsid w:val="00851CCC"/>
    <w:rsid w:val="00855213"/>
    <w:rsid w:val="008635CB"/>
    <w:rsid w:val="0087064A"/>
    <w:rsid w:val="00872C4D"/>
    <w:rsid w:val="00881AA5"/>
    <w:rsid w:val="00881EC4"/>
    <w:rsid w:val="008901C5"/>
    <w:rsid w:val="008908B6"/>
    <w:rsid w:val="0089131C"/>
    <w:rsid w:val="00896C26"/>
    <w:rsid w:val="008A5FC5"/>
    <w:rsid w:val="008B3D50"/>
    <w:rsid w:val="008B745A"/>
    <w:rsid w:val="008B74E6"/>
    <w:rsid w:val="008B752F"/>
    <w:rsid w:val="008C1379"/>
    <w:rsid w:val="008C70B2"/>
    <w:rsid w:val="008D0A40"/>
    <w:rsid w:val="008E52E9"/>
    <w:rsid w:val="008E57C1"/>
    <w:rsid w:val="008F0685"/>
    <w:rsid w:val="008F4186"/>
    <w:rsid w:val="008F662F"/>
    <w:rsid w:val="009003A7"/>
    <w:rsid w:val="00904FE2"/>
    <w:rsid w:val="00905C80"/>
    <w:rsid w:val="009161C3"/>
    <w:rsid w:val="00916CE3"/>
    <w:rsid w:val="009214C8"/>
    <w:rsid w:val="00922FC7"/>
    <w:rsid w:val="0092644A"/>
    <w:rsid w:val="0093232A"/>
    <w:rsid w:val="00932DE2"/>
    <w:rsid w:val="00932E65"/>
    <w:rsid w:val="00935089"/>
    <w:rsid w:val="009363AF"/>
    <w:rsid w:val="009411A2"/>
    <w:rsid w:val="0094180A"/>
    <w:rsid w:val="0094290A"/>
    <w:rsid w:val="00944D60"/>
    <w:rsid w:val="00952540"/>
    <w:rsid w:val="00955EF6"/>
    <w:rsid w:val="00956363"/>
    <w:rsid w:val="00956BCA"/>
    <w:rsid w:val="00960466"/>
    <w:rsid w:val="00964225"/>
    <w:rsid w:val="00965182"/>
    <w:rsid w:val="00965498"/>
    <w:rsid w:val="00965D93"/>
    <w:rsid w:val="009674FD"/>
    <w:rsid w:val="009675C1"/>
    <w:rsid w:val="00971D22"/>
    <w:rsid w:val="00973A72"/>
    <w:rsid w:val="0097419A"/>
    <w:rsid w:val="0098330E"/>
    <w:rsid w:val="00985138"/>
    <w:rsid w:val="00986696"/>
    <w:rsid w:val="00986BFA"/>
    <w:rsid w:val="00992246"/>
    <w:rsid w:val="00992ABB"/>
    <w:rsid w:val="0099441E"/>
    <w:rsid w:val="009A246F"/>
    <w:rsid w:val="009A617D"/>
    <w:rsid w:val="009A6FBB"/>
    <w:rsid w:val="009B06F5"/>
    <w:rsid w:val="009B4FDB"/>
    <w:rsid w:val="009C10CC"/>
    <w:rsid w:val="009C169F"/>
    <w:rsid w:val="009C5948"/>
    <w:rsid w:val="009C711E"/>
    <w:rsid w:val="009D3563"/>
    <w:rsid w:val="009D3A82"/>
    <w:rsid w:val="009D50E3"/>
    <w:rsid w:val="009E3516"/>
    <w:rsid w:val="009E4079"/>
    <w:rsid w:val="009E54B5"/>
    <w:rsid w:val="009E604D"/>
    <w:rsid w:val="009F1F61"/>
    <w:rsid w:val="009F413F"/>
    <w:rsid w:val="009F79FC"/>
    <w:rsid w:val="00A04498"/>
    <w:rsid w:val="00A05AB9"/>
    <w:rsid w:val="00A15B22"/>
    <w:rsid w:val="00A172AA"/>
    <w:rsid w:val="00A2055C"/>
    <w:rsid w:val="00A21FD1"/>
    <w:rsid w:val="00A23516"/>
    <w:rsid w:val="00A246A7"/>
    <w:rsid w:val="00A24BE4"/>
    <w:rsid w:val="00A3052E"/>
    <w:rsid w:val="00A34DC4"/>
    <w:rsid w:val="00A3645F"/>
    <w:rsid w:val="00A4082E"/>
    <w:rsid w:val="00A42A2B"/>
    <w:rsid w:val="00A44932"/>
    <w:rsid w:val="00A5119D"/>
    <w:rsid w:val="00A51B5A"/>
    <w:rsid w:val="00A53A6F"/>
    <w:rsid w:val="00A54E33"/>
    <w:rsid w:val="00A56C33"/>
    <w:rsid w:val="00A6363C"/>
    <w:rsid w:val="00A64E3E"/>
    <w:rsid w:val="00A71A59"/>
    <w:rsid w:val="00A74282"/>
    <w:rsid w:val="00A75543"/>
    <w:rsid w:val="00A77BAA"/>
    <w:rsid w:val="00A92279"/>
    <w:rsid w:val="00A9519A"/>
    <w:rsid w:val="00A97C82"/>
    <w:rsid w:val="00AA67BC"/>
    <w:rsid w:val="00AA727C"/>
    <w:rsid w:val="00AA79F0"/>
    <w:rsid w:val="00AB47C5"/>
    <w:rsid w:val="00AC183D"/>
    <w:rsid w:val="00AD133F"/>
    <w:rsid w:val="00AD5227"/>
    <w:rsid w:val="00AE60A8"/>
    <w:rsid w:val="00AE6779"/>
    <w:rsid w:val="00AE6917"/>
    <w:rsid w:val="00AF2477"/>
    <w:rsid w:val="00AF4B64"/>
    <w:rsid w:val="00B02063"/>
    <w:rsid w:val="00B0538F"/>
    <w:rsid w:val="00B10108"/>
    <w:rsid w:val="00B11217"/>
    <w:rsid w:val="00B116D0"/>
    <w:rsid w:val="00B1247F"/>
    <w:rsid w:val="00B27246"/>
    <w:rsid w:val="00B406A8"/>
    <w:rsid w:val="00B425FF"/>
    <w:rsid w:val="00B45BF9"/>
    <w:rsid w:val="00B52C68"/>
    <w:rsid w:val="00B5499E"/>
    <w:rsid w:val="00B555F4"/>
    <w:rsid w:val="00B57DA1"/>
    <w:rsid w:val="00B6270B"/>
    <w:rsid w:val="00B67D23"/>
    <w:rsid w:val="00B70EE6"/>
    <w:rsid w:val="00B713A4"/>
    <w:rsid w:val="00B7154C"/>
    <w:rsid w:val="00B7260D"/>
    <w:rsid w:val="00B73853"/>
    <w:rsid w:val="00B74335"/>
    <w:rsid w:val="00B77382"/>
    <w:rsid w:val="00B77CA3"/>
    <w:rsid w:val="00B912C1"/>
    <w:rsid w:val="00B9163C"/>
    <w:rsid w:val="00B917F8"/>
    <w:rsid w:val="00B93A8D"/>
    <w:rsid w:val="00B94FA9"/>
    <w:rsid w:val="00B96B80"/>
    <w:rsid w:val="00B971C7"/>
    <w:rsid w:val="00BA11E3"/>
    <w:rsid w:val="00BA268F"/>
    <w:rsid w:val="00BA2F25"/>
    <w:rsid w:val="00BA6018"/>
    <w:rsid w:val="00BA6AEE"/>
    <w:rsid w:val="00BB53AB"/>
    <w:rsid w:val="00BB563B"/>
    <w:rsid w:val="00BC03EE"/>
    <w:rsid w:val="00BD16FD"/>
    <w:rsid w:val="00BD5AE5"/>
    <w:rsid w:val="00BD7523"/>
    <w:rsid w:val="00BE2397"/>
    <w:rsid w:val="00BE2C6E"/>
    <w:rsid w:val="00BF1C94"/>
    <w:rsid w:val="00BF2627"/>
    <w:rsid w:val="00BF3846"/>
    <w:rsid w:val="00BF7467"/>
    <w:rsid w:val="00C10EDE"/>
    <w:rsid w:val="00C127F4"/>
    <w:rsid w:val="00C12EAE"/>
    <w:rsid w:val="00C17901"/>
    <w:rsid w:val="00C20099"/>
    <w:rsid w:val="00C20433"/>
    <w:rsid w:val="00C37460"/>
    <w:rsid w:val="00C501A1"/>
    <w:rsid w:val="00C508FE"/>
    <w:rsid w:val="00C523FF"/>
    <w:rsid w:val="00C531FC"/>
    <w:rsid w:val="00C600BF"/>
    <w:rsid w:val="00C60C66"/>
    <w:rsid w:val="00C6782D"/>
    <w:rsid w:val="00C67F46"/>
    <w:rsid w:val="00C8139A"/>
    <w:rsid w:val="00C81D90"/>
    <w:rsid w:val="00C8591D"/>
    <w:rsid w:val="00C86489"/>
    <w:rsid w:val="00C915C8"/>
    <w:rsid w:val="00CA2BA3"/>
    <w:rsid w:val="00CA2CFB"/>
    <w:rsid w:val="00CA3046"/>
    <w:rsid w:val="00CA4956"/>
    <w:rsid w:val="00CA55EE"/>
    <w:rsid w:val="00CB18B3"/>
    <w:rsid w:val="00CC2269"/>
    <w:rsid w:val="00CC79C7"/>
    <w:rsid w:val="00CD6EC7"/>
    <w:rsid w:val="00CE00E3"/>
    <w:rsid w:val="00CE67F5"/>
    <w:rsid w:val="00CF26D3"/>
    <w:rsid w:val="00CF3757"/>
    <w:rsid w:val="00CF62C0"/>
    <w:rsid w:val="00CF6AE3"/>
    <w:rsid w:val="00CF704E"/>
    <w:rsid w:val="00D07094"/>
    <w:rsid w:val="00D13502"/>
    <w:rsid w:val="00D13D66"/>
    <w:rsid w:val="00D15747"/>
    <w:rsid w:val="00D16C0D"/>
    <w:rsid w:val="00D34604"/>
    <w:rsid w:val="00D401ED"/>
    <w:rsid w:val="00D41556"/>
    <w:rsid w:val="00D57282"/>
    <w:rsid w:val="00D57EA5"/>
    <w:rsid w:val="00D610F1"/>
    <w:rsid w:val="00D632C2"/>
    <w:rsid w:val="00D7767E"/>
    <w:rsid w:val="00D77A69"/>
    <w:rsid w:val="00D96D1A"/>
    <w:rsid w:val="00DA46F7"/>
    <w:rsid w:val="00DA5985"/>
    <w:rsid w:val="00DA7887"/>
    <w:rsid w:val="00DB4EFD"/>
    <w:rsid w:val="00DC427B"/>
    <w:rsid w:val="00DC4461"/>
    <w:rsid w:val="00DD1285"/>
    <w:rsid w:val="00DD2C23"/>
    <w:rsid w:val="00DE5B89"/>
    <w:rsid w:val="00DF1399"/>
    <w:rsid w:val="00DF1731"/>
    <w:rsid w:val="00DF2BF8"/>
    <w:rsid w:val="00DF3B8E"/>
    <w:rsid w:val="00DF3BB9"/>
    <w:rsid w:val="00E06404"/>
    <w:rsid w:val="00E07CDE"/>
    <w:rsid w:val="00E1053E"/>
    <w:rsid w:val="00E308AC"/>
    <w:rsid w:val="00E452E0"/>
    <w:rsid w:val="00E47A35"/>
    <w:rsid w:val="00E509F1"/>
    <w:rsid w:val="00E54467"/>
    <w:rsid w:val="00E54A6C"/>
    <w:rsid w:val="00E578C6"/>
    <w:rsid w:val="00E713A8"/>
    <w:rsid w:val="00E743EF"/>
    <w:rsid w:val="00E74E06"/>
    <w:rsid w:val="00E82A79"/>
    <w:rsid w:val="00E86857"/>
    <w:rsid w:val="00E9578F"/>
    <w:rsid w:val="00E96F2E"/>
    <w:rsid w:val="00EA07E0"/>
    <w:rsid w:val="00EA1AB6"/>
    <w:rsid w:val="00EA6312"/>
    <w:rsid w:val="00EB1FF5"/>
    <w:rsid w:val="00EB24C3"/>
    <w:rsid w:val="00EB44F7"/>
    <w:rsid w:val="00EB644C"/>
    <w:rsid w:val="00EC05E1"/>
    <w:rsid w:val="00EC2370"/>
    <w:rsid w:val="00EC531A"/>
    <w:rsid w:val="00EC57E6"/>
    <w:rsid w:val="00ED1559"/>
    <w:rsid w:val="00ED2C28"/>
    <w:rsid w:val="00ED3973"/>
    <w:rsid w:val="00ED5F69"/>
    <w:rsid w:val="00EE050D"/>
    <w:rsid w:val="00EE10C4"/>
    <w:rsid w:val="00EE314B"/>
    <w:rsid w:val="00EE547E"/>
    <w:rsid w:val="00EE733E"/>
    <w:rsid w:val="00EF0C12"/>
    <w:rsid w:val="00EF1034"/>
    <w:rsid w:val="00EF25C1"/>
    <w:rsid w:val="00EF3482"/>
    <w:rsid w:val="00EF3A2E"/>
    <w:rsid w:val="00F03246"/>
    <w:rsid w:val="00F04D5A"/>
    <w:rsid w:val="00F164E1"/>
    <w:rsid w:val="00F25E7F"/>
    <w:rsid w:val="00F260BB"/>
    <w:rsid w:val="00F46B77"/>
    <w:rsid w:val="00F47081"/>
    <w:rsid w:val="00F47116"/>
    <w:rsid w:val="00F507E3"/>
    <w:rsid w:val="00F5339F"/>
    <w:rsid w:val="00F63B1A"/>
    <w:rsid w:val="00F73E78"/>
    <w:rsid w:val="00F80A6C"/>
    <w:rsid w:val="00F86A1E"/>
    <w:rsid w:val="00F870E6"/>
    <w:rsid w:val="00F92D3F"/>
    <w:rsid w:val="00F93B6B"/>
    <w:rsid w:val="00F967A9"/>
    <w:rsid w:val="00FA05E6"/>
    <w:rsid w:val="00FA1E83"/>
    <w:rsid w:val="00FA3738"/>
    <w:rsid w:val="00FA5261"/>
    <w:rsid w:val="00FB1FE2"/>
    <w:rsid w:val="00FB333D"/>
    <w:rsid w:val="00FB56BF"/>
    <w:rsid w:val="00FB6BE6"/>
    <w:rsid w:val="00FC5140"/>
    <w:rsid w:val="00FD2F22"/>
    <w:rsid w:val="00FD51DF"/>
    <w:rsid w:val="00FE1AA8"/>
    <w:rsid w:val="00FE23CB"/>
    <w:rsid w:val="00FE2CE4"/>
    <w:rsid w:val="00FF0995"/>
    <w:rsid w:val="00FF0AE0"/>
    <w:rsid w:val="00FF2CDD"/>
    <w:rsid w:val="00FF34A4"/>
    <w:rsid w:val="00FF73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39F"/>
    <w:pPr>
      <w:spacing w:after="200" w:line="276" w:lineRule="auto"/>
    </w:pPr>
    <w:rPr>
      <w:sz w:val="22"/>
      <w:szCs w:val="22"/>
      <w:lang w:eastAsia="en-US"/>
    </w:rPr>
  </w:style>
  <w:style w:type="paragraph" w:styleId="Heading1">
    <w:name w:val="heading 1"/>
    <w:basedOn w:val="Normal"/>
    <w:next w:val="Normal"/>
    <w:link w:val="Heading1Char"/>
    <w:uiPriority w:val="9"/>
    <w:qFormat/>
    <w:rsid w:val="00FD51DF"/>
    <w:pPr>
      <w:keepNext/>
      <w:keepLines/>
      <w:numPr>
        <w:numId w:val="1"/>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FD51DF"/>
    <w:pPr>
      <w:keepNext/>
      <w:keepLines/>
      <w:numPr>
        <w:ilvl w:val="1"/>
        <w:numId w:val="1"/>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FD51DF"/>
    <w:pPr>
      <w:keepNext/>
      <w:keepLines/>
      <w:numPr>
        <w:ilvl w:val="2"/>
        <w:numId w:val="1"/>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FD51DF"/>
    <w:pPr>
      <w:keepNext/>
      <w:keepLines/>
      <w:numPr>
        <w:ilvl w:val="3"/>
        <w:numId w:val="1"/>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FD51DF"/>
    <w:pPr>
      <w:keepNext/>
      <w:keepLines/>
      <w:numPr>
        <w:ilvl w:val="4"/>
        <w:numId w:val="1"/>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FD51DF"/>
    <w:pPr>
      <w:keepNext/>
      <w:keepLines/>
      <w:numPr>
        <w:ilvl w:val="5"/>
        <w:numId w:val="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FD51DF"/>
    <w:pPr>
      <w:keepNext/>
      <w:keepLines/>
      <w:numPr>
        <w:ilvl w:val="6"/>
        <w:numId w:val="1"/>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FD51DF"/>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FD51DF"/>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096F"/>
    <w:pPr>
      <w:autoSpaceDE w:val="0"/>
      <w:autoSpaceDN w:val="0"/>
      <w:adjustRightInd w:val="0"/>
    </w:pPr>
    <w:rPr>
      <w:rFonts w:ascii="Times New Roman" w:hAnsi="Times New Roman"/>
      <w:color w:val="000000"/>
      <w:sz w:val="24"/>
      <w:szCs w:val="24"/>
      <w:lang w:eastAsia="en-US"/>
    </w:rPr>
  </w:style>
  <w:style w:type="paragraph" w:styleId="Header">
    <w:name w:val="header"/>
    <w:basedOn w:val="Normal"/>
    <w:link w:val="HeaderChar"/>
    <w:uiPriority w:val="99"/>
    <w:unhideWhenUsed/>
    <w:rsid w:val="00ED5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F69"/>
  </w:style>
  <w:style w:type="paragraph" w:styleId="Footer">
    <w:name w:val="footer"/>
    <w:basedOn w:val="Normal"/>
    <w:link w:val="FooterChar"/>
    <w:uiPriority w:val="99"/>
    <w:unhideWhenUsed/>
    <w:rsid w:val="00ED5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F69"/>
  </w:style>
  <w:style w:type="paragraph" w:customStyle="1" w:styleId="F9E977197262459AB16AE09F8A4F0155">
    <w:name w:val="F9E977197262459AB16AE09F8A4F0155"/>
    <w:rsid w:val="00ED5F69"/>
    <w:pPr>
      <w:spacing w:after="200" w:line="276" w:lineRule="auto"/>
    </w:pPr>
    <w:rPr>
      <w:rFonts w:eastAsia="Times New Roman"/>
      <w:sz w:val="22"/>
      <w:szCs w:val="22"/>
      <w:lang w:val="en-US" w:eastAsia="ja-JP"/>
    </w:rPr>
  </w:style>
  <w:style w:type="paragraph" w:styleId="BalloonText">
    <w:name w:val="Balloon Text"/>
    <w:basedOn w:val="Normal"/>
    <w:link w:val="BalloonTextChar"/>
    <w:uiPriority w:val="99"/>
    <w:semiHidden/>
    <w:unhideWhenUsed/>
    <w:rsid w:val="00ED5F69"/>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D5F69"/>
    <w:rPr>
      <w:rFonts w:ascii="Tahoma" w:hAnsi="Tahoma" w:cs="Tahoma"/>
      <w:sz w:val="16"/>
      <w:szCs w:val="16"/>
    </w:rPr>
  </w:style>
  <w:style w:type="character" w:customStyle="1" w:styleId="Heading1Char">
    <w:name w:val="Heading 1 Char"/>
    <w:link w:val="Heading1"/>
    <w:uiPriority w:val="9"/>
    <w:rsid w:val="00FD51DF"/>
    <w:rPr>
      <w:rFonts w:ascii="Cambria" w:eastAsia="Times New Roman" w:hAnsi="Cambria"/>
      <w:b/>
      <w:bCs/>
      <w:color w:val="365F91"/>
      <w:sz w:val="28"/>
      <w:szCs w:val="28"/>
      <w:lang w:eastAsia="en-US"/>
    </w:rPr>
  </w:style>
  <w:style w:type="character" w:customStyle="1" w:styleId="Heading2Char">
    <w:name w:val="Heading 2 Char"/>
    <w:link w:val="Heading2"/>
    <w:uiPriority w:val="9"/>
    <w:rsid w:val="00FD51DF"/>
    <w:rPr>
      <w:rFonts w:ascii="Cambria" w:eastAsia="Times New Roman" w:hAnsi="Cambria"/>
      <w:b/>
      <w:bCs/>
      <w:color w:val="4F81BD"/>
      <w:sz w:val="26"/>
      <w:szCs w:val="26"/>
      <w:lang w:eastAsia="en-US"/>
    </w:rPr>
  </w:style>
  <w:style w:type="character" w:customStyle="1" w:styleId="Heading3Char">
    <w:name w:val="Heading 3 Char"/>
    <w:link w:val="Heading3"/>
    <w:uiPriority w:val="9"/>
    <w:semiHidden/>
    <w:rsid w:val="00FD51DF"/>
    <w:rPr>
      <w:rFonts w:ascii="Cambria" w:eastAsia="Times New Roman" w:hAnsi="Cambria"/>
      <w:b/>
      <w:bCs/>
      <w:color w:val="4F81BD"/>
      <w:sz w:val="22"/>
      <w:szCs w:val="22"/>
      <w:lang w:eastAsia="en-US"/>
    </w:rPr>
  </w:style>
  <w:style w:type="character" w:customStyle="1" w:styleId="Heading4Char">
    <w:name w:val="Heading 4 Char"/>
    <w:link w:val="Heading4"/>
    <w:uiPriority w:val="9"/>
    <w:semiHidden/>
    <w:rsid w:val="00FD51DF"/>
    <w:rPr>
      <w:rFonts w:ascii="Cambria" w:eastAsia="Times New Roman" w:hAnsi="Cambria"/>
      <w:b/>
      <w:bCs/>
      <w:i/>
      <w:iCs/>
      <w:color w:val="4F81BD"/>
      <w:sz w:val="22"/>
      <w:szCs w:val="22"/>
      <w:lang w:eastAsia="en-US"/>
    </w:rPr>
  </w:style>
  <w:style w:type="character" w:customStyle="1" w:styleId="Heading5Char">
    <w:name w:val="Heading 5 Char"/>
    <w:link w:val="Heading5"/>
    <w:uiPriority w:val="9"/>
    <w:semiHidden/>
    <w:rsid w:val="00FD51DF"/>
    <w:rPr>
      <w:rFonts w:ascii="Cambria" w:eastAsia="Times New Roman" w:hAnsi="Cambria"/>
      <w:color w:val="243F60"/>
      <w:sz w:val="22"/>
      <w:szCs w:val="22"/>
      <w:lang w:eastAsia="en-US"/>
    </w:rPr>
  </w:style>
  <w:style w:type="character" w:customStyle="1" w:styleId="Heading6Char">
    <w:name w:val="Heading 6 Char"/>
    <w:link w:val="Heading6"/>
    <w:uiPriority w:val="9"/>
    <w:semiHidden/>
    <w:rsid w:val="00FD51DF"/>
    <w:rPr>
      <w:rFonts w:ascii="Cambria" w:eastAsia="Times New Roman" w:hAnsi="Cambria"/>
      <w:i/>
      <w:iCs/>
      <w:color w:val="243F60"/>
      <w:sz w:val="22"/>
      <w:szCs w:val="22"/>
      <w:lang w:eastAsia="en-US"/>
    </w:rPr>
  </w:style>
  <w:style w:type="character" w:customStyle="1" w:styleId="Heading7Char">
    <w:name w:val="Heading 7 Char"/>
    <w:link w:val="Heading7"/>
    <w:uiPriority w:val="9"/>
    <w:semiHidden/>
    <w:rsid w:val="00FD51DF"/>
    <w:rPr>
      <w:rFonts w:ascii="Cambria" w:eastAsia="Times New Roman" w:hAnsi="Cambria"/>
      <w:i/>
      <w:iCs/>
      <w:color w:val="404040"/>
      <w:sz w:val="22"/>
      <w:szCs w:val="22"/>
      <w:lang w:eastAsia="en-US"/>
    </w:rPr>
  </w:style>
  <w:style w:type="character" w:customStyle="1" w:styleId="Heading8Char">
    <w:name w:val="Heading 8 Char"/>
    <w:link w:val="Heading8"/>
    <w:uiPriority w:val="9"/>
    <w:semiHidden/>
    <w:rsid w:val="00FD51DF"/>
    <w:rPr>
      <w:rFonts w:ascii="Cambria" w:eastAsia="Times New Roman" w:hAnsi="Cambria"/>
      <w:color w:val="404040"/>
      <w:lang w:eastAsia="en-US"/>
    </w:rPr>
  </w:style>
  <w:style w:type="character" w:customStyle="1" w:styleId="Heading9Char">
    <w:name w:val="Heading 9 Char"/>
    <w:link w:val="Heading9"/>
    <w:uiPriority w:val="9"/>
    <w:semiHidden/>
    <w:rsid w:val="00FD51DF"/>
    <w:rPr>
      <w:rFonts w:ascii="Cambria" w:eastAsia="Times New Roman" w:hAnsi="Cambria"/>
      <w:i/>
      <w:iCs/>
      <w:color w:val="404040"/>
      <w:lang w:eastAsia="en-US"/>
    </w:rPr>
  </w:style>
  <w:style w:type="paragraph" w:styleId="ListParagraph">
    <w:name w:val="List Paragraph"/>
    <w:basedOn w:val="Normal"/>
    <w:uiPriority w:val="34"/>
    <w:qFormat/>
    <w:rsid w:val="00A97C82"/>
    <w:pPr>
      <w:ind w:left="720"/>
      <w:contextualSpacing/>
    </w:pPr>
  </w:style>
  <w:style w:type="paragraph" w:styleId="TOCHeading">
    <w:name w:val="TOC Heading"/>
    <w:basedOn w:val="Heading1"/>
    <w:next w:val="Normal"/>
    <w:uiPriority w:val="39"/>
    <w:semiHidden/>
    <w:unhideWhenUsed/>
    <w:qFormat/>
    <w:rsid w:val="00A53A6F"/>
    <w:pPr>
      <w:numPr>
        <w:numId w:val="0"/>
      </w:numPr>
      <w:outlineLvl w:val="9"/>
    </w:pPr>
    <w:rPr>
      <w:lang w:val="en-US" w:eastAsia="ja-JP"/>
    </w:rPr>
  </w:style>
  <w:style w:type="paragraph" w:styleId="TOC1">
    <w:name w:val="toc 1"/>
    <w:basedOn w:val="Normal"/>
    <w:next w:val="Normal"/>
    <w:autoRedefine/>
    <w:uiPriority w:val="39"/>
    <w:unhideWhenUsed/>
    <w:rsid w:val="00A53A6F"/>
    <w:pPr>
      <w:spacing w:after="100"/>
    </w:pPr>
  </w:style>
  <w:style w:type="paragraph" w:styleId="TOC2">
    <w:name w:val="toc 2"/>
    <w:basedOn w:val="Normal"/>
    <w:next w:val="Normal"/>
    <w:autoRedefine/>
    <w:uiPriority w:val="39"/>
    <w:unhideWhenUsed/>
    <w:rsid w:val="00A53A6F"/>
    <w:pPr>
      <w:spacing w:after="100"/>
      <w:ind w:left="220"/>
    </w:pPr>
  </w:style>
  <w:style w:type="character" w:styleId="Hyperlink">
    <w:name w:val="Hyperlink"/>
    <w:uiPriority w:val="99"/>
    <w:unhideWhenUsed/>
    <w:rsid w:val="00A53A6F"/>
    <w:rPr>
      <w:color w:val="0000FF"/>
      <w:u w:val="single"/>
    </w:rPr>
  </w:style>
  <w:style w:type="table" w:styleId="TableGrid">
    <w:name w:val="Table Grid"/>
    <w:basedOn w:val="TableNormal"/>
    <w:uiPriority w:val="59"/>
    <w:rsid w:val="00275D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2">
    <w:name w:val="Body Text Indent 2"/>
    <w:basedOn w:val="Normal"/>
    <w:link w:val="BodyTextIndent2Char"/>
    <w:semiHidden/>
    <w:rsid w:val="00B6270B"/>
    <w:pPr>
      <w:spacing w:after="0" w:line="240" w:lineRule="auto"/>
      <w:ind w:left="720" w:hanging="720"/>
    </w:pPr>
    <w:rPr>
      <w:rFonts w:ascii="Times New Roman" w:eastAsia="Times New Roman" w:hAnsi="Times New Roman"/>
      <w:sz w:val="24"/>
      <w:szCs w:val="24"/>
    </w:rPr>
  </w:style>
  <w:style w:type="character" w:customStyle="1" w:styleId="BodyTextIndent2Char">
    <w:name w:val="Body Text Indent 2 Char"/>
    <w:link w:val="BodyTextIndent2"/>
    <w:semiHidden/>
    <w:rsid w:val="00B6270B"/>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1B50ED"/>
    <w:pPr>
      <w:spacing w:after="120"/>
      <w:ind w:left="283"/>
    </w:pPr>
  </w:style>
  <w:style w:type="character" w:customStyle="1" w:styleId="BodyTextIndentChar">
    <w:name w:val="Body Text Indent Char"/>
    <w:link w:val="BodyTextIndent"/>
    <w:uiPriority w:val="99"/>
    <w:semiHidden/>
    <w:rsid w:val="001B50ED"/>
    <w:rPr>
      <w:sz w:val="22"/>
      <w:szCs w:val="22"/>
      <w:lang w:eastAsia="en-US"/>
    </w:rPr>
  </w:style>
  <w:style w:type="paragraph" w:styleId="NormalWeb">
    <w:name w:val="Normal (Web)"/>
    <w:basedOn w:val="Normal"/>
    <w:uiPriority w:val="99"/>
    <w:semiHidden/>
    <w:unhideWhenUsed/>
    <w:rsid w:val="00DD1285"/>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B57DA1"/>
    <w:rPr>
      <w:b/>
      <w:bCs/>
    </w:rPr>
  </w:style>
  <w:style w:type="paragraph" w:styleId="NoSpacing">
    <w:name w:val="No Spacing"/>
    <w:uiPriority w:val="1"/>
    <w:qFormat/>
    <w:rsid w:val="008B74E6"/>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727189001">
      <w:bodyDiv w:val="1"/>
      <w:marLeft w:val="0"/>
      <w:marRight w:val="0"/>
      <w:marTop w:val="0"/>
      <w:marBottom w:val="0"/>
      <w:divBdr>
        <w:top w:val="none" w:sz="0" w:space="0" w:color="auto"/>
        <w:left w:val="none" w:sz="0" w:space="0" w:color="auto"/>
        <w:bottom w:val="none" w:sz="0" w:space="0" w:color="auto"/>
        <w:right w:val="none" w:sz="0" w:space="0" w:color="auto"/>
      </w:divBdr>
    </w:div>
    <w:div w:id="793907013">
      <w:bodyDiv w:val="1"/>
      <w:marLeft w:val="0"/>
      <w:marRight w:val="0"/>
      <w:marTop w:val="0"/>
      <w:marBottom w:val="0"/>
      <w:divBdr>
        <w:top w:val="none" w:sz="0" w:space="0" w:color="auto"/>
        <w:left w:val="none" w:sz="0" w:space="0" w:color="auto"/>
        <w:bottom w:val="none" w:sz="0" w:space="0" w:color="auto"/>
        <w:right w:val="none" w:sz="0" w:space="0" w:color="auto"/>
      </w:divBdr>
      <w:divsChild>
        <w:div w:id="2107848599">
          <w:marLeft w:val="0"/>
          <w:marRight w:val="0"/>
          <w:marTop w:val="0"/>
          <w:marBottom w:val="0"/>
          <w:divBdr>
            <w:top w:val="none" w:sz="0" w:space="0" w:color="auto"/>
            <w:left w:val="none" w:sz="0" w:space="0" w:color="auto"/>
            <w:bottom w:val="none" w:sz="0" w:space="0" w:color="auto"/>
            <w:right w:val="none" w:sz="0" w:space="0" w:color="auto"/>
          </w:divBdr>
          <w:divsChild>
            <w:div w:id="444349984">
              <w:marLeft w:val="0"/>
              <w:marRight w:val="0"/>
              <w:marTop w:val="0"/>
              <w:marBottom w:val="0"/>
              <w:divBdr>
                <w:top w:val="none" w:sz="0" w:space="0" w:color="auto"/>
                <w:left w:val="none" w:sz="0" w:space="0" w:color="auto"/>
                <w:bottom w:val="none" w:sz="0" w:space="0" w:color="auto"/>
                <w:right w:val="none" w:sz="0" w:space="0" w:color="auto"/>
              </w:divBdr>
              <w:divsChild>
                <w:div w:id="995913206">
                  <w:marLeft w:val="0"/>
                  <w:marRight w:val="0"/>
                  <w:marTop w:val="0"/>
                  <w:marBottom w:val="0"/>
                  <w:divBdr>
                    <w:top w:val="none" w:sz="0" w:space="0" w:color="auto"/>
                    <w:left w:val="none" w:sz="0" w:space="0" w:color="auto"/>
                    <w:bottom w:val="none" w:sz="0" w:space="0" w:color="auto"/>
                    <w:right w:val="none" w:sz="0" w:space="0" w:color="auto"/>
                  </w:divBdr>
                  <w:divsChild>
                    <w:div w:id="231895534">
                      <w:marLeft w:val="0"/>
                      <w:marRight w:val="0"/>
                      <w:marTop w:val="0"/>
                      <w:marBottom w:val="0"/>
                      <w:divBdr>
                        <w:top w:val="none" w:sz="0" w:space="0" w:color="auto"/>
                        <w:left w:val="none" w:sz="0" w:space="0" w:color="auto"/>
                        <w:bottom w:val="none" w:sz="0" w:space="0" w:color="auto"/>
                        <w:right w:val="none" w:sz="0" w:space="0" w:color="auto"/>
                      </w:divBdr>
                      <w:divsChild>
                        <w:div w:id="1916671505">
                          <w:marLeft w:val="0"/>
                          <w:marRight w:val="0"/>
                          <w:marTop w:val="0"/>
                          <w:marBottom w:val="0"/>
                          <w:divBdr>
                            <w:top w:val="none" w:sz="0" w:space="0" w:color="auto"/>
                            <w:left w:val="none" w:sz="0" w:space="0" w:color="auto"/>
                            <w:bottom w:val="none" w:sz="0" w:space="0" w:color="auto"/>
                            <w:right w:val="none" w:sz="0" w:space="0" w:color="auto"/>
                          </w:divBdr>
                          <w:divsChild>
                            <w:div w:id="1963001582">
                              <w:marLeft w:val="0"/>
                              <w:marRight w:val="0"/>
                              <w:marTop w:val="0"/>
                              <w:marBottom w:val="0"/>
                              <w:divBdr>
                                <w:top w:val="none" w:sz="0" w:space="0" w:color="auto"/>
                                <w:left w:val="none" w:sz="0" w:space="0" w:color="auto"/>
                                <w:bottom w:val="none" w:sz="0" w:space="0" w:color="auto"/>
                                <w:right w:val="none" w:sz="0" w:space="0" w:color="auto"/>
                              </w:divBdr>
                              <w:divsChild>
                                <w:div w:id="156311507">
                                  <w:marLeft w:val="0"/>
                                  <w:marRight w:val="0"/>
                                  <w:marTop w:val="0"/>
                                  <w:marBottom w:val="0"/>
                                  <w:divBdr>
                                    <w:top w:val="none" w:sz="0" w:space="0" w:color="auto"/>
                                    <w:left w:val="none" w:sz="0" w:space="0" w:color="auto"/>
                                    <w:bottom w:val="none" w:sz="0" w:space="0" w:color="auto"/>
                                    <w:right w:val="none" w:sz="0" w:space="0" w:color="auto"/>
                                  </w:divBdr>
                                  <w:divsChild>
                                    <w:div w:id="2112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084807">
      <w:bodyDiv w:val="1"/>
      <w:marLeft w:val="0"/>
      <w:marRight w:val="0"/>
      <w:marTop w:val="0"/>
      <w:marBottom w:val="0"/>
      <w:divBdr>
        <w:top w:val="none" w:sz="0" w:space="0" w:color="auto"/>
        <w:left w:val="none" w:sz="0" w:space="0" w:color="auto"/>
        <w:bottom w:val="none" w:sz="0" w:space="0" w:color="auto"/>
        <w:right w:val="none" w:sz="0" w:space="0" w:color="auto"/>
      </w:divBdr>
      <w:divsChild>
        <w:div w:id="1090080559">
          <w:marLeft w:val="0"/>
          <w:marRight w:val="0"/>
          <w:marTop w:val="0"/>
          <w:marBottom w:val="0"/>
          <w:divBdr>
            <w:top w:val="none" w:sz="0" w:space="0" w:color="auto"/>
            <w:left w:val="none" w:sz="0" w:space="0" w:color="auto"/>
            <w:bottom w:val="none" w:sz="0" w:space="0" w:color="auto"/>
            <w:right w:val="none" w:sz="0" w:space="0" w:color="auto"/>
          </w:divBdr>
          <w:divsChild>
            <w:div w:id="386956762">
              <w:marLeft w:val="0"/>
              <w:marRight w:val="0"/>
              <w:marTop w:val="0"/>
              <w:marBottom w:val="0"/>
              <w:divBdr>
                <w:top w:val="none" w:sz="0" w:space="0" w:color="auto"/>
                <w:left w:val="none" w:sz="0" w:space="0" w:color="auto"/>
                <w:bottom w:val="none" w:sz="0" w:space="0" w:color="auto"/>
                <w:right w:val="none" w:sz="0" w:space="0" w:color="auto"/>
              </w:divBdr>
              <w:divsChild>
                <w:div w:id="1847162162">
                  <w:marLeft w:val="0"/>
                  <w:marRight w:val="0"/>
                  <w:marTop w:val="0"/>
                  <w:marBottom w:val="0"/>
                  <w:divBdr>
                    <w:top w:val="none" w:sz="0" w:space="0" w:color="auto"/>
                    <w:left w:val="none" w:sz="0" w:space="0" w:color="auto"/>
                    <w:bottom w:val="none" w:sz="0" w:space="0" w:color="auto"/>
                    <w:right w:val="none" w:sz="0" w:space="0" w:color="auto"/>
                  </w:divBdr>
                  <w:divsChild>
                    <w:div w:id="340355315">
                      <w:marLeft w:val="0"/>
                      <w:marRight w:val="0"/>
                      <w:marTop w:val="0"/>
                      <w:marBottom w:val="0"/>
                      <w:divBdr>
                        <w:top w:val="none" w:sz="0" w:space="0" w:color="auto"/>
                        <w:left w:val="none" w:sz="0" w:space="0" w:color="auto"/>
                        <w:bottom w:val="none" w:sz="0" w:space="0" w:color="auto"/>
                        <w:right w:val="none" w:sz="0" w:space="0" w:color="auto"/>
                      </w:divBdr>
                      <w:divsChild>
                        <w:div w:id="360054901">
                          <w:marLeft w:val="0"/>
                          <w:marRight w:val="0"/>
                          <w:marTop w:val="0"/>
                          <w:marBottom w:val="0"/>
                          <w:divBdr>
                            <w:top w:val="none" w:sz="0" w:space="0" w:color="auto"/>
                            <w:left w:val="none" w:sz="0" w:space="0" w:color="auto"/>
                            <w:bottom w:val="none" w:sz="0" w:space="0" w:color="auto"/>
                            <w:right w:val="none" w:sz="0" w:space="0" w:color="auto"/>
                          </w:divBdr>
                          <w:divsChild>
                            <w:div w:id="867914645">
                              <w:marLeft w:val="0"/>
                              <w:marRight w:val="0"/>
                              <w:marTop w:val="0"/>
                              <w:marBottom w:val="0"/>
                              <w:divBdr>
                                <w:top w:val="none" w:sz="0" w:space="0" w:color="auto"/>
                                <w:left w:val="none" w:sz="0" w:space="0" w:color="auto"/>
                                <w:bottom w:val="none" w:sz="0" w:space="0" w:color="auto"/>
                                <w:right w:val="none" w:sz="0" w:space="0" w:color="auto"/>
                              </w:divBdr>
                              <w:divsChild>
                                <w:div w:id="177742378">
                                  <w:marLeft w:val="0"/>
                                  <w:marRight w:val="0"/>
                                  <w:marTop w:val="0"/>
                                  <w:marBottom w:val="0"/>
                                  <w:divBdr>
                                    <w:top w:val="none" w:sz="0" w:space="0" w:color="auto"/>
                                    <w:left w:val="none" w:sz="0" w:space="0" w:color="auto"/>
                                    <w:bottom w:val="none" w:sz="0" w:space="0" w:color="auto"/>
                                    <w:right w:val="none" w:sz="0" w:space="0" w:color="auto"/>
                                  </w:divBdr>
                                  <w:divsChild>
                                    <w:div w:id="126400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5</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Armi Purewal</dc:creator>
  <cp:lastModifiedBy>Tom</cp:lastModifiedBy>
  <cp:revision>4</cp:revision>
  <cp:lastPrinted>2014-05-04T18:02:00Z</cp:lastPrinted>
  <dcterms:created xsi:type="dcterms:W3CDTF">2022-11-28T19:36:00Z</dcterms:created>
  <dcterms:modified xsi:type="dcterms:W3CDTF">2022-12-01T13:21:00Z</dcterms:modified>
</cp:coreProperties>
</file>