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EdgeleyConstruction"/>
        <w:tblpPr w:leftFromText="181" w:rightFromText="181" w:vertAnchor="page" w:horzAnchor="margin" w:tblpY="2485"/>
        <w:tblW w:w="10159"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2127"/>
        <w:gridCol w:w="7796"/>
        <w:gridCol w:w="236"/>
      </w:tblGrid>
      <w:tr w:rsidR="00231362" w:rsidRPr="00C02B66" w14:paraId="0FA8DE45" w14:textId="77777777" w:rsidTr="009B05DC">
        <w:trPr>
          <w:gridAfter w:val="1"/>
          <w:cnfStyle w:val="100000000000" w:firstRow="1" w:lastRow="0" w:firstColumn="0" w:lastColumn="0" w:oddVBand="0" w:evenVBand="0" w:oddHBand="0" w:evenHBand="0" w:firstRowFirstColumn="0" w:firstRowLastColumn="0" w:lastRowFirstColumn="0" w:lastRowLastColumn="0"/>
          <w:wAfter w:w="236" w:type="dxa"/>
          <w:trHeight w:val="458"/>
        </w:trPr>
        <w:sdt>
          <w:sdtPr>
            <w:rPr>
              <w:rStyle w:val="TitleChar"/>
              <w:b/>
              <w:bCs/>
            </w:rPr>
            <w:alias w:val="Title"/>
            <w:tag w:val="Title"/>
            <w:id w:val="-2010429424"/>
            <w:placeholder>
              <w:docPart w:val="74E61B0E92CC48D282D757DD0E4831BB"/>
            </w:placeholder>
            <w:dataBinding w:prefixMappings="xmlns:ns0='http://purl.org/dc/elements/1.1/' xmlns:ns1='http://schemas.openxmlformats.org/package/2006/metadata/core-properties' " w:xpath="/ns1:coreProperties[1]/ns0:title[1]" w:storeItemID="{6C3C8BC8-F283-45AE-878A-BAB7291924A1}"/>
            <w:text/>
          </w:sdtPr>
          <w:sdtContent>
            <w:tc>
              <w:tcPr>
                <w:tcW w:w="9923" w:type="dxa"/>
                <w:gridSpan w:val="2"/>
                <w:shd w:val="clear" w:color="auto" w:fill="auto"/>
              </w:tcPr>
              <w:p w14:paraId="3EF6730F" w14:textId="0013510D" w:rsidR="00231362" w:rsidRPr="00C02B66" w:rsidRDefault="00231362" w:rsidP="00DF2C57">
                <w:pPr>
                  <w:pStyle w:val="Title"/>
                  <w:framePr w:hSpace="0" w:wrap="auto" w:vAnchor="margin" w:hAnchor="text" w:xAlign="left" w:yAlign="inline"/>
                  <w:jc w:val="center"/>
                  <w:rPr>
                    <w:rStyle w:val="TitleChar"/>
                    <w:b/>
                    <w:bCs/>
                  </w:rPr>
                </w:pPr>
                <w:r>
                  <w:rPr>
                    <w:rStyle w:val="TitleChar"/>
                    <w:b/>
                    <w:bCs/>
                  </w:rPr>
                  <w:t xml:space="preserve">Construction </w:t>
                </w:r>
                <w:r w:rsidR="007C7EF8">
                  <w:rPr>
                    <w:rStyle w:val="TitleChar"/>
                    <w:b/>
                    <w:bCs/>
                  </w:rPr>
                  <w:t>Phase Plan</w:t>
                </w:r>
              </w:p>
            </w:tc>
          </w:sdtContent>
        </w:sdt>
      </w:tr>
      <w:tr w:rsidR="00231362" w14:paraId="0FA4F793" w14:textId="77777777" w:rsidTr="009B05DC">
        <w:trPr>
          <w:gridAfter w:val="1"/>
          <w:wAfter w:w="236" w:type="dxa"/>
          <w:trHeight w:val="500"/>
        </w:trPr>
        <w:tc>
          <w:tcPr>
            <w:tcW w:w="2127" w:type="dxa"/>
            <w:vAlign w:val="center"/>
          </w:tcPr>
          <w:p w14:paraId="5C63AC0C" w14:textId="63B7BD80" w:rsidR="00231362" w:rsidRPr="00023DC9" w:rsidRDefault="00231362" w:rsidP="00DF2C57">
            <w:r>
              <w:t>Client</w:t>
            </w:r>
          </w:p>
        </w:tc>
        <w:tc>
          <w:tcPr>
            <w:tcW w:w="7796" w:type="dxa"/>
            <w:vAlign w:val="center"/>
          </w:tcPr>
          <w:p w14:paraId="76CC1DED" w14:textId="065CF5A9" w:rsidR="00231362" w:rsidRPr="00661CE8" w:rsidRDefault="00231362" w:rsidP="00DF2C57">
            <w:r w:rsidRPr="00604FF3">
              <w:rPr>
                <w:rFonts w:eastAsia="Times New Roman"/>
                <w:shd w:val="clear" w:color="auto" w:fill="FFFFFF"/>
              </w:rPr>
              <w:t>U</w:t>
            </w:r>
            <w:r w:rsidR="009B05DC" w:rsidRPr="00604FF3">
              <w:rPr>
                <w:rFonts w:eastAsia="Times New Roman"/>
                <w:shd w:val="clear" w:color="auto" w:fill="FFFFFF"/>
              </w:rPr>
              <w:t>K</w:t>
            </w:r>
            <w:r w:rsidRPr="00604FF3">
              <w:rPr>
                <w:rFonts w:eastAsia="Times New Roman"/>
                <w:shd w:val="clear" w:color="auto" w:fill="FFFFFF"/>
              </w:rPr>
              <w:t xml:space="preserve"> Properties One Ltd</w:t>
            </w:r>
          </w:p>
        </w:tc>
      </w:tr>
      <w:tr w:rsidR="00231362" w14:paraId="5B153531" w14:textId="77777777" w:rsidTr="009B05DC">
        <w:trPr>
          <w:gridAfter w:val="1"/>
          <w:wAfter w:w="236" w:type="dxa"/>
          <w:trHeight w:val="564"/>
        </w:trPr>
        <w:tc>
          <w:tcPr>
            <w:tcW w:w="2127" w:type="dxa"/>
            <w:vAlign w:val="center"/>
          </w:tcPr>
          <w:p w14:paraId="46BA7A39" w14:textId="77777777" w:rsidR="00231362" w:rsidRDefault="00231362" w:rsidP="00DF2C57">
            <w:r>
              <w:t>Project Site Address</w:t>
            </w:r>
          </w:p>
        </w:tc>
        <w:tc>
          <w:tcPr>
            <w:tcW w:w="7796" w:type="dxa"/>
            <w:vAlign w:val="center"/>
          </w:tcPr>
          <w:p w14:paraId="7AEFC2E8" w14:textId="40537571" w:rsidR="00231362" w:rsidRDefault="007D3E73" w:rsidP="007D3E73">
            <w:r>
              <w:t>155 TOTTENHAM LANE, CROUCH END, LONDON N8</w:t>
            </w:r>
            <w:r w:rsidR="001F39AD">
              <w:t xml:space="preserve"> </w:t>
            </w:r>
            <w:r w:rsidR="00B7144F">
              <w:t>9BT</w:t>
            </w:r>
          </w:p>
        </w:tc>
      </w:tr>
      <w:tr w:rsidR="00231362" w14:paraId="5BEBE4C5" w14:textId="77777777" w:rsidTr="009B05DC">
        <w:trPr>
          <w:gridAfter w:val="1"/>
          <w:wAfter w:w="236" w:type="dxa"/>
          <w:trHeight w:val="564"/>
        </w:trPr>
        <w:tc>
          <w:tcPr>
            <w:tcW w:w="2127" w:type="dxa"/>
            <w:vAlign w:val="center"/>
          </w:tcPr>
          <w:p w14:paraId="57A67CD4" w14:textId="77777777" w:rsidR="00231362" w:rsidRPr="00023DC9" w:rsidRDefault="00231362" w:rsidP="00DF2C57">
            <w:r>
              <w:t>Document Number</w:t>
            </w:r>
          </w:p>
        </w:tc>
        <w:tc>
          <w:tcPr>
            <w:tcW w:w="7796" w:type="dxa"/>
            <w:vAlign w:val="center"/>
          </w:tcPr>
          <w:p w14:paraId="290FBDAA" w14:textId="1D3E30B4" w:rsidR="00231362" w:rsidRPr="00661CE8" w:rsidRDefault="007C7EF8" w:rsidP="00DF2C57">
            <w:r>
              <w:t>CPP</w:t>
            </w:r>
            <w:r w:rsidR="00231362">
              <w:t>-001</w:t>
            </w:r>
          </w:p>
        </w:tc>
      </w:tr>
      <w:tr w:rsidR="00231362" w14:paraId="4470121C" w14:textId="77777777" w:rsidTr="009B05DC">
        <w:trPr>
          <w:gridAfter w:val="1"/>
          <w:wAfter w:w="236" w:type="dxa"/>
          <w:trHeight w:val="416"/>
        </w:trPr>
        <w:tc>
          <w:tcPr>
            <w:tcW w:w="2127" w:type="dxa"/>
            <w:vAlign w:val="center"/>
          </w:tcPr>
          <w:p w14:paraId="03B43462" w14:textId="77777777" w:rsidR="00231362" w:rsidRDefault="00231362" w:rsidP="00DF2C57">
            <w:r>
              <w:t>Current Revision No</w:t>
            </w:r>
          </w:p>
        </w:tc>
        <w:sdt>
          <w:sdtPr>
            <w:alias w:val="Revision No"/>
            <w:tag w:val=""/>
            <w:id w:val="-1226293393"/>
            <w:placeholder>
              <w:docPart w:val="E38221F2CF3A4EF0969A79C0E06121DC"/>
            </w:placeholder>
            <w:dataBinding w:prefixMappings="xmlns:ns0='http://purl.org/dc/elements/1.1/' xmlns:ns1='http://schemas.openxmlformats.org/package/2006/metadata/core-properties' " w:xpath="/ns1:coreProperties[1]/ns1:contentStatus[1]" w:storeItemID="{6C3C8BC8-F283-45AE-878A-BAB7291924A1}"/>
            <w:text/>
          </w:sdtPr>
          <w:sdtContent>
            <w:tc>
              <w:tcPr>
                <w:tcW w:w="7796" w:type="dxa"/>
                <w:vAlign w:val="center"/>
              </w:tcPr>
              <w:p w14:paraId="334A4CC6" w14:textId="33D5C47C" w:rsidR="00231362" w:rsidRPr="00661CE8" w:rsidRDefault="00231362" w:rsidP="00DF2C57">
                <w:r>
                  <w:t>Rev 0</w:t>
                </w:r>
                <w:r w:rsidR="007D3E73">
                  <w:t>0</w:t>
                </w:r>
              </w:p>
            </w:tc>
          </w:sdtContent>
        </w:sdt>
      </w:tr>
      <w:tr w:rsidR="00231362" w14:paraId="47464F69" w14:textId="77777777" w:rsidTr="009B05DC">
        <w:trPr>
          <w:trHeight w:val="469"/>
        </w:trPr>
        <w:tc>
          <w:tcPr>
            <w:tcW w:w="2127" w:type="dxa"/>
            <w:vAlign w:val="center"/>
          </w:tcPr>
          <w:p w14:paraId="1A738F45" w14:textId="77777777" w:rsidR="00231362" w:rsidRDefault="00231362" w:rsidP="00DF2C57">
            <w:r>
              <w:t>Reason for Issue</w:t>
            </w:r>
          </w:p>
        </w:tc>
        <w:tc>
          <w:tcPr>
            <w:tcW w:w="7796" w:type="dxa"/>
            <w:vAlign w:val="center"/>
          </w:tcPr>
          <w:p w14:paraId="5E4C0E66" w14:textId="77777777" w:rsidR="00231362" w:rsidRDefault="00231362" w:rsidP="00DF2C57">
            <w:r>
              <w:t>Issued for Approval</w:t>
            </w:r>
          </w:p>
        </w:tc>
        <w:tc>
          <w:tcPr>
            <w:tcW w:w="236" w:type="dxa"/>
            <w:vAlign w:val="center"/>
          </w:tcPr>
          <w:p w14:paraId="26D15212" w14:textId="77777777" w:rsidR="00231362" w:rsidRDefault="00231362" w:rsidP="00DF2C57">
            <w:pPr>
              <w:rPr>
                <w:b/>
                <w:bCs/>
                <w:sz w:val="22"/>
                <w:szCs w:val="22"/>
              </w:rPr>
            </w:pPr>
          </w:p>
        </w:tc>
      </w:tr>
      <w:tr w:rsidR="00231362" w14:paraId="49B39D93" w14:textId="77777777" w:rsidTr="009B05DC">
        <w:trPr>
          <w:trHeight w:val="469"/>
        </w:trPr>
        <w:tc>
          <w:tcPr>
            <w:tcW w:w="2127" w:type="dxa"/>
            <w:vAlign w:val="center"/>
          </w:tcPr>
          <w:p w14:paraId="6F6144EF" w14:textId="77777777" w:rsidR="00231362" w:rsidRDefault="00231362" w:rsidP="00DF2C57">
            <w:r>
              <w:t>Date</w:t>
            </w:r>
          </w:p>
        </w:tc>
        <w:tc>
          <w:tcPr>
            <w:tcW w:w="7796" w:type="dxa"/>
            <w:vAlign w:val="center"/>
          </w:tcPr>
          <w:sdt>
            <w:sdtPr>
              <w:alias w:val="Date"/>
              <w:tag w:val="Date"/>
              <w:id w:val="66308194"/>
              <w:placeholder>
                <w:docPart w:val="C481DC9CBEF642A8A71C2928D57BB74E"/>
              </w:placeholder>
              <w:date w:fullDate="2023-05-22T00:00:00Z">
                <w:dateFormat w:val="dd/MM/yyyy"/>
                <w:lid w:val="en-GB"/>
                <w:storeMappedDataAs w:val="dateTime"/>
                <w:calendar w:val="gregorian"/>
              </w:date>
            </w:sdtPr>
            <w:sdtContent>
              <w:p w14:paraId="019E8435" w14:textId="543C416C" w:rsidR="00231362" w:rsidRDefault="007D3E73" w:rsidP="00DF2C57">
                <w:r>
                  <w:t>22/05/2023</w:t>
                </w:r>
              </w:p>
            </w:sdtContent>
          </w:sdt>
        </w:tc>
        <w:tc>
          <w:tcPr>
            <w:tcW w:w="236" w:type="dxa"/>
            <w:vAlign w:val="center"/>
          </w:tcPr>
          <w:p w14:paraId="394290A3" w14:textId="77777777" w:rsidR="00231362" w:rsidRDefault="00231362" w:rsidP="00DF2C57">
            <w:pPr>
              <w:rPr>
                <w:b/>
                <w:bCs/>
                <w:sz w:val="22"/>
                <w:szCs w:val="22"/>
              </w:rPr>
            </w:pPr>
          </w:p>
        </w:tc>
      </w:tr>
    </w:tbl>
    <w:p w14:paraId="29621442" w14:textId="436BAD67" w:rsidR="00E54CB3" w:rsidRDefault="00E54CB3" w:rsidP="00DF2C57"/>
    <w:p w14:paraId="32AFFF6B" w14:textId="77777777" w:rsidR="00265A2D" w:rsidRPr="00265A2D" w:rsidRDefault="00265A2D" w:rsidP="000C4C93"/>
    <w:p w14:paraId="3A7F0A79" w14:textId="4D640A24" w:rsidR="00265A2D" w:rsidRPr="00265A2D" w:rsidRDefault="00265A2D" w:rsidP="000C4C93"/>
    <w:p w14:paraId="36C18632" w14:textId="77777777" w:rsidR="00E54CB3" w:rsidRPr="00E54CB3" w:rsidRDefault="00E54CB3" w:rsidP="001239CC">
      <w:pPr>
        <w:pStyle w:val="Title"/>
        <w:framePr w:wrap="around"/>
      </w:pPr>
    </w:p>
    <w:bookmarkStart w:id="0" w:name="BM_TIssRevRec" w:displacedByCustomXml="next"/>
    <w:sdt>
      <w:sdtPr>
        <w:alias w:val="IssRevRec"/>
        <w:tag w:val="IssRevRec"/>
        <w:id w:val="-1162936925"/>
        <w:lock w:val="sdtContentLocked"/>
        <w:placeholder>
          <w:docPart w:val="9F0AD13A81FF43C09EF157756162CBEE"/>
        </w:placeholder>
      </w:sdtPr>
      <w:sdtContent>
        <w:p w14:paraId="4DABC767" w14:textId="77777777" w:rsidR="00087A17" w:rsidRPr="00204BB8" w:rsidRDefault="00DF7A87" w:rsidP="000C4C93">
          <w:pPr>
            <w:pStyle w:val="SecHeadNonToc"/>
          </w:pPr>
          <w:r>
            <w:t>Issue and Revision Record</w:t>
          </w:r>
        </w:p>
      </w:sdtContent>
    </w:sdt>
    <w:p w14:paraId="520D8C77" w14:textId="77777777" w:rsidR="00087A17" w:rsidRDefault="00087A17" w:rsidP="00087A17">
      <w:pPr>
        <w:pStyle w:val="Spacer"/>
      </w:pPr>
    </w:p>
    <w:bookmarkEnd w:id="0"/>
    <w:p w14:paraId="3CDBAD87" w14:textId="77777777" w:rsidR="00467B9F" w:rsidRDefault="00467B9F" w:rsidP="00467B9F">
      <w:pPr>
        <w:pStyle w:val="Spacer"/>
      </w:pPr>
    </w:p>
    <w:p w14:paraId="529CEE41" w14:textId="77777777" w:rsidR="00467B9F" w:rsidRDefault="00467B9F" w:rsidP="00467B9F">
      <w:pPr>
        <w:pStyle w:val="Spacer"/>
      </w:pPr>
    </w:p>
    <w:p w14:paraId="696D2820" w14:textId="77777777" w:rsidR="00467B9F" w:rsidRDefault="00467B9F" w:rsidP="00467B9F">
      <w:pPr>
        <w:pStyle w:val="Spacer"/>
      </w:pPr>
    </w:p>
    <w:p w14:paraId="1BA93EC6" w14:textId="77777777" w:rsidR="00467B9F" w:rsidRDefault="00467B9F" w:rsidP="00467B9F">
      <w:pPr>
        <w:pStyle w:val="Spacer"/>
      </w:pPr>
    </w:p>
    <w:tbl>
      <w:tblPr>
        <w:tblStyle w:val="EdgeleyConstruction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1944"/>
        <w:gridCol w:w="1893"/>
        <w:gridCol w:w="1874"/>
      </w:tblGrid>
      <w:tr w:rsidR="00467B9F" w14:paraId="12F175C4" w14:textId="77777777" w:rsidTr="00C81D20">
        <w:trPr>
          <w:cnfStyle w:val="100000000000" w:firstRow="1" w:lastRow="0" w:firstColumn="0" w:lastColumn="0" w:oddVBand="0" w:evenVBand="0" w:oddHBand="0" w:evenHBand="0" w:firstRowFirstColumn="0" w:firstRowLastColumn="0" w:lastRowFirstColumn="0" w:lastRowLastColumn="0"/>
        </w:trPr>
        <w:tc>
          <w:tcPr>
            <w:tcW w:w="278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6DA0207" w14:textId="77777777" w:rsidR="00467B9F" w:rsidRPr="00511AED" w:rsidRDefault="00467B9F" w:rsidP="00C81D20">
            <w:pPr>
              <w:pStyle w:val="TableHeadingLeft"/>
            </w:pPr>
            <w:r w:rsidRPr="00511AED">
              <w:t>Principal Contractor</w:t>
            </w:r>
          </w:p>
        </w:tc>
        <w:tc>
          <w:tcPr>
            <w:tcW w:w="5711" w:type="dxa"/>
            <w:gridSpan w:val="3"/>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48CA70D" w14:textId="3F800513" w:rsidR="00467B9F" w:rsidRPr="00F30895" w:rsidRDefault="00F30895" w:rsidP="00C81D20">
            <w:pPr>
              <w:rPr>
                <w:sz w:val="20"/>
                <w:szCs w:val="20"/>
              </w:rPr>
            </w:pPr>
            <w:r w:rsidRPr="00F30895">
              <w:rPr>
                <w:rFonts w:cs="Arial"/>
                <w:sz w:val="20"/>
                <w:szCs w:val="20"/>
              </w:rPr>
              <w:t>Baffoe Building Services L</w:t>
            </w:r>
            <w:r w:rsidR="00C95E68">
              <w:rPr>
                <w:rFonts w:cs="Arial"/>
                <w:sz w:val="20"/>
                <w:szCs w:val="20"/>
              </w:rPr>
              <w:t>td</w:t>
            </w:r>
          </w:p>
        </w:tc>
      </w:tr>
      <w:tr w:rsidR="00467B9F" w14:paraId="56D58C8C" w14:textId="77777777" w:rsidTr="00C81D20">
        <w:trPr>
          <w:cnfStyle w:val="000000100000" w:firstRow="0" w:lastRow="0" w:firstColumn="0" w:lastColumn="0" w:oddVBand="0" w:evenVBand="0" w:oddHBand="1" w:evenHBand="0" w:firstRowFirstColumn="0" w:firstRowLastColumn="0" w:lastRowFirstColumn="0" w:lastRowLastColumn="0"/>
        </w:trPr>
        <w:tc>
          <w:tcPr>
            <w:tcW w:w="2784" w:type="dxa"/>
          </w:tcPr>
          <w:p w14:paraId="543FA416" w14:textId="77777777" w:rsidR="00467B9F" w:rsidRPr="00511AED" w:rsidRDefault="00467B9F" w:rsidP="00C81D20">
            <w:pPr>
              <w:pStyle w:val="TableHeadingLeft"/>
            </w:pPr>
            <w:r w:rsidRPr="00511AED">
              <w:t>Responsible Person</w:t>
            </w:r>
          </w:p>
        </w:tc>
        <w:tc>
          <w:tcPr>
            <w:tcW w:w="5711" w:type="dxa"/>
            <w:gridSpan w:val="3"/>
          </w:tcPr>
          <w:p w14:paraId="2886CF90" w14:textId="69D8C9FB" w:rsidR="00467B9F" w:rsidRDefault="00F30895" w:rsidP="00C81D20">
            <w:r>
              <w:t>Sam Baffoe</w:t>
            </w:r>
          </w:p>
        </w:tc>
      </w:tr>
      <w:tr w:rsidR="00467B9F" w14:paraId="0A6AB19B" w14:textId="77777777" w:rsidTr="00C81D20">
        <w:tc>
          <w:tcPr>
            <w:tcW w:w="2784" w:type="dxa"/>
          </w:tcPr>
          <w:p w14:paraId="597DAA67" w14:textId="77777777" w:rsidR="00467B9F" w:rsidRPr="00511AED" w:rsidRDefault="00467B9F" w:rsidP="00C81D20">
            <w:pPr>
              <w:pStyle w:val="TableHeadingLeft"/>
            </w:pPr>
            <w:r w:rsidRPr="00511AED">
              <w:t>Site Supervisor / Manager</w:t>
            </w:r>
          </w:p>
        </w:tc>
        <w:tc>
          <w:tcPr>
            <w:tcW w:w="5711" w:type="dxa"/>
            <w:gridSpan w:val="3"/>
          </w:tcPr>
          <w:p w14:paraId="44FF1F90" w14:textId="1D29F6C5" w:rsidR="00467B9F" w:rsidRDefault="00F30895" w:rsidP="00C81D20">
            <w:r>
              <w:t>Sam Baffoe</w:t>
            </w:r>
          </w:p>
        </w:tc>
      </w:tr>
      <w:tr w:rsidR="00467B9F" w14:paraId="4F980A94" w14:textId="77777777" w:rsidTr="00C81D20">
        <w:trPr>
          <w:cnfStyle w:val="000000100000" w:firstRow="0" w:lastRow="0" w:firstColumn="0" w:lastColumn="0" w:oddVBand="0" w:evenVBand="0" w:oddHBand="1" w:evenHBand="0" w:firstRowFirstColumn="0" w:firstRowLastColumn="0" w:lastRowFirstColumn="0" w:lastRowLastColumn="0"/>
        </w:trPr>
        <w:tc>
          <w:tcPr>
            <w:tcW w:w="2784" w:type="dxa"/>
          </w:tcPr>
          <w:p w14:paraId="3A2C3611" w14:textId="77777777" w:rsidR="00467B9F" w:rsidRPr="00511AED" w:rsidRDefault="00467B9F" w:rsidP="00C81D20">
            <w:pPr>
              <w:pStyle w:val="TableHeadingLeft"/>
            </w:pPr>
            <w:r w:rsidRPr="00511AED">
              <w:t>Client</w:t>
            </w:r>
          </w:p>
        </w:tc>
        <w:tc>
          <w:tcPr>
            <w:tcW w:w="5711" w:type="dxa"/>
            <w:gridSpan w:val="3"/>
          </w:tcPr>
          <w:p w14:paraId="4D22EAD7" w14:textId="7F86DFF6" w:rsidR="00467B9F" w:rsidRPr="00604FF3" w:rsidRDefault="00F130BA" w:rsidP="00C81D20">
            <w:r w:rsidRPr="00604FF3">
              <w:rPr>
                <w:rFonts w:eastAsia="Times New Roman"/>
                <w:shd w:val="clear" w:color="auto" w:fill="FFFFFF"/>
              </w:rPr>
              <w:t>U</w:t>
            </w:r>
            <w:r w:rsidR="00231362" w:rsidRPr="00604FF3">
              <w:rPr>
                <w:rFonts w:eastAsia="Times New Roman"/>
                <w:shd w:val="clear" w:color="auto" w:fill="FFFFFF"/>
              </w:rPr>
              <w:t>K</w:t>
            </w:r>
            <w:r w:rsidRPr="00604FF3">
              <w:rPr>
                <w:rFonts w:eastAsia="Times New Roman"/>
                <w:shd w:val="clear" w:color="auto" w:fill="FFFFFF"/>
              </w:rPr>
              <w:t xml:space="preserve"> </w:t>
            </w:r>
            <w:r w:rsidR="00231362" w:rsidRPr="00604FF3">
              <w:rPr>
                <w:rFonts w:eastAsia="Times New Roman"/>
                <w:shd w:val="clear" w:color="auto" w:fill="FFFFFF"/>
              </w:rPr>
              <w:t>P</w:t>
            </w:r>
            <w:r w:rsidRPr="00604FF3">
              <w:rPr>
                <w:rFonts w:eastAsia="Times New Roman"/>
                <w:shd w:val="clear" w:color="auto" w:fill="FFFFFF"/>
              </w:rPr>
              <w:t>roperties One Ltd</w:t>
            </w:r>
          </w:p>
        </w:tc>
      </w:tr>
      <w:tr w:rsidR="00467B9F" w14:paraId="5FED85FB" w14:textId="77777777" w:rsidTr="00C81D20">
        <w:tc>
          <w:tcPr>
            <w:tcW w:w="2784" w:type="dxa"/>
          </w:tcPr>
          <w:p w14:paraId="16DAACC1" w14:textId="77777777" w:rsidR="00467B9F" w:rsidRPr="00511AED" w:rsidRDefault="00467B9F" w:rsidP="00C81D20">
            <w:pPr>
              <w:pStyle w:val="TableHeadingLeft"/>
            </w:pPr>
            <w:r w:rsidRPr="00511AED">
              <w:t>Principal Designer</w:t>
            </w:r>
          </w:p>
        </w:tc>
        <w:tc>
          <w:tcPr>
            <w:tcW w:w="5711" w:type="dxa"/>
            <w:gridSpan w:val="3"/>
          </w:tcPr>
          <w:p w14:paraId="5E222B8C" w14:textId="61569E31" w:rsidR="00467B9F" w:rsidRDefault="001F45FA" w:rsidP="00C81D20">
            <w:r>
              <w:t>Bla Architects</w:t>
            </w:r>
          </w:p>
        </w:tc>
      </w:tr>
      <w:tr w:rsidR="007150E0" w14:paraId="1D79C793" w14:textId="77777777" w:rsidTr="00DA7995">
        <w:trPr>
          <w:cnfStyle w:val="000000100000" w:firstRow="0" w:lastRow="0" w:firstColumn="0" w:lastColumn="0" w:oddVBand="0" w:evenVBand="0" w:oddHBand="1" w:evenHBand="0" w:firstRowFirstColumn="0" w:firstRowLastColumn="0" w:lastRowFirstColumn="0" w:lastRowLastColumn="0"/>
        </w:trPr>
        <w:tc>
          <w:tcPr>
            <w:tcW w:w="2784" w:type="dxa"/>
          </w:tcPr>
          <w:p w14:paraId="3639CC25" w14:textId="77777777" w:rsidR="007150E0" w:rsidRPr="00511AED" w:rsidRDefault="007150E0" w:rsidP="007150E0">
            <w:pPr>
              <w:pStyle w:val="TableHeadingLeft"/>
            </w:pPr>
            <w:r>
              <w:t>Site Address</w:t>
            </w:r>
          </w:p>
        </w:tc>
        <w:tc>
          <w:tcPr>
            <w:tcW w:w="5711" w:type="dxa"/>
            <w:gridSpan w:val="3"/>
            <w:vAlign w:val="center"/>
          </w:tcPr>
          <w:p w14:paraId="625978BD" w14:textId="13CD4D22" w:rsidR="007150E0" w:rsidRDefault="007D3E73" w:rsidP="007150E0">
            <w:bookmarkStart w:id="1" w:name="_Hlk137265404"/>
            <w:r>
              <w:t>155 T</w:t>
            </w:r>
            <w:r w:rsidR="00174915">
              <w:t xml:space="preserve">ottenham </w:t>
            </w:r>
            <w:r>
              <w:t>L</w:t>
            </w:r>
            <w:r w:rsidR="00174915">
              <w:t>ane</w:t>
            </w:r>
            <w:r>
              <w:t>, C</w:t>
            </w:r>
            <w:r w:rsidR="00174915">
              <w:t>rouch End</w:t>
            </w:r>
            <w:r>
              <w:t>, L</w:t>
            </w:r>
            <w:r w:rsidR="00174915">
              <w:t>ondon</w:t>
            </w:r>
            <w:r>
              <w:t xml:space="preserve"> N8</w:t>
            </w:r>
            <w:bookmarkEnd w:id="1"/>
          </w:p>
        </w:tc>
      </w:tr>
      <w:tr w:rsidR="007150E0" w14:paraId="3AC596AB" w14:textId="77777777" w:rsidTr="00DF646E">
        <w:tc>
          <w:tcPr>
            <w:tcW w:w="2784" w:type="dxa"/>
          </w:tcPr>
          <w:p w14:paraId="63EA0EDE" w14:textId="77777777" w:rsidR="007150E0" w:rsidRDefault="007150E0" w:rsidP="007150E0">
            <w:pPr>
              <w:pStyle w:val="TableHeadingLeft"/>
            </w:pPr>
            <w:r>
              <w:t>Expected Duration</w:t>
            </w:r>
          </w:p>
        </w:tc>
        <w:tc>
          <w:tcPr>
            <w:tcW w:w="5711" w:type="dxa"/>
            <w:gridSpan w:val="3"/>
          </w:tcPr>
          <w:p w14:paraId="0E8FB954" w14:textId="2CB22D55" w:rsidR="007150E0" w:rsidRDefault="00EE59F2" w:rsidP="007150E0">
            <w:r>
              <w:t>24</w:t>
            </w:r>
            <w:r w:rsidR="0059198D">
              <w:t xml:space="preserve"> Months</w:t>
            </w:r>
          </w:p>
        </w:tc>
      </w:tr>
      <w:tr w:rsidR="007150E0" w14:paraId="7C53A4A9" w14:textId="77777777" w:rsidTr="00C81D20">
        <w:trPr>
          <w:cnfStyle w:val="000000100000" w:firstRow="0" w:lastRow="0" w:firstColumn="0" w:lastColumn="0" w:oddVBand="0" w:evenVBand="0" w:oddHBand="1" w:evenHBand="0" w:firstRowFirstColumn="0" w:firstRowLastColumn="0" w:lastRowFirstColumn="0" w:lastRowLastColumn="0"/>
        </w:trPr>
        <w:tc>
          <w:tcPr>
            <w:tcW w:w="2784" w:type="dxa"/>
          </w:tcPr>
          <w:p w14:paraId="4931FF14" w14:textId="77777777" w:rsidR="007150E0" w:rsidRPr="00511AED" w:rsidRDefault="007150E0" w:rsidP="007150E0">
            <w:pPr>
              <w:pStyle w:val="TableHeadingLeft"/>
            </w:pPr>
            <w:r>
              <w:t xml:space="preserve">Project </w:t>
            </w:r>
            <w:r w:rsidRPr="00511AED">
              <w:t>Start Date</w:t>
            </w:r>
          </w:p>
        </w:tc>
        <w:tc>
          <w:tcPr>
            <w:tcW w:w="1944" w:type="dxa"/>
          </w:tcPr>
          <w:p w14:paraId="1E137DC1" w14:textId="6E5D6B34" w:rsidR="007150E0" w:rsidRDefault="00D32C90" w:rsidP="007150E0">
            <w:r>
              <w:t>September</w:t>
            </w:r>
            <w:r w:rsidR="0059198D">
              <w:t xml:space="preserve"> 202</w:t>
            </w:r>
            <w:r>
              <w:t>3</w:t>
            </w:r>
          </w:p>
        </w:tc>
        <w:tc>
          <w:tcPr>
            <w:tcW w:w="1893" w:type="dxa"/>
          </w:tcPr>
          <w:p w14:paraId="6CCC26A2" w14:textId="77777777" w:rsidR="007150E0" w:rsidRPr="00D8652D" w:rsidRDefault="007150E0" w:rsidP="007150E0">
            <w:pPr>
              <w:pStyle w:val="TableHeadingLeft"/>
            </w:pPr>
            <w:r>
              <w:t xml:space="preserve">Projected Completion </w:t>
            </w:r>
            <w:r w:rsidRPr="00511AED">
              <w:t>Date</w:t>
            </w:r>
          </w:p>
        </w:tc>
        <w:tc>
          <w:tcPr>
            <w:tcW w:w="1874" w:type="dxa"/>
          </w:tcPr>
          <w:p w14:paraId="6EF306AA" w14:textId="383B8126" w:rsidR="007150E0" w:rsidRDefault="00BF4371" w:rsidP="007150E0">
            <w:r>
              <w:t>March</w:t>
            </w:r>
            <w:r w:rsidR="0059198D">
              <w:t xml:space="preserve"> 202</w:t>
            </w:r>
            <w:r>
              <w:t>5</w:t>
            </w:r>
          </w:p>
        </w:tc>
      </w:tr>
    </w:tbl>
    <w:p w14:paraId="20E21E65" w14:textId="77777777" w:rsidR="00467B9F" w:rsidRDefault="00467B9F" w:rsidP="00467B9F">
      <w:pPr>
        <w:rPr>
          <w:b/>
          <w:bCs/>
        </w:rPr>
      </w:pPr>
      <w:bookmarkStart w:id="2" w:name="BM_TRevision" w:colFirst="0" w:colLast="0"/>
      <w:bookmarkStart w:id="3" w:name="BM_TDate" w:colFirst="1" w:colLast="1"/>
      <w:bookmarkStart w:id="4" w:name="BM_TOrginator" w:colFirst="2" w:colLast="2"/>
      <w:bookmarkStart w:id="5" w:name="BM_TChkOut" w:colFirst="3" w:colLast="3"/>
      <w:bookmarkStart w:id="6" w:name="BM_TApprover" w:colFirst="4" w:colLast="4"/>
      <w:bookmarkStart w:id="7" w:name="BM_TDescriptor" w:colFirst="5" w:colLast="5"/>
    </w:p>
    <w:tbl>
      <w:tblPr>
        <w:tblStyle w:val="EdgeleyConstructionTable"/>
        <w:tblW w:w="0" w:type="auto"/>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130"/>
        <w:gridCol w:w="1211"/>
        <w:gridCol w:w="1236"/>
        <w:gridCol w:w="1306"/>
        <w:gridCol w:w="2531"/>
      </w:tblGrid>
      <w:tr w:rsidR="00467B9F" w:rsidRPr="00204BB8" w14:paraId="0FA7C775" w14:textId="77777777" w:rsidTr="00C81D20">
        <w:trPr>
          <w:cnfStyle w:val="100000000000" w:firstRow="1" w:lastRow="0" w:firstColumn="0" w:lastColumn="0" w:oddVBand="0" w:evenVBand="0" w:oddHBand="0" w:evenHBand="0" w:firstRowFirstColumn="0" w:firstRowLastColumn="0" w:lastRowFirstColumn="0" w:lastRowLastColumn="0"/>
        </w:trPr>
        <w:tc>
          <w:tcPr>
            <w:tcW w:w="1091" w:type="dxa"/>
          </w:tcPr>
          <w:p w14:paraId="1DB4C383" w14:textId="77777777" w:rsidR="00467B9F" w:rsidRPr="00204BB8" w:rsidRDefault="00467B9F" w:rsidP="00C81D20">
            <w:pPr>
              <w:pStyle w:val="TableHeadingCentre"/>
            </w:pPr>
            <w:r>
              <w:t xml:space="preserve">Revision </w:t>
            </w:r>
          </w:p>
        </w:tc>
        <w:tc>
          <w:tcPr>
            <w:tcW w:w="1130" w:type="dxa"/>
          </w:tcPr>
          <w:p w14:paraId="3ABD429F" w14:textId="77777777" w:rsidR="00467B9F" w:rsidRPr="00204BB8" w:rsidRDefault="00467B9F" w:rsidP="00C81D20">
            <w:pPr>
              <w:pStyle w:val="TableHeadingCentre"/>
            </w:pPr>
            <w:r>
              <w:t>Date</w:t>
            </w:r>
          </w:p>
        </w:tc>
        <w:tc>
          <w:tcPr>
            <w:tcW w:w="1211" w:type="dxa"/>
          </w:tcPr>
          <w:p w14:paraId="09B192ED" w14:textId="77777777" w:rsidR="00467B9F" w:rsidRPr="00204BB8" w:rsidRDefault="00467B9F" w:rsidP="00C81D20">
            <w:pPr>
              <w:pStyle w:val="TableHeadingCentre"/>
            </w:pPr>
            <w:r>
              <w:t>Originator</w:t>
            </w:r>
          </w:p>
        </w:tc>
        <w:tc>
          <w:tcPr>
            <w:tcW w:w="1236" w:type="dxa"/>
          </w:tcPr>
          <w:p w14:paraId="7C5E344F" w14:textId="77777777" w:rsidR="00467B9F" w:rsidRPr="00204BB8" w:rsidRDefault="00467B9F" w:rsidP="00C81D20">
            <w:pPr>
              <w:pStyle w:val="TableHeadingCentre"/>
            </w:pPr>
            <w:r>
              <w:t>Checker</w:t>
            </w:r>
          </w:p>
        </w:tc>
        <w:tc>
          <w:tcPr>
            <w:tcW w:w="1306" w:type="dxa"/>
          </w:tcPr>
          <w:p w14:paraId="4509ACF7" w14:textId="77777777" w:rsidR="00467B9F" w:rsidRPr="00204BB8" w:rsidRDefault="00467B9F" w:rsidP="00C81D20">
            <w:pPr>
              <w:pStyle w:val="TableHeadingCentre"/>
            </w:pPr>
            <w:r>
              <w:t>Approver</w:t>
            </w:r>
          </w:p>
        </w:tc>
        <w:tc>
          <w:tcPr>
            <w:tcW w:w="2531" w:type="dxa"/>
          </w:tcPr>
          <w:p w14:paraId="1F3D59B9" w14:textId="77777777" w:rsidR="00467B9F" w:rsidRPr="00204BB8" w:rsidRDefault="00467B9F" w:rsidP="00C81D20">
            <w:pPr>
              <w:pStyle w:val="TableHeadingCentre"/>
            </w:pPr>
            <w:r>
              <w:t>Description</w:t>
            </w:r>
          </w:p>
        </w:tc>
      </w:tr>
      <w:bookmarkEnd w:id="2"/>
      <w:bookmarkEnd w:id="3"/>
      <w:bookmarkEnd w:id="4"/>
      <w:bookmarkEnd w:id="5"/>
      <w:bookmarkEnd w:id="6"/>
      <w:bookmarkEnd w:id="7"/>
      <w:tr w:rsidR="00A3011E" w:rsidRPr="00204BB8" w14:paraId="59AF14D7" w14:textId="77777777" w:rsidTr="00C81D20">
        <w:trPr>
          <w:cnfStyle w:val="000000100000" w:firstRow="0" w:lastRow="0" w:firstColumn="0" w:lastColumn="0" w:oddVBand="0" w:evenVBand="0" w:oddHBand="1" w:evenHBand="0" w:firstRowFirstColumn="0" w:firstRowLastColumn="0" w:lastRowFirstColumn="0" w:lastRowLastColumn="0"/>
        </w:trPr>
        <w:tc>
          <w:tcPr>
            <w:tcW w:w="1091" w:type="dxa"/>
          </w:tcPr>
          <w:p w14:paraId="329B7E4A" w14:textId="3E5BAB6D" w:rsidR="00A3011E" w:rsidRPr="0044084F" w:rsidRDefault="00A3011E" w:rsidP="0044084F">
            <w:pPr>
              <w:pStyle w:val="TableTextLeft"/>
            </w:pPr>
          </w:p>
        </w:tc>
        <w:tc>
          <w:tcPr>
            <w:tcW w:w="1130" w:type="dxa"/>
          </w:tcPr>
          <w:p w14:paraId="1248ABDC" w14:textId="780A4DE8" w:rsidR="00A3011E" w:rsidRPr="0044084F" w:rsidRDefault="00A3011E" w:rsidP="0044084F">
            <w:pPr>
              <w:pStyle w:val="TableTextLeft"/>
            </w:pPr>
          </w:p>
        </w:tc>
        <w:tc>
          <w:tcPr>
            <w:tcW w:w="1211" w:type="dxa"/>
          </w:tcPr>
          <w:p w14:paraId="08F5DBA3" w14:textId="03F56402" w:rsidR="00A3011E" w:rsidRPr="0044084F" w:rsidRDefault="00A3011E" w:rsidP="0044084F">
            <w:pPr>
              <w:pStyle w:val="TableTextLeft"/>
            </w:pPr>
          </w:p>
        </w:tc>
        <w:tc>
          <w:tcPr>
            <w:tcW w:w="1236" w:type="dxa"/>
          </w:tcPr>
          <w:p w14:paraId="5AF79EFB" w14:textId="616DA14F" w:rsidR="00A3011E" w:rsidRPr="0044084F" w:rsidRDefault="00A3011E" w:rsidP="0044084F">
            <w:pPr>
              <w:pStyle w:val="TableTextLeft"/>
            </w:pPr>
          </w:p>
        </w:tc>
        <w:tc>
          <w:tcPr>
            <w:tcW w:w="1306" w:type="dxa"/>
          </w:tcPr>
          <w:p w14:paraId="689AE7CF" w14:textId="34133F3C" w:rsidR="002E4650" w:rsidRPr="0044084F" w:rsidRDefault="002E4650" w:rsidP="0044084F">
            <w:pPr>
              <w:pStyle w:val="TableTextLeft"/>
            </w:pPr>
          </w:p>
        </w:tc>
        <w:tc>
          <w:tcPr>
            <w:tcW w:w="2531" w:type="dxa"/>
          </w:tcPr>
          <w:p w14:paraId="19BBEE3B" w14:textId="7EAB1299" w:rsidR="00A3011E" w:rsidRPr="0044084F" w:rsidRDefault="00A3011E" w:rsidP="0044084F">
            <w:pPr>
              <w:pStyle w:val="TableTextLeft"/>
            </w:pPr>
          </w:p>
        </w:tc>
      </w:tr>
      <w:tr w:rsidR="003F5FAD" w:rsidRPr="00204BB8" w14:paraId="7A5CD510" w14:textId="77777777" w:rsidTr="00C81D20">
        <w:tc>
          <w:tcPr>
            <w:tcW w:w="1091" w:type="dxa"/>
          </w:tcPr>
          <w:p w14:paraId="2CBF59EB" w14:textId="713D1230" w:rsidR="003F5FAD" w:rsidRPr="00204BB8" w:rsidRDefault="003F5FAD" w:rsidP="003F5FAD">
            <w:pPr>
              <w:pStyle w:val="TableTextLeft"/>
            </w:pPr>
          </w:p>
        </w:tc>
        <w:tc>
          <w:tcPr>
            <w:tcW w:w="1130" w:type="dxa"/>
          </w:tcPr>
          <w:p w14:paraId="43E94FBB" w14:textId="39F11846" w:rsidR="003F5FAD" w:rsidRPr="00204BB8" w:rsidRDefault="003F5FAD" w:rsidP="003F5FAD">
            <w:pPr>
              <w:pStyle w:val="TableTextLeft"/>
            </w:pPr>
          </w:p>
        </w:tc>
        <w:tc>
          <w:tcPr>
            <w:tcW w:w="1211" w:type="dxa"/>
          </w:tcPr>
          <w:p w14:paraId="68A49E16" w14:textId="4B23DD64" w:rsidR="003F5FAD" w:rsidRPr="00204BB8" w:rsidRDefault="003F5FAD" w:rsidP="003F5FAD">
            <w:pPr>
              <w:pStyle w:val="TableTextLeft"/>
            </w:pPr>
          </w:p>
        </w:tc>
        <w:tc>
          <w:tcPr>
            <w:tcW w:w="1236" w:type="dxa"/>
          </w:tcPr>
          <w:p w14:paraId="0E519414" w14:textId="6CA32DE0" w:rsidR="003F5FAD" w:rsidRPr="00204BB8" w:rsidRDefault="003F5FAD" w:rsidP="003F5FAD">
            <w:pPr>
              <w:pStyle w:val="TableTextLeft"/>
            </w:pPr>
          </w:p>
        </w:tc>
        <w:tc>
          <w:tcPr>
            <w:tcW w:w="1306" w:type="dxa"/>
          </w:tcPr>
          <w:p w14:paraId="6AAA6DD3" w14:textId="7BE71F28" w:rsidR="003F5FAD" w:rsidRPr="00204BB8" w:rsidRDefault="003F5FAD" w:rsidP="003F5FAD">
            <w:pPr>
              <w:pStyle w:val="TableTextLeft"/>
            </w:pPr>
          </w:p>
        </w:tc>
        <w:tc>
          <w:tcPr>
            <w:tcW w:w="2531" w:type="dxa"/>
          </w:tcPr>
          <w:p w14:paraId="27441816" w14:textId="343F4FDA" w:rsidR="003F5FAD" w:rsidRPr="00204BB8" w:rsidRDefault="003F5FAD" w:rsidP="003F5FAD">
            <w:pPr>
              <w:pStyle w:val="TableTextLeft"/>
            </w:pPr>
          </w:p>
        </w:tc>
      </w:tr>
      <w:tr w:rsidR="003F5FAD" w:rsidRPr="00204BB8" w14:paraId="0DBF55C9" w14:textId="77777777" w:rsidTr="00C81D20">
        <w:trPr>
          <w:cnfStyle w:val="000000100000" w:firstRow="0" w:lastRow="0" w:firstColumn="0" w:lastColumn="0" w:oddVBand="0" w:evenVBand="0" w:oddHBand="1" w:evenHBand="0" w:firstRowFirstColumn="0" w:firstRowLastColumn="0" w:lastRowFirstColumn="0" w:lastRowLastColumn="0"/>
        </w:trPr>
        <w:tc>
          <w:tcPr>
            <w:tcW w:w="1091" w:type="dxa"/>
          </w:tcPr>
          <w:p w14:paraId="5666B52E" w14:textId="770B989E" w:rsidR="003F5FAD" w:rsidRPr="00204BB8" w:rsidRDefault="003F5FAD" w:rsidP="003F5FAD">
            <w:pPr>
              <w:pStyle w:val="TableTextLeft"/>
            </w:pPr>
          </w:p>
        </w:tc>
        <w:tc>
          <w:tcPr>
            <w:tcW w:w="1130" w:type="dxa"/>
          </w:tcPr>
          <w:p w14:paraId="3D4194FB" w14:textId="60855B47" w:rsidR="003F5FAD" w:rsidRPr="00204BB8" w:rsidRDefault="003F5FAD" w:rsidP="003F5FAD">
            <w:pPr>
              <w:pStyle w:val="TableTextLeft"/>
            </w:pPr>
          </w:p>
        </w:tc>
        <w:tc>
          <w:tcPr>
            <w:tcW w:w="1211" w:type="dxa"/>
          </w:tcPr>
          <w:p w14:paraId="17FD30E9" w14:textId="0A93BB4E" w:rsidR="003F5FAD" w:rsidRPr="00204BB8" w:rsidRDefault="003F5FAD" w:rsidP="003F5FAD">
            <w:pPr>
              <w:pStyle w:val="TableTextLeft"/>
            </w:pPr>
          </w:p>
        </w:tc>
        <w:tc>
          <w:tcPr>
            <w:tcW w:w="1236" w:type="dxa"/>
          </w:tcPr>
          <w:p w14:paraId="674A184F" w14:textId="15CD932C" w:rsidR="003F5FAD" w:rsidRPr="00204BB8" w:rsidRDefault="003F5FAD" w:rsidP="003F5FAD">
            <w:pPr>
              <w:pStyle w:val="TableTextLeft"/>
            </w:pPr>
          </w:p>
        </w:tc>
        <w:tc>
          <w:tcPr>
            <w:tcW w:w="1306" w:type="dxa"/>
          </w:tcPr>
          <w:p w14:paraId="20937B59" w14:textId="2773854D" w:rsidR="003F5FAD" w:rsidRPr="00204BB8" w:rsidRDefault="003F5FAD" w:rsidP="003F5FAD">
            <w:pPr>
              <w:pStyle w:val="TableTextLeft"/>
            </w:pPr>
          </w:p>
        </w:tc>
        <w:tc>
          <w:tcPr>
            <w:tcW w:w="2531" w:type="dxa"/>
          </w:tcPr>
          <w:p w14:paraId="54EFC758" w14:textId="4148F889" w:rsidR="003F5FAD" w:rsidRPr="00204BB8" w:rsidRDefault="003F5FAD" w:rsidP="003F5FAD">
            <w:pPr>
              <w:pStyle w:val="TableTextLeft"/>
            </w:pPr>
          </w:p>
        </w:tc>
      </w:tr>
      <w:tr w:rsidR="003F5FAD" w:rsidRPr="00204BB8" w14:paraId="5D55F277" w14:textId="77777777" w:rsidTr="00C81D20">
        <w:tc>
          <w:tcPr>
            <w:tcW w:w="1091" w:type="dxa"/>
          </w:tcPr>
          <w:p w14:paraId="004AB932" w14:textId="509B2B84" w:rsidR="003F5FAD" w:rsidRPr="00204BB8" w:rsidRDefault="003F5FAD" w:rsidP="003F5FAD">
            <w:pPr>
              <w:pStyle w:val="TableTextLeft"/>
            </w:pPr>
          </w:p>
        </w:tc>
        <w:tc>
          <w:tcPr>
            <w:tcW w:w="1130" w:type="dxa"/>
          </w:tcPr>
          <w:p w14:paraId="4DAF56FB" w14:textId="0CF2906C" w:rsidR="003F5FAD" w:rsidRPr="00204BB8" w:rsidRDefault="003F5FAD" w:rsidP="003F5FAD">
            <w:pPr>
              <w:pStyle w:val="TableTextLeft"/>
            </w:pPr>
          </w:p>
        </w:tc>
        <w:tc>
          <w:tcPr>
            <w:tcW w:w="1211" w:type="dxa"/>
          </w:tcPr>
          <w:p w14:paraId="5AA8AE47" w14:textId="0CAABBC8" w:rsidR="003F5FAD" w:rsidRPr="00204BB8" w:rsidRDefault="003F5FAD" w:rsidP="003F5FAD">
            <w:pPr>
              <w:pStyle w:val="TableTextLeft"/>
            </w:pPr>
          </w:p>
        </w:tc>
        <w:tc>
          <w:tcPr>
            <w:tcW w:w="1236" w:type="dxa"/>
          </w:tcPr>
          <w:p w14:paraId="1432D2E1" w14:textId="40836AF3" w:rsidR="003F5FAD" w:rsidRPr="00204BB8" w:rsidRDefault="003F5FAD" w:rsidP="003F5FAD">
            <w:pPr>
              <w:pStyle w:val="TableTextLeft"/>
            </w:pPr>
          </w:p>
        </w:tc>
        <w:tc>
          <w:tcPr>
            <w:tcW w:w="1306" w:type="dxa"/>
          </w:tcPr>
          <w:p w14:paraId="7CD0C997" w14:textId="5799C0B9" w:rsidR="003F5FAD" w:rsidRPr="00204BB8" w:rsidRDefault="003F5FAD" w:rsidP="003F5FAD">
            <w:pPr>
              <w:pStyle w:val="TableTextLeft"/>
            </w:pPr>
          </w:p>
        </w:tc>
        <w:tc>
          <w:tcPr>
            <w:tcW w:w="2531" w:type="dxa"/>
          </w:tcPr>
          <w:p w14:paraId="70D2AD79" w14:textId="12EADFD6" w:rsidR="003F5FAD" w:rsidRPr="00204BB8" w:rsidRDefault="003F5FAD" w:rsidP="003F5FAD"/>
        </w:tc>
      </w:tr>
      <w:tr w:rsidR="003F5FAD" w:rsidRPr="00586151" w14:paraId="27F9D3D8" w14:textId="77777777" w:rsidTr="00C81D20">
        <w:trPr>
          <w:cnfStyle w:val="000000100000" w:firstRow="0" w:lastRow="0" w:firstColumn="0" w:lastColumn="0" w:oddVBand="0" w:evenVBand="0" w:oddHBand="1" w:evenHBand="0" w:firstRowFirstColumn="0" w:firstRowLastColumn="0" w:lastRowFirstColumn="0" w:lastRowLastColumn="0"/>
        </w:trPr>
        <w:tc>
          <w:tcPr>
            <w:tcW w:w="1091" w:type="dxa"/>
          </w:tcPr>
          <w:p w14:paraId="4543B4A5" w14:textId="25E20BBC" w:rsidR="003F5FAD" w:rsidRPr="00586151" w:rsidRDefault="003F5FAD" w:rsidP="003F5FAD">
            <w:pPr>
              <w:pStyle w:val="TableTextLeft"/>
            </w:pPr>
          </w:p>
        </w:tc>
        <w:tc>
          <w:tcPr>
            <w:tcW w:w="1130" w:type="dxa"/>
          </w:tcPr>
          <w:p w14:paraId="5175E99E" w14:textId="403755C4" w:rsidR="003F5FAD" w:rsidRPr="00586151" w:rsidRDefault="003F5FAD" w:rsidP="003F5FAD">
            <w:pPr>
              <w:pStyle w:val="TableTextLeft"/>
            </w:pPr>
          </w:p>
        </w:tc>
        <w:tc>
          <w:tcPr>
            <w:tcW w:w="1211" w:type="dxa"/>
          </w:tcPr>
          <w:p w14:paraId="33903DC6" w14:textId="3D820645" w:rsidR="003F5FAD" w:rsidRPr="00586151" w:rsidRDefault="003F5FAD" w:rsidP="003F5FAD">
            <w:pPr>
              <w:pStyle w:val="TableTextLeft"/>
            </w:pPr>
          </w:p>
        </w:tc>
        <w:tc>
          <w:tcPr>
            <w:tcW w:w="1236" w:type="dxa"/>
          </w:tcPr>
          <w:p w14:paraId="3F9E9392" w14:textId="77777777" w:rsidR="003F5FAD" w:rsidRPr="00586151" w:rsidRDefault="003F5FAD" w:rsidP="003F5FAD">
            <w:pPr>
              <w:pStyle w:val="TableTextLeft"/>
            </w:pPr>
          </w:p>
        </w:tc>
        <w:tc>
          <w:tcPr>
            <w:tcW w:w="1306" w:type="dxa"/>
          </w:tcPr>
          <w:p w14:paraId="41901C2F" w14:textId="77777777" w:rsidR="003F5FAD" w:rsidRPr="00586151" w:rsidRDefault="003F5FAD" w:rsidP="003F5FAD">
            <w:pPr>
              <w:pStyle w:val="TableTextLeft"/>
            </w:pPr>
          </w:p>
        </w:tc>
        <w:tc>
          <w:tcPr>
            <w:tcW w:w="2531" w:type="dxa"/>
          </w:tcPr>
          <w:p w14:paraId="5096103D" w14:textId="6BE14E34" w:rsidR="003F5FAD" w:rsidRPr="00586151" w:rsidRDefault="003F5FAD" w:rsidP="003F5FAD">
            <w:pPr>
              <w:pStyle w:val="TableTextLeft"/>
            </w:pPr>
          </w:p>
        </w:tc>
      </w:tr>
    </w:tbl>
    <w:tbl>
      <w:tblPr>
        <w:tblW w:w="4970" w:type="pct"/>
        <w:tblCellMar>
          <w:left w:w="0" w:type="dxa"/>
          <w:right w:w="0" w:type="dxa"/>
        </w:tblCellMar>
        <w:tblLook w:val="04A0" w:firstRow="1" w:lastRow="0" w:firstColumn="1" w:lastColumn="0" w:noHBand="0" w:noVBand="1"/>
      </w:tblPr>
      <w:tblGrid>
        <w:gridCol w:w="2578"/>
        <w:gridCol w:w="10351"/>
      </w:tblGrid>
      <w:tr w:rsidR="00467B9F" w:rsidRPr="00F27C0D" w14:paraId="123EB16B" w14:textId="77777777" w:rsidTr="00C81D20">
        <w:trPr>
          <w:trHeight w:val="544"/>
        </w:trPr>
        <w:tc>
          <w:tcPr>
            <w:tcW w:w="997" w:type="pct"/>
            <w:vAlign w:val="bottom"/>
          </w:tcPr>
          <w:p w14:paraId="3640DD96" w14:textId="77777777" w:rsidR="00467B9F" w:rsidRPr="00F27C0D" w:rsidRDefault="00467B9F" w:rsidP="00C81D20">
            <w:pPr>
              <w:pStyle w:val="TableHeading"/>
            </w:pPr>
            <w:bookmarkStart w:id="8" w:name="BM_TInfoClass" w:colFirst="0" w:colLast="0"/>
            <w:bookmarkStart w:id="9" w:name="BM_Security" w:colFirst="1" w:colLast="1"/>
            <w:r w:rsidRPr="00F27C0D">
              <w:t>Information class:</w:t>
            </w:r>
            <w:r>
              <w:t xml:space="preserve"> </w:t>
            </w:r>
          </w:p>
        </w:tc>
        <w:tc>
          <w:tcPr>
            <w:tcW w:w="4003" w:type="pct"/>
            <w:vAlign w:val="bottom"/>
          </w:tcPr>
          <w:p w14:paraId="71818E58" w14:textId="77777777" w:rsidR="00467B9F" w:rsidRPr="00C91E64" w:rsidRDefault="00467B9F" w:rsidP="00C81D20">
            <w:pPr>
              <w:pStyle w:val="TableHeading"/>
            </w:pPr>
            <w:r w:rsidRPr="00F27C0D">
              <w:t>Standard</w:t>
            </w:r>
          </w:p>
        </w:tc>
      </w:tr>
    </w:tbl>
    <w:bookmarkEnd w:id="9" w:displacedByCustomXml="next"/>
    <w:bookmarkEnd w:id="8" w:displacedByCustomXml="next"/>
    <w:sdt>
      <w:sdtPr>
        <w:rPr>
          <w:rFonts w:asciiTheme="minorHAnsi" w:hAnsiTheme="minorHAnsi"/>
          <w:sz w:val="18"/>
          <w:szCs w:val="18"/>
        </w:rPr>
        <w:alias w:val="Locked Disclaimer"/>
        <w:tag w:val="Locked Disclaimer"/>
        <w:id w:val="-525323820"/>
        <w:placeholder>
          <w:docPart w:val="926A2D0D348944CD808260AA330E18B2"/>
        </w:placeholder>
      </w:sdtPr>
      <w:sdtContent>
        <w:p w14:paraId="6615CD72" w14:textId="31BED3E9" w:rsidR="00467B9F" w:rsidRDefault="00467B9F" w:rsidP="00467B9F">
          <w:pPr>
            <w:pStyle w:val="Disclaimer"/>
          </w:pPr>
          <w:r>
            <w:t>We accept no responsibility for the consequences of this document being relied upon by any other party, or being used for any other purpose, or containing any error or omission which is due to an error or omission in data supplied to us by other parties.</w:t>
          </w:r>
        </w:p>
        <w:p w14:paraId="6D778612" w14:textId="77777777" w:rsidR="00467B9F" w:rsidRDefault="00467B9F" w:rsidP="00467B9F">
          <w:pPr>
            <w:pStyle w:val="Disclaimer"/>
          </w:pPr>
          <w:r>
            <w:t>This document contains confidential information and proprietary intellectual property. It should not be shown to other parties without consent from us and from the party which commissioned it.</w:t>
          </w:r>
        </w:p>
        <w:p w14:paraId="2D8249C1" w14:textId="1D5F63D1" w:rsidR="00FD3EA4" w:rsidRPr="00FD3EA4" w:rsidRDefault="00000000" w:rsidP="00467B9F"/>
      </w:sdtContent>
    </w:sdt>
    <w:p w14:paraId="7A5440D5" w14:textId="77777777" w:rsidR="00087A17" w:rsidRDefault="00DF7A87" w:rsidP="000C4C93">
      <w:pPr>
        <w:pStyle w:val="SecHeadNonToc"/>
      </w:pPr>
      <w:bookmarkStart w:id="10" w:name="BM_TContents"/>
      <w:r>
        <w:lastRenderedPageBreak/>
        <w:t>Contents</w:t>
      </w:r>
      <w:bookmarkEnd w:id="10"/>
    </w:p>
    <w:p w14:paraId="597E222A" w14:textId="22133593" w:rsidR="003A679E" w:rsidRDefault="003A679E" w:rsidP="003A679E">
      <w:r>
        <w:tab/>
      </w:r>
      <w:r>
        <w:tab/>
      </w:r>
      <w:r>
        <w:tab/>
      </w:r>
      <w:r>
        <w:tab/>
      </w:r>
      <w:r>
        <w:tab/>
      </w:r>
      <w:r>
        <w:tab/>
      </w:r>
      <w:r>
        <w:tab/>
      </w:r>
      <w:r>
        <w:tab/>
      </w:r>
      <w:r>
        <w:tab/>
      </w:r>
      <w:r>
        <w:tab/>
      </w:r>
      <w:r>
        <w:tab/>
        <w:t>Page</w:t>
      </w:r>
    </w:p>
    <w:p w14:paraId="6E464F06" w14:textId="77777777" w:rsidR="00007AEE" w:rsidRDefault="00007AEE" w:rsidP="003A679E"/>
    <w:p w14:paraId="6056025B" w14:textId="77777777" w:rsidR="005226A5" w:rsidRPr="003A679E" w:rsidRDefault="005226A5" w:rsidP="003A679E"/>
    <w:p w14:paraId="0297EFEB" w14:textId="3F9F5331" w:rsidR="00474B7F" w:rsidRDefault="00474B7F" w:rsidP="00474B7F">
      <w:pPr>
        <w:rPr>
          <w:sz w:val="24"/>
          <w:szCs w:val="24"/>
        </w:rPr>
      </w:pPr>
      <w:r w:rsidRPr="00A32E39">
        <w:rPr>
          <w:sz w:val="24"/>
          <w:szCs w:val="24"/>
        </w:rPr>
        <w:t>Executive Summary</w:t>
      </w:r>
      <w:r w:rsidR="00A32E39" w:rsidRPr="00A32E39">
        <w:rPr>
          <w:sz w:val="24"/>
          <w:szCs w:val="24"/>
        </w:rPr>
        <w:tab/>
      </w:r>
      <w:r w:rsidR="000E5A71">
        <w:rPr>
          <w:sz w:val="24"/>
          <w:szCs w:val="24"/>
        </w:rPr>
        <w:tab/>
      </w:r>
      <w:r w:rsidR="000E5A71">
        <w:rPr>
          <w:sz w:val="24"/>
          <w:szCs w:val="24"/>
        </w:rPr>
        <w:tab/>
      </w:r>
      <w:r w:rsidR="000E5A71">
        <w:rPr>
          <w:sz w:val="24"/>
          <w:szCs w:val="24"/>
        </w:rPr>
        <w:tab/>
      </w:r>
      <w:r w:rsidR="000E5A71">
        <w:rPr>
          <w:sz w:val="24"/>
          <w:szCs w:val="24"/>
        </w:rPr>
        <w:tab/>
      </w:r>
      <w:r w:rsidR="000E5A71">
        <w:rPr>
          <w:sz w:val="24"/>
          <w:szCs w:val="24"/>
        </w:rPr>
        <w:tab/>
      </w:r>
      <w:r w:rsidR="000E5A71">
        <w:rPr>
          <w:sz w:val="24"/>
          <w:szCs w:val="24"/>
        </w:rPr>
        <w:tab/>
      </w:r>
      <w:r w:rsidR="000E5A71">
        <w:rPr>
          <w:sz w:val="24"/>
          <w:szCs w:val="24"/>
        </w:rPr>
        <w:tab/>
      </w:r>
      <w:r w:rsidR="000E5A71">
        <w:rPr>
          <w:sz w:val="24"/>
          <w:szCs w:val="24"/>
        </w:rPr>
        <w:tab/>
      </w:r>
      <w:r w:rsidR="009C736E">
        <w:t>4</w:t>
      </w:r>
      <w:r w:rsidR="00A32E39" w:rsidRPr="00A32E39">
        <w:rPr>
          <w:sz w:val="24"/>
          <w:szCs w:val="24"/>
        </w:rPr>
        <w:tab/>
      </w:r>
      <w:r w:rsidR="00A32E39" w:rsidRPr="00A32E39">
        <w:rPr>
          <w:sz w:val="24"/>
          <w:szCs w:val="24"/>
        </w:rPr>
        <w:tab/>
      </w:r>
      <w:r w:rsidR="00A32E39" w:rsidRPr="00A32E39">
        <w:rPr>
          <w:sz w:val="24"/>
          <w:szCs w:val="24"/>
        </w:rPr>
        <w:tab/>
      </w:r>
      <w:r w:rsidR="00A32E39" w:rsidRPr="00A32E39">
        <w:rPr>
          <w:sz w:val="24"/>
          <w:szCs w:val="24"/>
        </w:rPr>
        <w:tab/>
      </w:r>
      <w:r w:rsidR="00A32E39" w:rsidRPr="00A32E39">
        <w:rPr>
          <w:sz w:val="24"/>
          <w:szCs w:val="24"/>
        </w:rPr>
        <w:tab/>
      </w:r>
      <w:r w:rsidR="00A32E39" w:rsidRPr="00A32E39">
        <w:rPr>
          <w:sz w:val="24"/>
          <w:szCs w:val="24"/>
        </w:rPr>
        <w:tab/>
      </w:r>
      <w:r w:rsidR="00A32E39" w:rsidRPr="00A32E39">
        <w:rPr>
          <w:sz w:val="24"/>
          <w:szCs w:val="24"/>
        </w:rPr>
        <w:tab/>
      </w:r>
      <w:r w:rsidR="00A32E39" w:rsidRPr="00A32E39">
        <w:rPr>
          <w:sz w:val="24"/>
          <w:szCs w:val="24"/>
        </w:rPr>
        <w:tab/>
      </w:r>
    </w:p>
    <w:p w14:paraId="79FA9A32" w14:textId="0468ADB2" w:rsidR="00A32E39" w:rsidRPr="000C36BB" w:rsidRDefault="00A32E39" w:rsidP="00647405">
      <w:pPr>
        <w:pStyle w:val="ListParagraph"/>
        <w:numPr>
          <w:ilvl w:val="1"/>
          <w:numId w:val="30"/>
        </w:numPr>
      </w:pPr>
      <w:r w:rsidRPr="000C36BB">
        <w:t>Our Commitment</w:t>
      </w:r>
    </w:p>
    <w:p w14:paraId="0932FEE1" w14:textId="24ECC5D5" w:rsidR="000C36BB" w:rsidRDefault="000C36BB" w:rsidP="00647405">
      <w:pPr>
        <w:pStyle w:val="ListParagraph"/>
        <w:numPr>
          <w:ilvl w:val="1"/>
          <w:numId w:val="30"/>
        </w:numPr>
      </w:pPr>
      <w:r w:rsidRPr="000C36BB">
        <w:t>Our Approach</w:t>
      </w:r>
    </w:p>
    <w:p w14:paraId="598CFE0B" w14:textId="77777777" w:rsidR="00A93A47" w:rsidRDefault="00A93A47" w:rsidP="00A93A47">
      <w:pPr>
        <w:pStyle w:val="ListParagraph"/>
        <w:ind w:left="1116"/>
      </w:pPr>
    </w:p>
    <w:p w14:paraId="683F296D" w14:textId="279322FC" w:rsidR="000C36BB" w:rsidRDefault="00A93A47" w:rsidP="00647405">
      <w:pPr>
        <w:pStyle w:val="ListParagraph"/>
        <w:numPr>
          <w:ilvl w:val="0"/>
          <w:numId w:val="30"/>
        </w:numPr>
      </w:pPr>
      <w:r>
        <w:t>Introduction</w:t>
      </w:r>
      <w:r w:rsidR="000E5A71">
        <w:tab/>
      </w:r>
      <w:r w:rsidR="000E5A71">
        <w:tab/>
      </w:r>
      <w:r w:rsidR="000E5A71">
        <w:tab/>
      </w:r>
      <w:r w:rsidR="000E5A71">
        <w:tab/>
      </w:r>
      <w:r w:rsidR="000E5A71">
        <w:tab/>
      </w:r>
      <w:r w:rsidR="000E5A71">
        <w:tab/>
      </w:r>
      <w:r w:rsidR="000E5A71">
        <w:tab/>
      </w:r>
      <w:r w:rsidR="000E5A71">
        <w:tab/>
      </w:r>
      <w:r w:rsidR="000E5A71">
        <w:tab/>
      </w:r>
      <w:r w:rsidR="007826BD">
        <w:t>6</w:t>
      </w:r>
    </w:p>
    <w:p w14:paraId="303E6B35" w14:textId="77777777" w:rsidR="00FE08AB" w:rsidRDefault="00FE08AB" w:rsidP="00FE08AB">
      <w:pPr>
        <w:pStyle w:val="ListParagraph"/>
        <w:ind w:left="396"/>
      </w:pPr>
    </w:p>
    <w:p w14:paraId="03D162E3" w14:textId="1DBC3C8F" w:rsidR="00A93A47" w:rsidRDefault="00A93A47" w:rsidP="00647405">
      <w:pPr>
        <w:pStyle w:val="ListParagraph"/>
        <w:numPr>
          <w:ilvl w:val="0"/>
          <w:numId w:val="30"/>
        </w:numPr>
      </w:pPr>
      <w:r>
        <w:t>Safety to the Public</w:t>
      </w:r>
      <w:r w:rsidR="00C70765">
        <w:tab/>
      </w:r>
      <w:r w:rsidR="00C70765">
        <w:tab/>
      </w:r>
      <w:r w:rsidR="00C70765">
        <w:tab/>
      </w:r>
      <w:r w:rsidR="00C70765">
        <w:tab/>
      </w:r>
      <w:r w:rsidR="00C70765">
        <w:tab/>
      </w:r>
      <w:r w:rsidR="00C70765">
        <w:tab/>
      </w:r>
      <w:r w:rsidR="00C70765">
        <w:tab/>
      </w:r>
      <w:r w:rsidR="00C70765">
        <w:tab/>
      </w:r>
      <w:r w:rsidR="00C70765">
        <w:tab/>
      </w:r>
      <w:r w:rsidR="009234CB">
        <w:t>6</w:t>
      </w:r>
    </w:p>
    <w:p w14:paraId="04AB6AE6" w14:textId="77777777" w:rsidR="00027AF6" w:rsidRDefault="00027AF6" w:rsidP="00DD2EE4"/>
    <w:p w14:paraId="3A08F4FD" w14:textId="7214DDC4" w:rsidR="00027AF6" w:rsidRDefault="00027AF6" w:rsidP="00647405">
      <w:pPr>
        <w:pStyle w:val="ListParagraph"/>
        <w:numPr>
          <w:ilvl w:val="0"/>
          <w:numId w:val="30"/>
        </w:numPr>
      </w:pPr>
      <w:r>
        <w:t>Site Rules</w:t>
      </w:r>
      <w:r>
        <w:tab/>
      </w:r>
      <w:r>
        <w:tab/>
      </w:r>
      <w:r>
        <w:tab/>
      </w:r>
      <w:r>
        <w:tab/>
      </w:r>
      <w:r>
        <w:tab/>
      </w:r>
      <w:r>
        <w:tab/>
      </w:r>
      <w:r>
        <w:tab/>
      </w:r>
      <w:r>
        <w:tab/>
      </w:r>
      <w:r>
        <w:tab/>
      </w:r>
      <w:r>
        <w:tab/>
      </w:r>
      <w:r w:rsidR="009C736E">
        <w:t>7</w:t>
      </w:r>
    </w:p>
    <w:p w14:paraId="6FF0527C" w14:textId="77777777" w:rsidR="00027AF6" w:rsidRDefault="00027AF6" w:rsidP="00027AF6">
      <w:pPr>
        <w:pStyle w:val="ListParagraph"/>
      </w:pPr>
    </w:p>
    <w:p w14:paraId="60B3E1F5" w14:textId="1CCCD612" w:rsidR="00027AF6" w:rsidRDefault="00027AF6" w:rsidP="00647405">
      <w:pPr>
        <w:pStyle w:val="ListParagraph"/>
        <w:numPr>
          <w:ilvl w:val="0"/>
          <w:numId w:val="30"/>
        </w:numPr>
      </w:pPr>
      <w:r>
        <w:t>Site Inductions</w:t>
      </w:r>
      <w:r>
        <w:tab/>
      </w:r>
      <w:r>
        <w:tab/>
      </w:r>
      <w:r>
        <w:tab/>
      </w:r>
      <w:r>
        <w:tab/>
      </w:r>
      <w:r>
        <w:tab/>
      </w:r>
      <w:r>
        <w:tab/>
      </w:r>
      <w:r>
        <w:tab/>
      </w:r>
      <w:r>
        <w:tab/>
      </w:r>
      <w:r>
        <w:tab/>
      </w:r>
      <w:r w:rsidR="009C736E">
        <w:t>8</w:t>
      </w:r>
    </w:p>
    <w:p w14:paraId="4D433634" w14:textId="77777777" w:rsidR="00027AF6" w:rsidRDefault="00027AF6" w:rsidP="00027AF6">
      <w:pPr>
        <w:pStyle w:val="ListParagraph"/>
      </w:pPr>
    </w:p>
    <w:p w14:paraId="126524D8" w14:textId="03BA64FA" w:rsidR="00027AF6" w:rsidRDefault="002F3E43" w:rsidP="00647405">
      <w:pPr>
        <w:pStyle w:val="ListParagraph"/>
        <w:numPr>
          <w:ilvl w:val="0"/>
          <w:numId w:val="30"/>
        </w:numPr>
      </w:pPr>
      <w:r>
        <w:t>Welfare</w:t>
      </w:r>
      <w:r>
        <w:tab/>
      </w:r>
      <w:r>
        <w:tab/>
      </w:r>
      <w:r>
        <w:tab/>
      </w:r>
      <w:r>
        <w:tab/>
      </w:r>
      <w:r>
        <w:tab/>
      </w:r>
      <w:r>
        <w:tab/>
      </w:r>
      <w:r>
        <w:tab/>
      </w:r>
      <w:r>
        <w:tab/>
      </w:r>
      <w:r>
        <w:tab/>
      </w:r>
      <w:r>
        <w:tab/>
      </w:r>
      <w:r w:rsidR="00A55771">
        <w:t>8</w:t>
      </w:r>
    </w:p>
    <w:p w14:paraId="53E7B8CD" w14:textId="77777777" w:rsidR="003659A7" w:rsidRDefault="003659A7" w:rsidP="003659A7">
      <w:pPr>
        <w:pStyle w:val="ListParagraph"/>
      </w:pPr>
    </w:p>
    <w:p w14:paraId="196507C4" w14:textId="3AA6D319" w:rsidR="003659A7" w:rsidRDefault="003659A7" w:rsidP="00647405">
      <w:pPr>
        <w:pStyle w:val="ListParagraph"/>
        <w:numPr>
          <w:ilvl w:val="0"/>
          <w:numId w:val="30"/>
        </w:numPr>
      </w:pPr>
      <w:r>
        <w:t>Access and Egress</w:t>
      </w:r>
      <w:r>
        <w:tab/>
      </w:r>
      <w:r>
        <w:tab/>
      </w:r>
      <w:r>
        <w:tab/>
      </w:r>
      <w:r>
        <w:tab/>
      </w:r>
      <w:r>
        <w:tab/>
      </w:r>
      <w:r>
        <w:tab/>
      </w:r>
      <w:r>
        <w:tab/>
      </w:r>
      <w:r>
        <w:tab/>
      </w:r>
      <w:r>
        <w:tab/>
      </w:r>
      <w:r w:rsidR="009C736E">
        <w:t>9</w:t>
      </w:r>
    </w:p>
    <w:p w14:paraId="2B56D054" w14:textId="77777777" w:rsidR="00D44543" w:rsidRDefault="00D44543" w:rsidP="00D44543">
      <w:pPr>
        <w:pStyle w:val="ListParagraph"/>
      </w:pPr>
    </w:p>
    <w:p w14:paraId="7C56DC85" w14:textId="66C77317" w:rsidR="00D44543" w:rsidRDefault="00D44543" w:rsidP="00647405">
      <w:pPr>
        <w:pStyle w:val="ListParagraph"/>
        <w:numPr>
          <w:ilvl w:val="0"/>
          <w:numId w:val="30"/>
        </w:numPr>
      </w:pPr>
      <w:r>
        <w:t xml:space="preserve">Demolition </w:t>
      </w:r>
      <w:r w:rsidR="00FF13E5">
        <w:t>and new build works</w:t>
      </w:r>
      <w:r w:rsidR="00FF13E5">
        <w:tab/>
      </w:r>
      <w:r w:rsidR="00FF13E5">
        <w:tab/>
      </w:r>
      <w:r w:rsidR="00FF13E5">
        <w:tab/>
      </w:r>
      <w:r w:rsidR="00FF13E5">
        <w:tab/>
      </w:r>
      <w:r w:rsidR="00FF13E5">
        <w:tab/>
      </w:r>
      <w:r w:rsidR="00FF13E5">
        <w:tab/>
      </w:r>
      <w:r w:rsidR="00FF13E5">
        <w:tab/>
        <w:t>9</w:t>
      </w:r>
    </w:p>
    <w:p w14:paraId="5C261885" w14:textId="77777777" w:rsidR="00FE08AB" w:rsidRDefault="00FE08AB" w:rsidP="00FE08AB"/>
    <w:p w14:paraId="2BAA2AE8" w14:textId="03590B1B" w:rsidR="004B126E" w:rsidRDefault="004B126E" w:rsidP="00647405">
      <w:pPr>
        <w:pStyle w:val="ListParagraph"/>
        <w:numPr>
          <w:ilvl w:val="0"/>
          <w:numId w:val="30"/>
        </w:numPr>
      </w:pPr>
      <w:r>
        <w:t>Internal Finishes and Services</w:t>
      </w:r>
      <w:r w:rsidR="00C70765">
        <w:tab/>
      </w:r>
      <w:r w:rsidR="00C70765">
        <w:tab/>
      </w:r>
      <w:r w:rsidR="00C70765">
        <w:tab/>
      </w:r>
      <w:r w:rsidR="00C70765">
        <w:tab/>
      </w:r>
      <w:r w:rsidR="00C70765">
        <w:tab/>
      </w:r>
      <w:r w:rsidR="00C70765">
        <w:tab/>
      </w:r>
      <w:r w:rsidR="00C70765">
        <w:tab/>
      </w:r>
      <w:r w:rsidR="00955D82">
        <w:t>9</w:t>
      </w:r>
    </w:p>
    <w:p w14:paraId="7D594494" w14:textId="77777777" w:rsidR="00FE08AB" w:rsidRDefault="00FE08AB" w:rsidP="00FE08AB">
      <w:pPr>
        <w:pStyle w:val="ListParagraph"/>
        <w:ind w:left="396"/>
      </w:pPr>
    </w:p>
    <w:p w14:paraId="552524C6" w14:textId="6DF0F92B" w:rsidR="004B126E" w:rsidRDefault="00D04F19" w:rsidP="00647405">
      <w:pPr>
        <w:pStyle w:val="ListParagraph"/>
        <w:numPr>
          <w:ilvl w:val="0"/>
          <w:numId w:val="30"/>
        </w:numPr>
      </w:pPr>
      <w:r>
        <w:t>Final External Finishes</w:t>
      </w:r>
      <w:r w:rsidR="00C70765">
        <w:tab/>
      </w:r>
      <w:r w:rsidR="00C70765">
        <w:tab/>
      </w:r>
      <w:r w:rsidR="00C70765">
        <w:tab/>
      </w:r>
      <w:r w:rsidR="00C70765">
        <w:tab/>
      </w:r>
      <w:r w:rsidR="00C70765">
        <w:tab/>
      </w:r>
      <w:r w:rsidR="00C70765">
        <w:tab/>
      </w:r>
      <w:r w:rsidR="00C70765">
        <w:tab/>
      </w:r>
      <w:r w:rsidR="00C70765">
        <w:tab/>
      </w:r>
      <w:r w:rsidR="009C736E">
        <w:t>11</w:t>
      </w:r>
    </w:p>
    <w:p w14:paraId="3DC3BAE9" w14:textId="77777777" w:rsidR="00FE08AB" w:rsidRDefault="00FE08AB" w:rsidP="00FE08AB"/>
    <w:p w14:paraId="2E90F37D" w14:textId="5D29727D" w:rsidR="00D04F19" w:rsidRDefault="00D04F19" w:rsidP="00647405">
      <w:pPr>
        <w:pStyle w:val="ListParagraph"/>
        <w:numPr>
          <w:ilvl w:val="0"/>
          <w:numId w:val="30"/>
        </w:numPr>
      </w:pPr>
      <w:r>
        <w:t>Communication</w:t>
      </w:r>
      <w:r w:rsidR="00C70765">
        <w:tab/>
      </w:r>
      <w:r w:rsidR="00C70765">
        <w:tab/>
      </w:r>
      <w:r w:rsidR="00C70765">
        <w:tab/>
      </w:r>
      <w:r w:rsidR="00C70765">
        <w:tab/>
      </w:r>
      <w:r w:rsidR="00C70765">
        <w:tab/>
      </w:r>
      <w:r w:rsidR="00C70765">
        <w:tab/>
      </w:r>
      <w:r w:rsidR="00C70765">
        <w:tab/>
      </w:r>
      <w:r w:rsidR="00C70765">
        <w:tab/>
      </w:r>
      <w:r w:rsidR="00C70765">
        <w:tab/>
      </w:r>
      <w:r w:rsidR="009C736E">
        <w:t>11</w:t>
      </w:r>
    </w:p>
    <w:p w14:paraId="1332FEE8" w14:textId="77777777" w:rsidR="00C70765" w:rsidRDefault="00C70765" w:rsidP="00C70765">
      <w:pPr>
        <w:pStyle w:val="ListParagraph"/>
      </w:pPr>
    </w:p>
    <w:p w14:paraId="3FA40A7C" w14:textId="5C526681" w:rsidR="00C70765" w:rsidRDefault="00406DB6" w:rsidP="00647405">
      <w:pPr>
        <w:pStyle w:val="ListParagraph"/>
        <w:numPr>
          <w:ilvl w:val="0"/>
          <w:numId w:val="30"/>
        </w:numPr>
      </w:pPr>
      <w:r>
        <w:lastRenderedPageBreak/>
        <w:t>Emergency Procedures</w:t>
      </w:r>
      <w:r>
        <w:tab/>
      </w:r>
      <w:r>
        <w:tab/>
      </w:r>
      <w:r>
        <w:tab/>
      </w:r>
      <w:r>
        <w:tab/>
      </w:r>
      <w:r>
        <w:tab/>
      </w:r>
      <w:r>
        <w:tab/>
      </w:r>
      <w:r>
        <w:tab/>
      </w:r>
      <w:r>
        <w:tab/>
      </w:r>
      <w:r w:rsidR="009C736E">
        <w:t>11</w:t>
      </w:r>
    </w:p>
    <w:p w14:paraId="7D74B387" w14:textId="77777777" w:rsidR="00FE08AB" w:rsidRDefault="00FE08AB" w:rsidP="00FE08AB"/>
    <w:p w14:paraId="6F46B869" w14:textId="1955E184" w:rsidR="00D04F19" w:rsidRDefault="00D04F19" w:rsidP="00647405">
      <w:pPr>
        <w:pStyle w:val="ListParagraph"/>
        <w:numPr>
          <w:ilvl w:val="0"/>
          <w:numId w:val="30"/>
        </w:numPr>
      </w:pPr>
      <w:r>
        <w:t>In the case of a accident</w:t>
      </w:r>
      <w:r w:rsidR="00406DB6">
        <w:tab/>
      </w:r>
      <w:r w:rsidR="00406DB6">
        <w:tab/>
      </w:r>
      <w:r w:rsidR="00406DB6">
        <w:tab/>
      </w:r>
      <w:r w:rsidR="00406DB6">
        <w:tab/>
      </w:r>
      <w:r w:rsidR="00406DB6">
        <w:tab/>
      </w:r>
      <w:r w:rsidR="00406DB6">
        <w:tab/>
      </w:r>
      <w:r w:rsidR="00406DB6">
        <w:tab/>
      </w:r>
      <w:r w:rsidR="00406DB6">
        <w:tab/>
      </w:r>
      <w:r w:rsidR="00FF13E5">
        <w:t>12</w:t>
      </w:r>
    </w:p>
    <w:p w14:paraId="4F1C6D84" w14:textId="77777777" w:rsidR="00FE08AB" w:rsidRDefault="00FE08AB" w:rsidP="00FE08AB"/>
    <w:p w14:paraId="3E179293" w14:textId="50A8A9A4" w:rsidR="00D04F19" w:rsidRDefault="00180C69" w:rsidP="00647405">
      <w:pPr>
        <w:pStyle w:val="ListParagraph"/>
        <w:numPr>
          <w:ilvl w:val="0"/>
          <w:numId w:val="30"/>
        </w:numPr>
      </w:pPr>
      <w:r>
        <w:t>Emergency Contact Details</w:t>
      </w:r>
      <w:r w:rsidR="00044134">
        <w:tab/>
      </w:r>
      <w:r w:rsidR="00044134">
        <w:tab/>
      </w:r>
      <w:r w:rsidR="00044134">
        <w:tab/>
      </w:r>
      <w:r w:rsidR="00044134">
        <w:tab/>
      </w:r>
      <w:r w:rsidR="00044134">
        <w:tab/>
      </w:r>
      <w:r w:rsidR="00044134">
        <w:tab/>
      </w:r>
      <w:r w:rsidR="00044134">
        <w:tab/>
      </w:r>
      <w:r w:rsidR="00044134">
        <w:tab/>
      </w:r>
      <w:r w:rsidR="00955D82">
        <w:t>1</w:t>
      </w:r>
      <w:r w:rsidR="00FF13E5">
        <w:t>3</w:t>
      </w:r>
    </w:p>
    <w:p w14:paraId="600EBDC4" w14:textId="77777777" w:rsidR="00FE08AB" w:rsidRDefault="00FE08AB" w:rsidP="00FE08AB"/>
    <w:p w14:paraId="6CCABC2E" w14:textId="7690BEFB" w:rsidR="00D30CE5" w:rsidRDefault="00180C69" w:rsidP="00647405">
      <w:pPr>
        <w:pStyle w:val="ListParagraph"/>
        <w:numPr>
          <w:ilvl w:val="0"/>
          <w:numId w:val="30"/>
        </w:numPr>
      </w:pPr>
      <w:r>
        <w:t xml:space="preserve">Arrangement for Contractors risks </w:t>
      </w:r>
      <w:r w:rsidR="00D30CE5">
        <w:t>to Health and Safety</w:t>
      </w:r>
      <w:r w:rsidR="00044134">
        <w:tab/>
      </w:r>
      <w:r w:rsidR="00044134">
        <w:tab/>
      </w:r>
      <w:r w:rsidR="00044134">
        <w:tab/>
      </w:r>
      <w:r w:rsidR="00044134">
        <w:tab/>
        <w:t>1</w:t>
      </w:r>
      <w:r w:rsidR="00FF13E5">
        <w:t>5</w:t>
      </w:r>
    </w:p>
    <w:p w14:paraId="5CB1D189" w14:textId="77777777" w:rsidR="00FE08AB" w:rsidRDefault="00FE08AB" w:rsidP="00FE08AB"/>
    <w:p w14:paraId="5216D234" w14:textId="321A485B" w:rsidR="00D30CE5" w:rsidRDefault="00A60675" w:rsidP="00647405">
      <w:pPr>
        <w:pStyle w:val="ListParagraph"/>
        <w:numPr>
          <w:ilvl w:val="0"/>
          <w:numId w:val="30"/>
        </w:numPr>
      </w:pPr>
      <w:r>
        <w:t>Development of the Health and Safety Plan</w:t>
      </w:r>
      <w:r w:rsidR="007C1110">
        <w:tab/>
      </w:r>
      <w:r w:rsidR="007C1110">
        <w:tab/>
      </w:r>
      <w:r w:rsidR="007C1110">
        <w:tab/>
      </w:r>
      <w:r w:rsidR="007C1110">
        <w:tab/>
      </w:r>
      <w:r w:rsidR="007C1110">
        <w:tab/>
      </w:r>
      <w:r w:rsidR="007C1110">
        <w:tab/>
        <w:t>1</w:t>
      </w:r>
      <w:r w:rsidR="00FF13E5">
        <w:t>9</w:t>
      </w:r>
    </w:p>
    <w:p w14:paraId="71DC8178" w14:textId="77777777" w:rsidR="00FE08AB" w:rsidRDefault="00FE08AB" w:rsidP="00FE08AB"/>
    <w:p w14:paraId="31666A8F" w14:textId="569F4D22" w:rsidR="00A60675" w:rsidRDefault="00A60675" w:rsidP="00647405">
      <w:pPr>
        <w:pStyle w:val="ListParagraph"/>
        <w:numPr>
          <w:ilvl w:val="0"/>
          <w:numId w:val="30"/>
        </w:numPr>
      </w:pPr>
      <w:r>
        <w:t>Pollution control</w:t>
      </w:r>
      <w:r w:rsidR="007C1110">
        <w:tab/>
      </w:r>
      <w:r w:rsidR="007C1110">
        <w:tab/>
      </w:r>
      <w:r w:rsidR="007C1110">
        <w:tab/>
      </w:r>
      <w:r w:rsidR="007C1110">
        <w:tab/>
      </w:r>
      <w:r w:rsidR="007C1110">
        <w:tab/>
      </w:r>
      <w:r w:rsidR="007C1110">
        <w:tab/>
      </w:r>
      <w:r w:rsidR="007C1110">
        <w:tab/>
      </w:r>
      <w:r w:rsidR="007C1110">
        <w:tab/>
      </w:r>
      <w:r w:rsidR="007C1110">
        <w:tab/>
        <w:t>1</w:t>
      </w:r>
      <w:r w:rsidR="00FF13E5">
        <w:t>9</w:t>
      </w:r>
    </w:p>
    <w:p w14:paraId="0F1EF29A" w14:textId="77777777" w:rsidR="00FE08AB" w:rsidRDefault="00FE08AB" w:rsidP="00FE08AB"/>
    <w:p w14:paraId="321D4F12" w14:textId="78E1FE15" w:rsidR="00A60675" w:rsidRDefault="00A60675" w:rsidP="00647405">
      <w:pPr>
        <w:pStyle w:val="ListParagraph"/>
        <w:numPr>
          <w:ilvl w:val="0"/>
          <w:numId w:val="30"/>
        </w:numPr>
      </w:pPr>
      <w:r>
        <w:t>Noise</w:t>
      </w:r>
      <w:r w:rsidR="00BD1EEF">
        <w:tab/>
      </w:r>
      <w:r w:rsidR="00BD1EEF">
        <w:tab/>
      </w:r>
      <w:r w:rsidR="00BD1EEF">
        <w:tab/>
      </w:r>
      <w:r w:rsidR="00BD1EEF">
        <w:tab/>
      </w:r>
      <w:r w:rsidR="00BD1EEF">
        <w:tab/>
      </w:r>
      <w:r w:rsidR="00BD1EEF">
        <w:tab/>
      </w:r>
      <w:r w:rsidR="00BD1EEF">
        <w:tab/>
      </w:r>
      <w:r w:rsidR="00BD1EEF">
        <w:tab/>
      </w:r>
      <w:r w:rsidR="00BD1EEF">
        <w:tab/>
      </w:r>
      <w:r w:rsidR="00BD1EEF">
        <w:tab/>
      </w:r>
      <w:r w:rsidR="00FF13E5">
        <w:t>20</w:t>
      </w:r>
    </w:p>
    <w:p w14:paraId="6D3C2365" w14:textId="77777777" w:rsidR="00FE08AB" w:rsidRDefault="00FE08AB" w:rsidP="00FE08AB"/>
    <w:p w14:paraId="21FDD635" w14:textId="5DE35FDB" w:rsidR="00A60675" w:rsidRDefault="00A60675" w:rsidP="00647405">
      <w:pPr>
        <w:pStyle w:val="ListParagraph"/>
        <w:numPr>
          <w:ilvl w:val="0"/>
          <w:numId w:val="30"/>
        </w:numPr>
      </w:pPr>
      <w:r>
        <w:t>Waste Management</w:t>
      </w:r>
      <w:r w:rsidR="00BD1EEF">
        <w:tab/>
      </w:r>
      <w:r w:rsidR="00BD1EEF">
        <w:tab/>
      </w:r>
      <w:r w:rsidR="00BD1EEF">
        <w:tab/>
      </w:r>
      <w:r w:rsidR="00BD1EEF">
        <w:tab/>
      </w:r>
      <w:r w:rsidR="00BD1EEF">
        <w:tab/>
      </w:r>
      <w:r w:rsidR="00BD1EEF">
        <w:tab/>
      </w:r>
      <w:r w:rsidR="00BD1EEF">
        <w:tab/>
      </w:r>
      <w:r w:rsidR="00BD1EEF">
        <w:tab/>
      </w:r>
      <w:r w:rsidR="00FF0EAF">
        <w:t>21</w:t>
      </w:r>
    </w:p>
    <w:p w14:paraId="66DC2E03" w14:textId="77777777" w:rsidR="00FE08AB" w:rsidRDefault="00FE08AB" w:rsidP="00FE08AB"/>
    <w:p w14:paraId="52A716DE" w14:textId="44E4B8CD" w:rsidR="00A60675" w:rsidRDefault="00FF4386" w:rsidP="00647405">
      <w:pPr>
        <w:pStyle w:val="ListParagraph"/>
        <w:numPr>
          <w:ilvl w:val="0"/>
          <w:numId w:val="30"/>
        </w:numPr>
      </w:pPr>
      <w:r>
        <w:t>Security</w:t>
      </w:r>
      <w:r w:rsidR="00BD1EEF">
        <w:tab/>
      </w:r>
      <w:r w:rsidR="00BD1EEF">
        <w:tab/>
      </w:r>
      <w:r w:rsidR="00BD1EEF">
        <w:tab/>
      </w:r>
      <w:r w:rsidR="00BD1EEF">
        <w:tab/>
      </w:r>
      <w:r w:rsidR="00BD1EEF">
        <w:tab/>
      </w:r>
      <w:r w:rsidR="00BD1EEF">
        <w:tab/>
      </w:r>
      <w:r w:rsidR="00BD1EEF">
        <w:tab/>
      </w:r>
      <w:r w:rsidR="00BD1EEF">
        <w:tab/>
      </w:r>
      <w:r w:rsidR="00BD1EEF">
        <w:tab/>
      </w:r>
      <w:r w:rsidR="00BD1EEF">
        <w:tab/>
      </w:r>
      <w:r w:rsidR="00FF0EAF">
        <w:t>21</w:t>
      </w:r>
    </w:p>
    <w:p w14:paraId="2EAD381A" w14:textId="77777777" w:rsidR="007A3728" w:rsidRDefault="007A3728" w:rsidP="007A3728"/>
    <w:p w14:paraId="2505A3A6" w14:textId="3E2F4EBB" w:rsidR="00FF4386" w:rsidRDefault="00FB07F4" w:rsidP="00647405">
      <w:pPr>
        <w:pStyle w:val="ListParagraph"/>
        <w:numPr>
          <w:ilvl w:val="0"/>
          <w:numId w:val="30"/>
        </w:numPr>
      </w:pPr>
      <w:r>
        <w:t>Party wall act 1996</w:t>
      </w:r>
      <w:r w:rsidR="00BD1EEF">
        <w:tab/>
      </w:r>
      <w:r w:rsidR="00BD1EEF">
        <w:tab/>
      </w:r>
      <w:r w:rsidR="00BD1EEF">
        <w:tab/>
      </w:r>
      <w:r w:rsidR="00BD1EEF">
        <w:tab/>
      </w:r>
      <w:r w:rsidR="00BD1EEF">
        <w:tab/>
      </w:r>
      <w:r w:rsidR="00BD1EEF">
        <w:tab/>
      </w:r>
      <w:r w:rsidR="00BD1EEF">
        <w:tab/>
      </w:r>
      <w:r w:rsidR="00BD1EEF">
        <w:tab/>
      </w:r>
      <w:r w:rsidR="00BD1EEF">
        <w:tab/>
      </w:r>
      <w:r w:rsidR="00FF0EAF">
        <w:t>22</w:t>
      </w:r>
    </w:p>
    <w:p w14:paraId="62ADACDE" w14:textId="77777777" w:rsidR="007A3728" w:rsidRDefault="007A3728" w:rsidP="007A3728"/>
    <w:p w14:paraId="155BFE52" w14:textId="5E02BB84" w:rsidR="00FB07F4" w:rsidRDefault="00FB07F4" w:rsidP="00647405">
      <w:pPr>
        <w:pStyle w:val="ListParagraph"/>
        <w:numPr>
          <w:ilvl w:val="0"/>
          <w:numId w:val="30"/>
        </w:numPr>
      </w:pPr>
      <w:r>
        <w:t>Transport and Logistics</w:t>
      </w:r>
      <w:r w:rsidR="002F5DEB">
        <w:tab/>
      </w:r>
      <w:r w:rsidR="002F5DEB">
        <w:tab/>
      </w:r>
      <w:r w:rsidR="002F5DEB">
        <w:tab/>
      </w:r>
      <w:r w:rsidR="002F5DEB">
        <w:tab/>
      </w:r>
      <w:r w:rsidR="002F5DEB">
        <w:tab/>
      </w:r>
      <w:r w:rsidR="002F5DEB">
        <w:tab/>
      </w:r>
      <w:r w:rsidR="002F5DEB">
        <w:tab/>
      </w:r>
      <w:r w:rsidR="002F5DEB">
        <w:tab/>
      </w:r>
      <w:r w:rsidR="00FF0EAF">
        <w:t>22</w:t>
      </w:r>
    </w:p>
    <w:p w14:paraId="2B5BB015" w14:textId="77777777" w:rsidR="007A3728" w:rsidRDefault="007A3728" w:rsidP="007A3728"/>
    <w:p w14:paraId="04437114" w14:textId="21AB798A" w:rsidR="00FB07F4" w:rsidRDefault="00D90AD4" w:rsidP="00647405">
      <w:pPr>
        <w:pStyle w:val="ListParagraph"/>
        <w:numPr>
          <w:ilvl w:val="0"/>
          <w:numId w:val="30"/>
        </w:numPr>
      </w:pPr>
      <w:r>
        <w:t>Good Neighbouring Policy</w:t>
      </w:r>
      <w:r w:rsidR="002F5DEB">
        <w:tab/>
      </w:r>
      <w:r w:rsidR="002F5DEB">
        <w:tab/>
      </w:r>
      <w:r w:rsidR="002F5DEB">
        <w:tab/>
      </w:r>
      <w:r w:rsidR="002F5DEB">
        <w:tab/>
      </w:r>
      <w:r w:rsidR="002F5DEB">
        <w:tab/>
      </w:r>
      <w:r w:rsidR="002F5DEB">
        <w:tab/>
      </w:r>
      <w:r w:rsidR="002F5DEB">
        <w:tab/>
      </w:r>
      <w:r w:rsidR="002F5DEB">
        <w:tab/>
      </w:r>
      <w:r w:rsidR="009F7A95">
        <w:t>23</w:t>
      </w:r>
    </w:p>
    <w:p w14:paraId="6B02C15F" w14:textId="77777777" w:rsidR="002F5DEB" w:rsidRDefault="002F5DEB" w:rsidP="002F5DEB">
      <w:pPr>
        <w:pStyle w:val="ListParagraph"/>
      </w:pPr>
    </w:p>
    <w:p w14:paraId="2E783ECC" w14:textId="4D0A7C72" w:rsidR="002F3E43" w:rsidRDefault="002F5DEB" w:rsidP="00647405">
      <w:pPr>
        <w:pStyle w:val="ListParagraph"/>
        <w:numPr>
          <w:ilvl w:val="0"/>
          <w:numId w:val="30"/>
        </w:numPr>
      </w:pPr>
      <w:r>
        <w:t>Nearest Hospital</w:t>
      </w:r>
      <w:r>
        <w:tab/>
      </w:r>
      <w:r>
        <w:tab/>
      </w:r>
      <w:r w:rsidR="000A1081">
        <w:tab/>
      </w:r>
      <w:r w:rsidR="000A1081">
        <w:tab/>
      </w:r>
      <w:r w:rsidR="000A1081">
        <w:tab/>
      </w:r>
      <w:r w:rsidR="000A1081">
        <w:tab/>
      </w:r>
      <w:r w:rsidR="000A1081">
        <w:tab/>
      </w:r>
      <w:r w:rsidR="000A1081">
        <w:tab/>
      </w:r>
      <w:r w:rsidR="000A1081">
        <w:tab/>
      </w:r>
      <w:r w:rsidR="009F7A95">
        <w:t>24</w:t>
      </w:r>
    </w:p>
    <w:p w14:paraId="08ADAB40" w14:textId="77777777" w:rsidR="001768C9" w:rsidRDefault="001768C9" w:rsidP="001768C9">
      <w:pPr>
        <w:pStyle w:val="ListParagraph"/>
      </w:pPr>
    </w:p>
    <w:p w14:paraId="1B10313F" w14:textId="23A27086" w:rsidR="000A1081" w:rsidRDefault="00C84313" w:rsidP="00C84313">
      <w:pPr>
        <w:pStyle w:val="ListParagraph"/>
        <w:numPr>
          <w:ilvl w:val="0"/>
          <w:numId w:val="30"/>
        </w:numPr>
      </w:pPr>
      <w:r>
        <w:t>Travel Links</w:t>
      </w:r>
      <w:r>
        <w:tab/>
      </w:r>
      <w:r>
        <w:tab/>
      </w:r>
      <w:r>
        <w:tab/>
      </w:r>
      <w:r>
        <w:tab/>
      </w:r>
      <w:r>
        <w:tab/>
      </w:r>
      <w:r>
        <w:tab/>
      </w:r>
      <w:r>
        <w:tab/>
      </w:r>
      <w:r>
        <w:tab/>
      </w:r>
      <w:r>
        <w:tab/>
        <w:t>2</w:t>
      </w:r>
      <w:r w:rsidR="009F7A95">
        <w:t>5</w:t>
      </w:r>
    </w:p>
    <w:p w14:paraId="012A2E63" w14:textId="77777777" w:rsidR="000A1081" w:rsidRDefault="000A1081" w:rsidP="000A1081">
      <w:pPr>
        <w:pStyle w:val="ListParagraph"/>
        <w:ind w:left="396"/>
      </w:pPr>
    </w:p>
    <w:p w14:paraId="6C884CB4" w14:textId="77777777" w:rsidR="000A1081" w:rsidRDefault="000A1081" w:rsidP="000A1081">
      <w:pPr>
        <w:pStyle w:val="ListParagraph"/>
        <w:ind w:left="396"/>
      </w:pPr>
    </w:p>
    <w:p w14:paraId="7E3D7CF4" w14:textId="472FF65A" w:rsidR="00045A68" w:rsidRDefault="002F5DEB" w:rsidP="00C84313">
      <w:r>
        <w:tab/>
      </w:r>
      <w:r>
        <w:tab/>
      </w:r>
      <w:r w:rsidR="00306B8C">
        <w:tab/>
      </w:r>
      <w:r w:rsidR="00306B8C">
        <w:tab/>
      </w:r>
      <w:bookmarkStart w:id="11" w:name="_Toc44521694"/>
      <w:bookmarkStart w:id="12" w:name="BM_SecBreakToC"/>
    </w:p>
    <w:p w14:paraId="7E67A2C6" w14:textId="77777777" w:rsidR="00ED3B0F" w:rsidRPr="004F2D38" w:rsidRDefault="00ED3B0F" w:rsidP="000A1081">
      <w:pPr>
        <w:pStyle w:val="ListParagraph"/>
        <w:ind w:left="396"/>
      </w:pPr>
    </w:p>
    <w:bookmarkEnd w:id="11"/>
    <w:p w14:paraId="645A82E1" w14:textId="6DD7A086" w:rsidR="00780F07" w:rsidRPr="00780F07" w:rsidRDefault="00EF3388" w:rsidP="00780F07">
      <w:pPr>
        <w:pStyle w:val="Heading1"/>
      </w:pPr>
      <w:r>
        <w:lastRenderedPageBreak/>
        <w:t>Exec</w:t>
      </w:r>
      <w:r w:rsidR="00DC09C4">
        <w:t>utive Summary</w:t>
      </w:r>
    </w:p>
    <w:p w14:paraId="6B05CFA2" w14:textId="77777777" w:rsidR="00FD0CE3" w:rsidRPr="00C849A3" w:rsidRDefault="00FD0CE3" w:rsidP="00FD0CE3">
      <w:pPr>
        <w:pStyle w:val="Heading2"/>
      </w:pPr>
      <w:bookmarkStart w:id="13" w:name="_Toc44521695"/>
      <w:bookmarkStart w:id="14" w:name="_Toc54365002"/>
      <w:r w:rsidRPr="00C849A3">
        <w:t xml:space="preserve">Our </w:t>
      </w:r>
      <w:r>
        <w:t>Commitment</w:t>
      </w:r>
      <w:bookmarkEnd w:id="13"/>
      <w:bookmarkEnd w:id="14"/>
      <w:r w:rsidRPr="00C849A3">
        <w:t xml:space="preserve"> </w:t>
      </w:r>
    </w:p>
    <w:p w14:paraId="58FB7C13" w14:textId="5ACD4632" w:rsidR="00FD0CE3" w:rsidRPr="004D7E67" w:rsidRDefault="00000000" w:rsidP="00FD0CE3">
      <w:sdt>
        <w:sdtPr>
          <w:alias w:val="Company"/>
          <w:tag w:val=""/>
          <w:id w:val="-1369828635"/>
          <w:placeholder>
            <w:docPart w:val="05924FEDF4224774BD2C0CB3AAC7BF0A"/>
          </w:placeholder>
          <w:dataBinding w:prefixMappings="xmlns:ns0='http://schemas.openxmlformats.org/officeDocument/2006/extended-properties' " w:xpath="/ns0:Properties[1]/ns0:Company[1]" w:storeItemID="{6668398D-A668-4E3E-A5EB-62B293D839F1}"/>
          <w:text/>
        </w:sdtPr>
        <w:sdtContent>
          <w:r w:rsidR="000B12A5" w:rsidRPr="000B12A5">
            <w:t>Baffoe Building Services L</w:t>
          </w:r>
          <w:r w:rsidR="00C95E68">
            <w:t>td</w:t>
          </w:r>
        </w:sdtContent>
      </w:sdt>
      <w:r w:rsidR="00783EBB">
        <w:t xml:space="preserve"> </w:t>
      </w:r>
      <w:r w:rsidR="00FD0CE3">
        <w:t>is committed to supporting the health, safety</w:t>
      </w:r>
      <w:r w:rsidR="00140D38">
        <w:t>,</w:t>
      </w:r>
      <w:r w:rsidR="00FD0CE3">
        <w:t xml:space="preserve"> and security of all its employees and to ensuring that high standards of health, safety and security at work are embedded as life skills to keep everyone safe all the time.</w:t>
      </w:r>
    </w:p>
    <w:p w14:paraId="42D3D96A" w14:textId="77777777" w:rsidR="00FD0CE3" w:rsidRDefault="00FD0CE3" w:rsidP="00FD0CE3"/>
    <w:p w14:paraId="1D7B0408" w14:textId="77777777" w:rsidR="00140D38" w:rsidRPr="00EF2A5F" w:rsidRDefault="00140D38" w:rsidP="00140D38">
      <w:pPr>
        <w:pStyle w:val="IntroText"/>
        <w:rPr>
          <w:color w:val="auto"/>
        </w:rPr>
      </w:pPr>
      <w:r w:rsidRPr="00EF2A5F">
        <w:rPr>
          <w:color w:val="auto"/>
        </w:rPr>
        <w:t>We take all reasonably practicable measures to eliminate hazards and minimise the risks to staff or others, both those of whom we have a duty of care and those who may be affected by our work</w:t>
      </w:r>
      <w:r>
        <w:rPr>
          <w:color w:val="auto"/>
        </w:rPr>
        <w:t>, and to continually improve our systems and practices.</w:t>
      </w:r>
    </w:p>
    <w:p w14:paraId="0194D722" w14:textId="77777777" w:rsidR="00FD0CE3" w:rsidRDefault="00FD0CE3" w:rsidP="00FD0CE3"/>
    <w:p w14:paraId="460DED7F" w14:textId="396D6E3B" w:rsidR="00FD0CE3" w:rsidRDefault="00FD0CE3" w:rsidP="00FD0CE3">
      <w:r>
        <w:t>We are committed to integrating health, safety</w:t>
      </w:r>
      <w:r w:rsidR="006B4A44">
        <w:t>,</w:t>
      </w:r>
      <w:r>
        <w:t xml:space="preserve"> and security into everything we do, to achieving zero harm, and to continually improve our systems and practices.</w:t>
      </w:r>
    </w:p>
    <w:p w14:paraId="1F5CF92E" w14:textId="77777777" w:rsidR="00FD0CE3" w:rsidRDefault="00FD0CE3" w:rsidP="00FD0CE3"/>
    <w:p w14:paraId="4CD0290F" w14:textId="77777777" w:rsidR="00FD0CE3" w:rsidRPr="004D7E67" w:rsidRDefault="00000000" w:rsidP="00FD0CE3">
      <w:hyperlink r:id="rId13" w:history="1">
        <w:r w:rsidR="00FD0CE3" w:rsidRPr="00124054">
          <w:rPr>
            <w:color w:val="007481" w:themeColor="accent1"/>
          </w:rPr>
          <w:t>Continuous improvement</w:t>
        </w:r>
      </w:hyperlink>
      <w:r w:rsidR="00FD0CE3">
        <w:rPr>
          <w:rFonts w:ascii="Arial" w:hAnsi="Arial" w:cs="Arial"/>
          <w:color w:val="4D4D4D"/>
          <w:sz w:val="21"/>
          <w:szCs w:val="21"/>
          <w:shd w:val="clear" w:color="auto" w:fill="FFFFFF"/>
        </w:rPr>
        <w:t> </w:t>
      </w:r>
      <w:r w:rsidR="00FD0CE3" w:rsidRPr="00D330F3">
        <w:t>is essential to eliminating harm in our workplaces.</w:t>
      </w:r>
    </w:p>
    <w:p w14:paraId="68C40BFF" w14:textId="77777777" w:rsidR="00FD0CE3" w:rsidRDefault="00FD0CE3" w:rsidP="00FD0CE3">
      <w:pPr>
        <w:spacing w:line="259" w:lineRule="auto"/>
        <w:rPr>
          <w:b/>
          <w:bCs/>
          <w:color w:val="007481" w:themeColor="accent1"/>
        </w:rPr>
      </w:pPr>
    </w:p>
    <w:p w14:paraId="440D36E3" w14:textId="77777777" w:rsidR="00FD0CE3" w:rsidRPr="00C849A3" w:rsidRDefault="00FD0CE3" w:rsidP="00FD0CE3">
      <w:pPr>
        <w:pStyle w:val="Heading2"/>
      </w:pPr>
      <w:bookmarkStart w:id="15" w:name="_Toc44521696"/>
      <w:bookmarkStart w:id="16" w:name="_Toc54365003"/>
      <w:r w:rsidRPr="00C849A3">
        <w:t>Our Approach</w:t>
      </w:r>
      <w:bookmarkEnd w:id="15"/>
      <w:bookmarkEnd w:id="16"/>
      <w:r w:rsidRPr="00C849A3">
        <w:t xml:space="preserve"> </w:t>
      </w:r>
    </w:p>
    <w:p w14:paraId="3D23122C" w14:textId="4421B459" w:rsidR="006F7C46" w:rsidRDefault="006F7C46" w:rsidP="00344020">
      <w:pPr>
        <w:pStyle w:val="Bullet1"/>
      </w:pPr>
      <w:r w:rsidRPr="00344020">
        <w:t>We use hazard identification and risk assessment to ensure that we have the right risk controls in place that minimise the chances of injury or ill health through safe systems of work.</w:t>
      </w:r>
    </w:p>
    <w:p w14:paraId="5C108555" w14:textId="77777777" w:rsidR="006B4A44" w:rsidRPr="00344020" w:rsidRDefault="006B4A44" w:rsidP="006B4A44">
      <w:pPr>
        <w:pStyle w:val="Bullet1"/>
        <w:numPr>
          <w:ilvl w:val="0"/>
          <w:numId w:val="0"/>
        </w:numPr>
        <w:ind w:left="533" w:hanging="425"/>
      </w:pPr>
    </w:p>
    <w:p w14:paraId="057CEC78" w14:textId="00D80744" w:rsidR="006F7C46" w:rsidRDefault="006F7C46" w:rsidP="00344020">
      <w:pPr>
        <w:pStyle w:val="Bullet1"/>
      </w:pPr>
      <w:r w:rsidRPr="00344020">
        <w:rPr>
          <w:rFonts w:hint="eastAsia"/>
        </w:rPr>
        <w:t>We have channels of communication which encourage all employees and their representatives to contribute to improvements in our health and safety performance.</w:t>
      </w:r>
    </w:p>
    <w:p w14:paraId="39807850" w14:textId="77777777" w:rsidR="006B4A44" w:rsidRDefault="006B4A44" w:rsidP="006B4A44">
      <w:pPr>
        <w:pStyle w:val="ListParagraph"/>
      </w:pPr>
    </w:p>
    <w:p w14:paraId="248859D7" w14:textId="5100551F" w:rsidR="006F7C46" w:rsidRDefault="006F7C46" w:rsidP="00344020">
      <w:pPr>
        <w:pStyle w:val="Bullet1"/>
      </w:pPr>
      <w:r w:rsidRPr="00344020">
        <w:rPr>
          <w:rFonts w:hint="eastAsia"/>
        </w:rPr>
        <w:t>We make sure that health and safety is an essential factor in the selection and management of supply chain partners.</w:t>
      </w:r>
    </w:p>
    <w:p w14:paraId="4DB0E6F3" w14:textId="77777777" w:rsidR="006B4A44" w:rsidRDefault="006B4A44" w:rsidP="006B4A44">
      <w:pPr>
        <w:pStyle w:val="ListParagraph"/>
      </w:pPr>
    </w:p>
    <w:p w14:paraId="2797DF26" w14:textId="4BF60D6A" w:rsidR="00344020" w:rsidRDefault="00344020" w:rsidP="00344020">
      <w:pPr>
        <w:pStyle w:val="Bullet1"/>
      </w:pPr>
      <w:r w:rsidRPr="00344020">
        <w:t xml:space="preserve">Our employees are provided with information, training, instructions, behavioural </w:t>
      </w:r>
      <w:r w:rsidR="006B4A44" w:rsidRPr="00344020">
        <w:t>observations,</w:t>
      </w:r>
      <w:r w:rsidRPr="00344020">
        <w:t xml:space="preserve"> and supervision/monitoring (as appropriate) to ensure they are competent to perform their roles.</w:t>
      </w:r>
    </w:p>
    <w:p w14:paraId="20B37519" w14:textId="77777777" w:rsidR="006B4A44" w:rsidRDefault="006B4A44" w:rsidP="006B4A44">
      <w:pPr>
        <w:pStyle w:val="ListParagraph"/>
      </w:pPr>
    </w:p>
    <w:p w14:paraId="32194E10" w14:textId="61D38266" w:rsidR="00A76F4E" w:rsidRDefault="00344020" w:rsidP="00344020">
      <w:pPr>
        <w:pStyle w:val="Bullet1"/>
      </w:pPr>
      <w:r>
        <w:t>We utilise external Health &amp; Safety Services to undergo regular audit reviews and training to ensure we meet our legal responsibilities under the Management of Health &amp; Safety at Work Regulations.</w:t>
      </w:r>
    </w:p>
    <w:p w14:paraId="67EB8B71" w14:textId="2582E561" w:rsidR="00A76F4E" w:rsidRDefault="00A76F4E">
      <w:pPr>
        <w:spacing w:after="160" w:line="259" w:lineRule="auto"/>
      </w:pPr>
      <w:r>
        <w:br w:type="page"/>
      </w:r>
    </w:p>
    <w:p w14:paraId="29A68DB6" w14:textId="77777777" w:rsidR="00A76F4E" w:rsidRDefault="00A76F4E" w:rsidP="000C4C93"/>
    <w:p w14:paraId="7E794DFD" w14:textId="09039942" w:rsidR="007B6DB9" w:rsidRDefault="008076C8" w:rsidP="001A03E8">
      <w:pPr>
        <w:pStyle w:val="Heading1"/>
      </w:pPr>
      <w:bookmarkStart w:id="17" w:name="_Toc54365004"/>
      <w:r>
        <w:t>Introduction</w:t>
      </w:r>
      <w:bookmarkEnd w:id="17"/>
    </w:p>
    <w:p w14:paraId="06AD3796" w14:textId="17D947E5" w:rsidR="002A32D4" w:rsidRDefault="007B6DB9" w:rsidP="005C1F78">
      <w:r>
        <w:t xml:space="preserve">The property known as </w:t>
      </w:r>
      <w:r w:rsidR="00BF4371">
        <w:t xml:space="preserve">155 Tottenham Lane, Crouch End, London N8 </w:t>
      </w:r>
      <w:r w:rsidR="00D32C90">
        <w:t xml:space="preserve">9BT </w:t>
      </w:r>
      <w:r w:rsidR="00E2084C">
        <w:t xml:space="preserve">is a combination of a retail unit on the ground floor </w:t>
      </w:r>
      <w:r w:rsidR="00B37E16">
        <w:t xml:space="preserve">previously used as a </w:t>
      </w:r>
      <w:r w:rsidR="00C72ED6">
        <w:t>retail store</w:t>
      </w:r>
      <w:r w:rsidR="00B37E16">
        <w:t xml:space="preserve"> </w:t>
      </w:r>
      <w:r w:rsidR="00C72ED6">
        <w:t>with offices and further storage to the rear</w:t>
      </w:r>
      <w:r w:rsidR="00381A18">
        <w:t>. On the 1</w:t>
      </w:r>
      <w:r w:rsidR="00381A18" w:rsidRPr="00381A18">
        <w:rPr>
          <w:vertAlign w:val="superscript"/>
        </w:rPr>
        <w:t>st</w:t>
      </w:r>
      <w:r w:rsidR="00381A18">
        <w:t xml:space="preserve"> floor at the rear commercial office space is allocated on the 1</w:t>
      </w:r>
      <w:r w:rsidR="00381A18" w:rsidRPr="00381A18">
        <w:rPr>
          <w:vertAlign w:val="superscript"/>
        </w:rPr>
        <w:t>st</w:t>
      </w:r>
      <w:r w:rsidR="00381A18">
        <w:t xml:space="preserve"> floor.</w:t>
      </w:r>
      <w:r w:rsidR="00EE5408">
        <w:t xml:space="preserve"> To </w:t>
      </w:r>
      <w:r w:rsidR="00FC63A8">
        <w:t>the front elevation o</w:t>
      </w:r>
      <w:r w:rsidR="00EE5408">
        <w:t>n</w:t>
      </w:r>
      <w:r w:rsidR="00FC63A8">
        <w:t xml:space="preserve"> the side is</w:t>
      </w:r>
      <w:r w:rsidR="00143FA5">
        <w:t xml:space="preserve"> access to the 1</w:t>
      </w:r>
      <w:r w:rsidR="00143FA5" w:rsidRPr="00143FA5">
        <w:rPr>
          <w:vertAlign w:val="superscript"/>
        </w:rPr>
        <w:t>st</w:t>
      </w:r>
      <w:r w:rsidR="00143FA5">
        <w:t xml:space="preserve"> floor residential </w:t>
      </w:r>
      <w:r w:rsidR="00EE5408">
        <w:t>accommodation</w:t>
      </w:r>
      <w:r w:rsidR="00143FA5">
        <w:t xml:space="preserve"> which is to remain habitable through</w:t>
      </w:r>
      <w:r w:rsidR="00EE5408">
        <w:t>out the construction phase.</w:t>
      </w:r>
      <w:r w:rsidR="00CA348B">
        <w:t xml:space="preserve"> Planning permission </w:t>
      </w:r>
      <w:r w:rsidR="008957A4">
        <w:t>has been</w:t>
      </w:r>
      <w:r w:rsidR="00CA348B">
        <w:t xml:space="preserve"> granted </w:t>
      </w:r>
      <w:r w:rsidR="00E70540">
        <w:t xml:space="preserve">on the </w:t>
      </w:r>
      <w:r w:rsidR="0074507F">
        <w:t>9</w:t>
      </w:r>
      <w:r w:rsidR="00E70540" w:rsidRPr="00E70540">
        <w:rPr>
          <w:vertAlign w:val="superscript"/>
        </w:rPr>
        <w:t>th</w:t>
      </w:r>
      <w:r w:rsidR="00E70540">
        <w:t xml:space="preserve"> February 20</w:t>
      </w:r>
      <w:r w:rsidR="0074507F">
        <w:t>22</w:t>
      </w:r>
      <w:r w:rsidR="00E70540">
        <w:t xml:space="preserve"> for</w:t>
      </w:r>
      <w:r w:rsidR="00704A94">
        <w:t xml:space="preserve">:- </w:t>
      </w:r>
      <w:r w:rsidR="008957A4">
        <w:t>C</w:t>
      </w:r>
      <w:r w:rsidR="005C1F78">
        <w:t xml:space="preserve">hange of use and conversion of the warehouse/ office part of the buildings into residential use to </w:t>
      </w:r>
      <w:r w:rsidR="008957A4">
        <w:t>provide</w:t>
      </w:r>
      <w:r w:rsidR="005C1F78">
        <w:t xml:space="preserve"> 4 new flats.</w:t>
      </w:r>
    </w:p>
    <w:p w14:paraId="57F7C720" w14:textId="77777777" w:rsidR="002A32D4" w:rsidRDefault="002A32D4" w:rsidP="001A03E8"/>
    <w:p w14:paraId="2F640D64" w14:textId="75EA2B05" w:rsidR="00A87E6C" w:rsidRDefault="006525AC" w:rsidP="001A03E8">
      <w:pPr>
        <w:rPr>
          <w:color w:val="000000" w:themeColor="text1"/>
        </w:rPr>
      </w:pPr>
      <w:r w:rsidRPr="006525AC">
        <w:t xml:space="preserve">This </w:t>
      </w:r>
      <w:r w:rsidR="00224F16">
        <w:t xml:space="preserve">retail </w:t>
      </w:r>
      <w:r w:rsidRPr="006525AC">
        <w:t xml:space="preserve">element of the site is currently </w:t>
      </w:r>
      <w:r w:rsidR="00224F16">
        <w:t xml:space="preserve">occupied as a </w:t>
      </w:r>
      <w:r w:rsidR="00E83F29">
        <w:t>decorator’s</w:t>
      </w:r>
      <w:r w:rsidR="00DE0D7F">
        <w:t xml:space="preserve"> business </w:t>
      </w:r>
      <w:r w:rsidR="00E83F29">
        <w:t xml:space="preserve">with storage to the rear </w:t>
      </w:r>
      <w:r w:rsidR="00DE0D7F">
        <w:t xml:space="preserve">and will be made </w:t>
      </w:r>
      <w:r w:rsidRPr="006525AC">
        <w:t>vacant</w:t>
      </w:r>
      <w:r w:rsidR="00DC7883">
        <w:t xml:space="preserve"> prior to construction works commencing. The warehouse/office </w:t>
      </w:r>
      <w:r w:rsidR="00840A55">
        <w:t xml:space="preserve">will also be </w:t>
      </w:r>
      <w:r w:rsidR="00E83F29">
        <w:t xml:space="preserve">made </w:t>
      </w:r>
      <w:r w:rsidR="00840A55">
        <w:t>vac</w:t>
      </w:r>
      <w:r w:rsidR="00E83F29">
        <w:t>a</w:t>
      </w:r>
      <w:r w:rsidR="00840A55">
        <w:t>nt for the conversion process to commence.</w:t>
      </w:r>
      <w:r w:rsidR="00532E9C">
        <w:t xml:space="preserve"> </w:t>
      </w:r>
      <w:r w:rsidR="008B1367">
        <w:t>Notice has been served to the current tenants and proper</w:t>
      </w:r>
      <w:r w:rsidR="00C95E68">
        <w:t>t</w:t>
      </w:r>
      <w:r w:rsidR="008B1367">
        <w:t>y has been planned for full va</w:t>
      </w:r>
      <w:r w:rsidR="001A3FF8">
        <w:t xml:space="preserve">cant possession in </w:t>
      </w:r>
      <w:r w:rsidR="00FA0608">
        <w:t>J</w:t>
      </w:r>
      <w:r w:rsidR="00692BB5">
        <w:t>uly</w:t>
      </w:r>
      <w:r w:rsidR="001A3FF8">
        <w:t xml:space="preserve"> 202</w:t>
      </w:r>
      <w:r w:rsidR="00692BB5">
        <w:t>3</w:t>
      </w:r>
      <w:r w:rsidR="001A3FF8">
        <w:t>.</w:t>
      </w:r>
      <w:r w:rsidRPr="006525AC">
        <w:t xml:space="preserve"> </w:t>
      </w:r>
    </w:p>
    <w:p w14:paraId="5877E031" w14:textId="77777777" w:rsidR="00A87E6C" w:rsidRDefault="00A87E6C" w:rsidP="001A03E8">
      <w:pPr>
        <w:rPr>
          <w:color w:val="000000" w:themeColor="text1"/>
        </w:rPr>
      </w:pPr>
    </w:p>
    <w:p w14:paraId="586D5F9D" w14:textId="54B63E2D" w:rsidR="001A03E8" w:rsidRDefault="00A87E6C" w:rsidP="001A03E8">
      <w:pPr>
        <w:rPr>
          <w:color w:val="000000" w:themeColor="text1"/>
        </w:rPr>
      </w:pPr>
      <w:r w:rsidRPr="00CA6FB6">
        <w:t xml:space="preserve">The property is </w:t>
      </w:r>
      <w:r w:rsidR="001A3FF8">
        <w:t xml:space="preserve">on </w:t>
      </w:r>
      <w:r w:rsidRPr="00CA6FB6">
        <w:t xml:space="preserve">the </w:t>
      </w:r>
      <w:r w:rsidR="00245D58" w:rsidRPr="00D61937">
        <w:t>A</w:t>
      </w:r>
      <w:r w:rsidR="00D61937" w:rsidRPr="00D61937">
        <w:t>103</w:t>
      </w:r>
      <w:r w:rsidR="00245D58" w:rsidRPr="00D61937">
        <w:t xml:space="preserve"> </w:t>
      </w:r>
      <w:r w:rsidR="00245D58">
        <w:t>Tottenham Lane</w:t>
      </w:r>
      <w:r w:rsidR="00783CCC">
        <w:t xml:space="preserve"> and has no restrictions of a listed or </w:t>
      </w:r>
      <w:r w:rsidR="00CE7C8D">
        <w:t>Archaeological historical interest.</w:t>
      </w:r>
    </w:p>
    <w:p w14:paraId="0C47D7C0" w14:textId="212F08BC" w:rsidR="00CA6FB6" w:rsidRDefault="00CA6FB6" w:rsidP="001A03E8">
      <w:pPr>
        <w:rPr>
          <w:color w:val="000000" w:themeColor="text1"/>
        </w:rPr>
      </w:pPr>
    </w:p>
    <w:p w14:paraId="6DFFDC86" w14:textId="04966DA3" w:rsidR="001A03E8" w:rsidRPr="00365BCF" w:rsidRDefault="001A03E8" w:rsidP="00E951C3">
      <w:pPr>
        <w:pStyle w:val="Bullet1"/>
        <w:rPr>
          <w:b/>
        </w:rPr>
      </w:pPr>
      <w:bookmarkStart w:id="18" w:name="_Toc11935370"/>
      <w:r w:rsidRPr="00C76AD0">
        <w:t xml:space="preserve">It is recognized that when construction sites are poorly </w:t>
      </w:r>
      <w:r w:rsidR="006C1EB6" w:rsidRPr="00C76AD0">
        <w:t>managed,</w:t>
      </w:r>
      <w:r w:rsidRPr="00C76AD0">
        <w:t xml:space="preserve"> they often have a detrimental impact on the local </w:t>
      </w:r>
      <w:r w:rsidR="00E951C3" w:rsidRPr="00C76AD0">
        <w:t>neighbourhood</w:t>
      </w:r>
      <w:r w:rsidRPr="00C76AD0">
        <w:t xml:space="preserve">. The purpose of this plan is to strategize a method to minimize the negative effects that could arise as </w:t>
      </w:r>
      <w:r w:rsidR="005A79E1">
        <w:t>the</w:t>
      </w:r>
      <w:r w:rsidRPr="00C76AD0">
        <w:t xml:space="preserve"> result of construction works.</w:t>
      </w:r>
      <w:bookmarkEnd w:id="18"/>
      <w:r w:rsidRPr="00C76AD0">
        <w:t xml:space="preserve"> </w:t>
      </w:r>
    </w:p>
    <w:p w14:paraId="19194FE1" w14:textId="77777777" w:rsidR="00365BCF" w:rsidRDefault="00365BCF" w:rsidP="00365BCF">
      <w:pPr>
        <w:pStyle w:val="Bullet1"/>
        <w:numPr>
          <w:ilvl w:val="0"/>
          <w:numId w:val="0"/>
        </w:numPr>
        <w:ind w:left="533" w:hanging="425"/>
      </w:pPr>
    </w:p>
    <w:p w14:paraId="1EA6A98F" w14:textId="77777777" w:rsidR="00365BCF" w:rsidRDefault="00365BCF" w:rsidP="00365BCF">
      <w:pPr>
        <w:pStyle w:val="Heading1"/>
      </w:pPr>
      <w:bookmarkStart w:id="19" w:name="_Toc54365011"/>
      <w:r>
        <w:t>Safety to Public</w:t>
      </w:r>
      <w:bookmarkEnd w:id="19"/>
    </w:p>
    <w:p w14:paraId="7AC38406" w14:textId="77777777" w:rsidR="00365BCF" w:rsidRPr="008C43E8" w:rsidRDefault="00365BCF" w:rsidP="00365BCF">
      <w:r w:rsidRPr="008C43E8">
        <w:t>The security measures above will prevent accidental trespass by the public onto the site. Measures will be taken to minimise injury through any form of unauthorised entry by way of the erection of pedestrian barriers and through clear warning signage</w:t>
      </w:r>
      <w:r w:rsidRPr="008C43E8">
        <w:rPr>
          <w:b/>
        </w:rPr>
        <w:t xml:space="preserve">. </w:t>
      </w:r>
      <w:r w:rsidRPr="008C43E8">
        <w:t>In the event of members of the public gaining access to the site for whatever reason the following measures will be put in</w:t>
      </w:r>
      <w:r w:rsidRPr="008C43E8">
        <w:rPr>
          <w:spacing w:val="-22"/>
        </w:rPr>
        <w:t xml:space="preserve"> </w:t>
      </w:r>
      <w:r w:rsidRPr="008C43E8">
        <w:t>place.</w:t>
      </w:r>
    </w:p>
    <w:p w14:paraId="39ACD969" w14:textId="77777777" w:rsidR="00365BCF" w:rsidRPr="00053E82" w:rsidRDefault="00365BCF" w:rsidP="00647405">
      <w:pPr>
        <w:pStyle w:val="NumBullet3"/>
        <w:numPr>
          <w:ilvl w:val="2"/>
          <w:numId w:val="22"/>
        </w:numPr>
        <w:rPr>
          <w:rFonts w:eastAsia="Calibri" w:cs="Calibri"/>
        </w:rPr>
      </w:pPr>
      <w:r w:rsidRPr="008C43E8">
        <w:t>All ladder access to scaffolds to be made unusable at the end of each working</w:t>
      </w:r>
      <w:r w:rsidRPr="000C4C93">
        <w:rPr>
          <w:spacing w:val="-24"/>
        </w:rPr>
        <w:t xml:space="preserve"> </w:t>
      </w:r>
      <w:r w:rsidRPr="008C43E8">
        <w:t>day.</w:t>
      </w:r>
    </w:p>
    <w:p w14:paraId="371D551B" w14:textId="77777777" w:rsidR="00365BCF" w:rsidRDefault="00365BCF" w:rsidP="00647405">
      <w:pPr>
        <w:pStyle w:val="NumBullet3"/>
        <w:numPr>
          <w:ilvl w:val="2"/>
          <w:numId w:val="22"/>
        </w:numPr>
      </w:pPr>
      <w:r w:rsidRPr="00B13931">
        <w:t>All appropriate signage is in place to warn the public of the dangers of entering unauthorized onto a construction site. Signage is in place to prescribe the health and safety requirements to make an authorized entry onto the site, including hard hats and shoes, high visibility clothing and report to site manager directly upon entering as a visitor.</w:t>
      </w:r>
    </w:p>
    <w:p w14:paraId="640D529A" w14:textId="77777777" w:rsidR="00BD1A98" w:rsidRDefault="00BD1A98" w:rsidP="00BD1A98">
      <w:pPr>
        <w:pStyle w:val="NumBullet3"/>
        <w:numPr>
          <w:ilvl w:val="0"/>
          <w:numId w:val="0"/>
        </w:numPr>
        <w:ind w:left="852"/>
      </w:pPr>
    </w:p>
    <w:p w14:paraId="0C4BD6A9" w14:textId="08B8C188" w:rsidR="00BD1A98" w:rsidRDefault="00BD1A98" w:rsidP="00BD1A98">
      <w:pPr>
        <w:pStyle w:val="Heading1"/>
      </w:pPr>
      <w:r>
        <w:lastRenderedPageBreak/>
        <w:t>Site Rule</w:t>
      </w:r>
      <w:r w:rsidR="0086589B">
        <w:t>s</w:t>
      </w:r>
    </w:p>
    <w:p w14:paraId="5476D38E" w14:textId="2B2AF9AC" w:rsidR="00BD1A98" w:rsidRPr="00565F94" w:rsidRDefault="002D68A7" w:rsidP="00BD1A98">
      <w:pPr>
        <w:pStyle w:val="Heading2"/>
        <w:rPr>
          <w:rStyle w:val="IntenseEmphasis"/>
        </w:rPr>
      </w:pPr>
      <w:r>
        <w:t>Site Rules</w:t>
      </w:r>
    </w:p>
    <w:p w14:paraId="02033F46" w14:textId="77777777" w:rsidR="002D68A7" w:rsidRDefault="002D68A7" w:rsidP="002D68A7">
      <w:pPr>
        <w:pStyle w:val="ListParagraph"/>
        <w:numPr>
          <w:ilvl w:val="0"/>
          <w:numId w:val="31"/>
        </w:numPr>
        <w:spacing w:after="160" w:line="259" w:lineRule="auto"/>
      </w:pPr>
      <w:r>
        <w:t xml:space="preserve">ALL operatives and Visitors must sign in prior to entering the site </w:t>
      </w:r>
    </w:p>
    <w:p w14:paraId="519F07C4" w14:textId="77777777" w:rsidR="002D68A7" w:rsidRDefault="002D68A7" w:rsidP="002D68A7">
      <w:pPr>
        <w:pStyle w:val="ListParagraph"/>
      </w:pPr>
      <w:r>
        <w:t xml:space="preserve">and sign out each time they leave. </w:t>
      </w:r>
    </w:p>
    <w:p w14:paraId="5CF9D1E8" w14:textId="77777777" w:rsidR="002D68A7" w:rsidRDefault="002D68A7" w:rsidP="002D68A7">
      <w:pPr>
        <w:pStyle w:val="ListParagraph"/>
        <w:numPr>
          <w:ilvl w:val="0"/>
          <w:numId w:val="31"/>
        </w:numPr>
        <w:spacing w:after="160" w:line="259" w:lineRule="auto"/>
      </w:pPr>
      <w:r>
        <w:t xml:space="preserve">Operatives and personnel must wear hi-viz jackets and safety footwear at all times EXCEPT where agreed on site with the site manager, any breach of this will result in asking that person to leave site until this is rectified.  The wearing of shorts is prohibited. </w:t>
      </w:r>
    </w:p>
    <w:p w14:paraId="76F68ABE" w14:textId="77777777" w:rsidR="002D68A7" w:rsidRDefault="002D68A7" w:rsidP="002D68A7">
      <w:pPr>
        <w:pStyle w:val="ListParagraph"/>
        <w:numPr>
          <w:ilvl w:val="0"/>
          <w:numId w:val="31"/>
        </w:numPr>
        <w:spacing w:after="160" w:line="259" w:lineRule="auto"/>
      </w:pPr>
      <w:r>
        <w:t xml:space="preserve">Safety hats must be worn in all areas where overheads works are being carried out.  These areas shall be designated by suitable barriers and signs provided by the contractor undertaking the works. </w:t>
      </w:r>
    </w:p>
    <w:p w14:paraId="6B359694" w14:textId="77777777" w:rsidR="002D68A7" w:rsidRDefault="002D68A7" w:rsidP="002D68A7">
      <w:pPr>
        <w:pStyle w:val="ListParagraph"/>
        <w:numPr>
          <w:ilvl w:val="0"/>
          <w:numId w:val="31"/>
        </w:numPr>
        <w:spacing w:after="160" w:line="259" w:lineRule="auto"/>
      </w:pPr>
      <w:r>
        <w:t xml:space="preserve">Whilst on site everyone must conduct themselves with due regard for the safety of themselves and others. </w:t>
      </w:r>
    </w:p>
    <w:p w14:paraId="01DE99D7" w14:textId="77777777" w:rsidR="002D68A7" w:rsidRDefault="002D68A7" w:rsidP="002D68A7">
      <w:pPr>
        <w:pStyle w:val="ListParagraph"/>
        <w:numPr>
          <w:ilvl w:val="0"/>
          <w:numId w:val="31"/>
        </w:numPr>
        <w:spacing w:after="160" w:line="259" w:lineRule="auto"/>
      </w:pPr>
      <w:r>
        <w:t>The drinking of alcohol or the illegal use of drugs whist on site is not permitted. ANYONE suspected of being in breach of this rule will be refused entry onto site or removed from site.</w:t>
      </w:r>
    </w:p>
    <w:p w14:paraId="53C07A23" w14:textId="77777777" w:rsidR="002D68A7" w:rsidRDefault="002D68A7" w:rsidP="002D68A7">
      <w:pPr>
        <w:pStyle w:val="ListParagraph"/>
        <w:numPr>
          <w:ilvl w:val="0"/>
          <w:numId w:val="31"/>
        </w:numPr>
        <w:spacing w:after="160" w:line="259" w:lineRule="auto"/>
      </w:pPr>
      <w:r>
        <w:t xml:space="preserve">Smoking will not be allowed except in designated external areas. </w:t>
      </w:r>
    </w:p>
    <w:p w14:paraId="1A1A70EE" w14:textId="77777777" w:rsidR="002D68A7" w:rsidRDefault="002D68A7" w:rsidP="002D68A7">
      <w:pPr>
        <w:pStyle w:val="ListParagraph"/>
      </w:pPr>
      <w:r>
        <w:t xml:space="preserve">Personnel must not Interference with scaffolding or other safety equipment designed for safety purposes such as fire extinguishers, machine guards etc… </w:t>
      </w:r>
    </w:p>
    <w:p w14:paraId="036B0746" w14:textId="77777777" w:rsidR="002D68A7" w:rsidRDefault="002D68A7" w:rsidP="002D68A7">
      <w:pPr>
        <w:pStyle w:val="ListParagraph"/>
        <w:numPr>
          <w:ilvl w:val="0"/>
          <w:numId w:val="31"/>
        </w:numPr>
        <w:spacing w:after="160" w:line="259" w:lineRule="auto"/>
      </w:pPr>
      <w:r>
        <w:t xml:space="preserve">Mobile phones MUST NOT be used while simultaneously undertaking work activities.  Similarly, the use of MP3 players or personal equipment involving the use of headphones or earpieces is strictly prohibited on site.  </w:t>
      </w:r>
    </w:p>
    <w:p w14:paraId="3C02AD5F" w14:textId="77777777" w:rsidR="002D68A7" w:rsidRDefault="002D68A7" w:rsidP="002D68A7">
      <w:pPr>
        <w:pStyle w:val="ListParagraph"/>
        <w:numPr>
          <w:ilvl w:val="0"/>
          <w:numId w:val="31"/>
        </w:numPr>
        <w:spacing w:after="160" w:line="259" w:lineRule="auto"/>
      </w:pPr>
      <w:r>
        <w:t xml:space="preserve">All access and egress routes to be kept clear of obstruction clean and free of debris and materials at all times. </w:t>
      </w:r>
    </w:p>
    <w:p w14:paraId="4DC1DE0B" w14:textId="77777777" w:rsidR="002D68A7" w:rsidRDefault="002D68A7" w:rsidP="002D68A7">
      <w:pPr>
        <w:pStyle w:val="ListParagraph"/>
        <w:numPr>
          <w:ilvl w:val="0"/>
          <w:numId w:val="31"/>
        </w:numPr>
        <w:spacing w:after="160" w:line="259" w:lineRule="auto"/>
      </w:pPr>
      <w:r>
        <w:t xml:space="preserve">All accidents, near misses, dangerous occurrences, and any injuries to any operative or visitor must be reported in the accident book on site. </w:t>
      </w:r>
    </w:p>
    <w:p w14:paraId="21701F3E" w14:textId="77777777" w:rsidR="002D68A7" w:rsidRDefault="002D68A7" w:rsidP="002D68A7">
      <w:pPr>
        <w:pStyle w:val="ListParagraph"/>
        <w:numPr>
          <w:ilvl w:val="0"/>
          <w:numId w:val="31"/>
        </w:numPr>
        <w:spacing w:after="160" w:line="259" w:lineRule="auto"/>
      </w:pPr>
      <w:r>
        <w:t xml:space="preserve">Method Statements and Risks assessments will be in place for each site activity and must be understood and followed by the operative concerned. </w:t>
      </w:r>
    </w:p>
    <w:p w14:paraId="656B5FCB" w14:textId="77777777" w:rsidR="002D68A7" w:rsidRDefault="002D68A7" w:rsidP="002D68A7">
      <w:pPr>
        <w:pStyle w:val="ListParagraph"/>
        <w:numPr>
          <w:ilvl w:val="0"/>
          <w:numId w:val="31"/>
        </w:numPr>
        <w:spacing w:after="160" w:line="259" w:lineRule="auto"/>
      </w:pPr>
      <w:r>
        <w:t xml:space="preserve">All hazardous substances must be formally risk assessed by the contractor, under COSHH, before work commences. </w:t>
      </w:r>
    </w:p>
    <w:p w14:paraId="6346D984" w14:textId="77777777" w:rsidR="002D68A7" w:rsidRDefault="002D68A7" w:rsidP="002D68A7">
      <w:pPr>
        <w:pStyle w:val="ListParagraph"/>
        <w:numPr>
          <w:ilvl w:val="0"/>
          <w:numId w:val="31"/>
        </w:numPr>
        <w:spacing w:after="160" w:line="259" w:lineRule="auto"/>
      </w:pPr>
      <w:r>
        <w:t xml:space="preserve">Electrical, Roof Access and Hot Works will only be carried out by operatives trained in such works.  Baffoe Management Project Manager, prior to commencing work. </w:t>
      </w:r>
    </w:p>
    <w:p w14:paraId="301396F0" w14:textId="77777777" w:rsidR="002D68A7" w:rsidRDefault="002D68A7" w:rsidP="002D68A7">
      <w:pPr>
        <w:pStyle w:val="ListParagraph"/>
        <w:numPr>
          <w:ilvl w:val="0"/>
          <w:numId w:val="31"/>
        </w:numPr>
        <w:spacing w:after="160" w:line="259" w:lineRule="auto"/>
      </w:pPr>
      <w:r>
        <w:t xml:space="preserve">All equipment brought onto site must have an in-date test record and comply with current regulations. This equipment only to be operated by trained and qualified person(s). </w:t>
      </w:r>
    </w:p>
    <w:p w14:paraId="7A9243EF" w14:textId="77777777" w:rsidR="002D68A7" w:rsidRDefault="002D68A7" w:rsidP="002D68A7">
      <w:pPr>
        <w:pStyle w:val="ListParagraph"/>
        <w:numPr>
          <w:ilvl w:val="0"/>
          <w:numId w:val="31"/>
        </w:numPr>
        <w:spacing w:after="160" w:line="259" w:lineRule="auto"/>
      </w:pPr>
      <w:r>
        <w:t xml:space="preserve">Access to any areas not directly associated with the work in hand is strictly prohibited. </w:t>
      </w:r>
    </w:p>
    <w:p w14:paraId="5845245B" w14:textId="77777777" w:rsidR="002D68A7" w:rsidRDefault="002D68A7" w:rsidP="002D68A7">
      <w:pPr>
        <w:pStyle w:val="ListParagraph"/>
        <w:numPr>
          <w:ilvl w:val="0"/>
          <w:numId w:val="31"/>
        </w:numPr>
        <w:spacing w:after="160" w:line="259" w:lineRule="auto"/>
      </w:pPr>
      <w:r>
        <w:t xml:space="preserve">Any substances suspected as being asbestos or any similar hazardous material must NOT be disturbed by unauthorised personnel, but they should be reported immediately to the Site Manager for further action. </w:t>
      </w:r>
    </w:p>
    <w:p w14:paraId="6F908CB3" w14:textId="77777777" w:rsidR="002D68A7" w:rsidRDefault="002D68A7" w:rsidP="002D68A7">
      <w:pPr>
        <w:pStyle w:val="ListParagraph"/>
        <w:numPr>
          <w:ilvl w:val="0"/>
          <w:numId w:val="31"/>
        </w:numPr>
        <w:spacing w:after="160" w:line="259" w:lineRule="auto"/>
      </w:pPr>
      <w:r>
        <w:t xml:space="preserve">Loading, unloading and parking of vehicles to be carried out under the supervisor’s directions and must be adhered to at all times. </w:t>
      </w:r>
    </w:p>
    <w:p w14:paraId="1772A079" w14:textId="77777777" w:rsidR="002D68A7" w:rsidRDefault="002D68A7" w:rsidP="002D68A7">
      <w:pPr>
        <w:pStyle w:val="ListParagraph"/>
        <w:numPr>
          <w:ilvl w:val="0"/>
          <w:numId w:val="31"/>
        </w:numPr>
        <w:spacing w:after="160" w:line="259" w:lineRule="auto"/>
      </w:pPr>
      <w:r>
        <w:lastRenderedPageBreak/>
        <w:t xml:space="preserve">In the event of fire, all personnel must follow the procedures outlined on the Fire Action Notices located at call points throughout the building. </w:t>
      </w:r>
    </w:p>
    <w:p w14:paraId="06BFC41E" w14:textId="13EA9A2D" w:rsidR="0086589B" w:rsidRDefault="00380B05" w:rsidP="0086589B">
      <w:pPr>
        <w:pStyle w:val="Heading1"/>
      </w:pPr>
      <w:r>
        <w:t>Site Inductions</w:t>
      </w:r>
    </w:p>
    <w:p w14:paraId="05D373DD" w14:textId="6DAA1345" w:rsidR="0086589B" w:rsidRDefault="0086589B" w:rsidP="0086589B">
      <w:pPr>
        <w:pStyle w:val="Heading2"/>
      </w:pPr>
      <w:r>
        <w:t xml:space="preserve">Site </w:t>
      </w:r>
      <w:r w:rsidR="007F2816">
        <w:t>Induction</w:t>
      </w:r>
    </w:p>
    <w:p w14:paraId="539E102D" w14:textId="40246438" w:rsidR="00E56AC8" w:rsidRDefault="00E56AC8" w:rsidP="007C0EF7">
      <w:pPr>
        <w:ind w:left="720"/>
      </w:pPr>
      <w:r>
        <w:t xml:space="preserve">All Operatives on this project will attend Site Induction to be made aware of the risks to each of them and the measures in place to protect them from harm, prior to commencing work on site. This information will be updated as and when changes occur and will be supplied to all </w:t>
      </w:r>
    </w:p>
    <w:p w14:paraId="321C44C2" w14:textId="2BB67686" w:rsidR="00E56AC8" w:rsidRDefault="00E56AC8" w:rsidP="007C0EF7">
      <w:pPr>
        <w:ind w:left="720"/>
      </w:pPr>
      <w:r>
        <w:t xml:space="preserve">operatives i.e. employed, self-employed; by either Toolbox Talks or Team Briefings. </w:t>
      </w:r>
      <w:r w:rsidR="008A1F5C">
        <w:t>Baffoe Building Services</w:t>
      </w:r>
      <w:r>
        <w:t xml:space="preserve"> are aware or their duties and will give notice of changes to all concerned. The Construction Phase Management Plan will be brought to the attention of all Contractors </w:t>
      </w:r>
    </w:p>
    <w:p w14:paraId="0620852E" w14:textId="6E3AAF7F" w:rsidR="00EB0FB9" w:rsidRPr="00EB0FB9" w:rsidRDefault="00E56AC8" w:rsidP="007C0EF7">
      <w:pPr>
        <w:ind w:left="720"/>
      </w:pPr>
      <w:r>
        <w:t xml:space="preserve">before their commencement on site and they will return, before </w:t>
      </w:r>
      <w:r w:rsidR="007C0EF7">
        <w:t>start of their works</w:t>
      </w:r>
      <w:r>
        <w:t xml:space="preserve">, </w:t>
      </w:r>
      <w:r w:rsidR="007C0EF7">
        <w:t xml:space="preserve">a </w:t>
      </w:r>
      <w:r>
        <w:t xml:space="preserve">full method statements and risk assessments identifying any significant hazards involved in their works. Every Contractor is responsible for ensuring all their operatives have been taken through risk assessments and method statements etc and have signed and dated an </w:t>
      </w:r>
      <w:r w:rsidR="00E658F8">
        <w:t>acknowledgement.</w:t>
      </w:r>
      <w:r>
        <w:t xml:space="preserve"> </w:t>
      </w:r>
      <w:r w:rsidR="007C0EF7">
        <w:t>t</w:t>
      </w:r>
      <w:r>
        <w:t xml:space="preserve">o this effect. All documentation will be available for inspection in the site office and </w:t>
      </w:r>
      <w:r w:rsidR="00454E3B">
        <w:t>Baffoe Building Services</w:t>
      </w:r>
      <w:r>
        <w:t xml:space="preserve"> will be responsible for ensuring all information that may be required by others </w:t>
      </w:r>
      <w:r w:rsidR="00EB0FB9">
        <w:t>will be added to the plan, i.e. Health and Safety Policies, COSHH, Noise, PPE, Manual Handling Assessments, Statutory Inspection Records, Lifting plans etc.</w:t>
      </w:r>
    </w:p>
    <w:p w14:paraId="309C2E58" w14:textId="77777777" w:rsidR="0086589B" w:rsidRDefault="0086589B" w:rsidP="0086589B">
      <w:pPr>
        <w:spacing w:after="160" w:line="259" w:lineRule="auto"/>
      </w:pPr>
    </w:p>
    <w:p w14:paraId="1DC4E1E3" w14:textId="296EBC47" w:rsidR="00E658F8" w:rsidRDefault="00E658F8" w:rsidP="00E658F8">
      <w:pPr>
        <w:pStyle w:val="Heading1"/>
      </w:pPr>
      <w:r>
        <w:t>Welfare</w:t>
      </w:r>
    </w:p>
    <w:p w14:paraId="10415CA1" w14:textId="183535BF" w:rsidR="00C11C98" w:rsidRDefault="00E658F8" w:rsidP="00C11C98">
      <w:pPr>
        <w:pStyle w:val="Heading2"/>
      </w:pPr>
      <w:r>
        <w:t>Welfare</w:t>
      </w:r>
    </w:p>
    <w:p w14:paraId="39055CC6" w14:textId="37F56FC9" w:rsidR="00E658F8" w:rsidRDefault="00C11C98" w:rsidP="00177261">
      <w:pPr>
        <w:spacing w:after="160" w:line="259" w:lineRule="auto"/>
        <w:ind w:left="720"/>
      </w:pPr>
      <w:r>
        <w:t xml:space="preserve">Temporary welfare facilities and water will be available throughout the duration of the project located </w:t>
      </w:r>
      <w:r w:rsidR="00C7773C">
        <w:t xml:space="preserve">within the </w:t>
      </w:r>
      <w:r w:rsidR="00992650">
        <w:t xml:space="preserve">existing commercial premises to the front of the building. </w:t>
      </w:r>
      <w:r>
        <w:t xml:space="preserve">Welfare facilities will comply with current Welfare and ‘CDM’ regulations as a </w:t>
      </w:r>
      <w:r w:rsidR="00FF596D">
        <w:t>minimum</w:t>
      </w:r>
      <w:r>
        <w:t xml:space="preserve"> requirement. It is a requisite that persons using the welfare facilities are to ensure that they are left in a clean state. This will be discussed at site induction.</w:t>
      </w:r>
    </w:p>
    <w:p w14:paraId="633BE84F" w14:textId="1C05F67B" w:rsidR="00B277CD" w:rsidRDefault="00B277CD" w:rsidP="00B277CD">
      <w:pPr>
        <w:pStyle w:val="Heading1"/>
      </w:pPr>
      <w:r>
        <w:lastRenderedPageBreak/>
        <w:t>Access and Egres</w:t>
      </w:r>
      <w:r w:rsidR="00CC0F06">
        <w:t>s</w:t>
      </w:r>
    </w:p>
    <w:p w14:paraId="06C2EAAC" w14:textId="10FB0862" w:rsidR="00CC0F06" w:rsidRPr="003659A7" w:rsidRDefault="00CC0F06" w:rsidP="00CC0F06">
      <w:pPr>
        <w:pStyle w:val="Heading2"/>
        <w:rPr>
          <w:i/>
          <w:iCs/>
          <w:color w:val="007481" w:themeColor="accent1"/>
          <w:szCs w:val="20"/>
        </w:rPr>
      </w:pPr>
      <w:r>
        <w:t xml:space="preserve">Access and egress </w:t>
      </w:r>
      <w:r w:rsidR="003659A7">
        <w:t>–</w:t>
      </w:r>
      <w:r>
        <w:t xml:space="preserve"> </w:t>
      </w:r>
      <w:r w:rsidR="003659A7">
        <w:t>During the Construction phase</w:t>
      </w:r>
      <w:r w:rsidRPr="00565F94">
        <w:t>.</w:t>
      </w:r>
      <w:r w:rsidRPr="00565F94">
        <w:rPr>
          <w:rStyle w:val="IntenseEmphasis"/>
        </w:rPr>
        <w:t xml:space="preserve"> </w:t>
      </w:r>
    </w:p>
    <w:p w14:paraId="15F445FC" w14:textId="3887D230" w:rsidR="00B277CD" w:rsidRPr="003659A7" w:rsidRDefault="00B277CD" w:rsidP="003659A7">
      <w:pPr>
        <w:pStyle w:val="NumBullet3"/>
        <w:numPr>
          <w:ilvl w:val="0"/>
          <w:numId w:val="0"/>
        </w:numPr>
        <w:ind w:left="568"/>
      </w:pPr>
      <w:r w:rsidRPr="003659A7">
        <w:t>To the rear of the property has 2 access points, 1 is located via communal road off Ferme Park Road. A shutter is located via this access and this will be kept closed at all times other than when access for materials is required.</w:t>
      </w:r>
      <w:r w:rsidR="00944E52">
        <w:t xml:space="preserve"> Material will be off loade</w:t>
      </w:r>
      <w:r w:rsidR="00F40622">
        <w:t xml:space="preserve">d in manageable quantities and either manually transported to the </w:t>
      </w:r>
      <w:r w:rsidR="001E2519">
        <w:t>side access or via a moffet or fork lift provided by the logistics supplier.</w:t>
      </w:r>
      <w:r w:rsidR="005D30EA">
        <w:t xml:space="preserve"> M</w:t>
      </w:r>
      <w:r w:rsidRPr="003659A7">
        <w:t xml:space="preserve">aterials will be transported to the rear access in a controlled manner preventing minimal disturbance for local residents. </w:t>
      </w:r>
      <w:r w:rsidR="005D30EA">
        <w:t xml:space="preserve">The residents will be contacted on a daily basis </w:t>
      </w:r>
      <w:r w:rsidR="00926207">
        <w:t>and agree mutual times to transport materials and clear debris. A</w:t>
      </w:r>
      <w:r w:rsidR="00335772">
        <w:t>ll</w:t>
      </w:r>
      <w:r w:rsidR="00926207">
        <w:t xml:space="preserve"> debris to be bagged and </w:t>
      </w:r>
      <w:r w:rsidR="00AE254B">
        <w:t xml:space="preserve">using manual lifting facility to be transported down </w:t>
      </w:r>
      <w:r w:rsidR="00EB7AEC">
        <w:t>to Ferne Park Road.</w:t>
      </w:r>
      <w:r w:rsidR="00AE254B">
        <w:t xml:space="preserve"> </w:t>
      </w:r>
      <w:r w:rsidRPr="003659A7">
        <w:t>To the west of</w:t>
      </w:r>
      <w:r w:rsidR="00335772">
        <w:t xml:space="preserve"> </w:t>
      </w:r>
      <w:r w:rsidRPr="003659A7">
        <w:t>155 Tottenham Lane a communal access is available</w:t>
      </w:r>
      <w:r w:rsidR="00BD10F7">
        <w:t xml:space="preserve"> at 157 Tottenham Lane. A</w:t>
      </w:r>
      <w:r w:rsidRPr="003659A7">
        <w:t xml:space="preserve">ccess will only be granted via a agreed route with the neighbouring building owners. </w:t>
      </w:r>
      <w:r w:rsidR="00230572">
        <w:t>This is not a preferred route and works to be planned to prevent access to be used.</w:t>
      </w:r>
      <w:r w:rsidR="0079493F">
        <w:t xml:space="preserve"> </w:t>
      </w:r>
      <w:r w:rsidRPr="003659A7">
        <w:t>There is a low-level canopy and a materials will only be transported via this route with prior agreement. The access area will eventually be made good on completions should any damage be found. All access areas will be kept closed out of working hours and maintained as required.</w:t>
      </w:r>
    </w:p>
    <w:p w14:paraId="3BA23FCF" w14:textId="77777777" w:rsidR="00D61923" w:rsidRDefault="00D61923" w:rsidP="003659A7">
      <w:pPr>
        <w:pStyle w:val="NumBullet1"/>
        <w:numPr>
          <w:ilvl w:val="0"/>
          <w:numId w:val="0"/>
        </w:numPr>
      </w:pPr>
    </w:p>
    <w:p w14:paraId="6F054B55" w14:textId="77777777" w:rsidR="00D61923" w:rsidRDefault="00D61923" w:rsidP="00D61923">
      <w:pPr>
        <w:pStyle w:val="Heading1"/>
      </w:pPr>
      <w:bookmarkStart w:id="20" w:name="_Toc54365017"/>
      <w:r>
        <w:t>Demolition &amp; New Build Works</w:t>
      </w:r>
      <w:bookmarkEnd w:id="20"/>
    </w:p>
    <w:p w14:paraId="3927DC8A" w14:textId="5DCE5047" w:rsidR="00D61923" w:rsidRPr="00565F94" w:rsidRDefault="00D61923" w:rsidP="00D61923">
      <w:pPr>
        <w:pStyle w:val="Heading2"/>
        <w:rPr>
          <w:rStyle w:val="IntenseEmphasis"/>
        </w:rPr>
      </w:pPr>
      <w:bookmarkStart w:id="21" w:name="_Toc54365018"/>
      <w:r w:rsidRPr="00565F94">
        <w:t xml:space="preserve">Demolition phase – </w:t>
      </w:r>
      <w:bookmarkEnd w:id="21"/>
    </w:p>
    <w:p w14:paraId="494459E6" w14:textId="4F3DBE63" w:rsidR="00D61923" w:rsidRDefault="00D61923" w:rsidP="00647405">
      <w:pPr>
        <w:pStyle w:val="NumBullet1"/>
        <w:numPr>
          <w:ilvl w:val="0"/>
          <w:numId w:val="26"/>
        </w:numPr>
        <w:tabs>
          <w:tab w:val="clear" w:pos="284"/>
        </w:tabs>
        <w:ind w:left="851"/>
      </w:pPr>
      <w:r w:rsidRPr="0046364F">
        <w:t xml:space="preserve">The extent of the demolition phase covers the demolition of </w:t>
      </w:r>
      <w:r>
        <w:t>internal walls</w:t>
      </w:r>
      <w:r w:rsidR="00412ECA">
        <w:t xml:space="preserve"> and floors to suit</w:t>
      </w:r>
      <w:r w:rsidR="008946B0">
        <w:t xml:space="preserve"> the approved plans</w:t>
      </w:r>
      <w:r w:rsidRPr="0046364F">
        <w:t>.</w:t>
      </w:r>
    </w:p>
    <w:p w14:paraId="5E399622" w14:textId="77777777" w:rsidR="00D61923" w:rsidRDefault="00D61923" w:rsidP="00647405">
      <w:pPr>
        <w:pStyle w:val="NumBullet1"/>
        <w:numPr>
          <w:ilvl w:val="0"/>
          <w:numId w:val="26"/>
        </w:numPr>
        <w:tabs>
          <w:tab w:val="clear" w:pos="284"/>
        </w:tabs>
        <w:ind w:left="851"/>
      </w:pPr>
      <w:r w:rsidRPr="0046364F">
        <w:t>Prior to beginning works an intrusive asbestos survey will be carried out and asbestos will be disposed of via the correct method.</w:t>
      </w:r>
    </w:p>
    <w:p w14:paraId="62417E6D" w14:textId="77777777" w:rsidR="00D61923" w:rsidRPr="0046364F" w:rsidRDefault="00D61923" w:rsidP="00647405">
      <w:pPr>
        <w:pStyle w:val="NumBullet1"/>
        <w:numPr>
          <w:ilvl w:val="0"/>
          <w:numId w:val="26"/>
        </w:numPr>
        <w:tabs>
          <w:tab w:val="clear" w:pos="284"/>
        </w:tabs>
        <w:ind w:left="851"/>
      </w:pPr>
      <w:r w:rsidRPr="0046364F">
        <w:t>All services will be located and isolated.</w:t>
      </w:r>
    </w:p>
    <w:p w14:paraId="059C00E8" w14:textId="77777777" w:rsidR="00D61923" w:rsidRPr="0046364F" w:rsidRDefault="00D61923" w:rsidP="00647405">
      <w:pPr>
        <w:pStyle w:val="NumBullet1"/>
        <w:numPr>
          <w:ilvl w:val="0"/>
          <w:numId w:val="26"/>
        </w:numPr>
        <w:tabs>
          <w:tab w:val="clear" w:pos="284"/>
        </w:tabs>
        <w:ind w:left="851"/>
      </w:pPr>
      <w:r w:rsidRPr="0046364F">
        <w:t xml:space="preserve">There will be a temporary site office and welfare facilities </w:t>
      </w:r>
      <w:r>
        <w:t>set up within the existing building isolated for the construction works area.</w:t>
      </w:r>
    </w:p>
    <w:p w14:paraId="4CDB6792" w14:textId="77777777" w:rsidR="00D61923" w:rsidRPr="0046364F" w:rsidRDefault="00D61923" w:rsidP="00647405">
      <w:pPr>
        <w:pStyle w:val="NumBullet1"/>
        <w:numPr>
          <w:ilvl w:val="0"/>
          <w:numId w:val="26"/>
        </w:numPr>
        <w:tabs>
          <w:tab w:val="clear" w:pos="284"/>
        </w:tabs>
        <w:ind w:left="851"/>
      </w:pPr>
      <w:r w:rsidRPr="0046364F">
        <w:t xml:space="preserve">The first stage demolition will commence </w:t>
      </w:r>
      <w:r>
        <w:t>to</w:t>
      </w:r>
      <w:r w:rsidRPr="0046364F">
        <w:t xml:space="preserve"> clear out the existing building including ceilings, non-supporting walls, floor coverings, and existing services.</w:t>
      </w:r>
    </w:p>
    <w:p w14:paraId="18213B16" w14:textId="288EAD1F" w:rsidR="00D61923" w:rsidRPr="0046364F" w:rsidRDefault="008A3EBD" w:rsidP="00647405">
      <w:pPr>
        <w:pStyle w:val="NumBullet1"/>
        <w:numPr>
          <w:ilvl w:val="0"/>
          <w:numId w:val="26"/>
        </w:numPr>
        <w:tabs>
          <w:tab w:val="clear" w:pos="284"/>
        </w:tabs>
        <w:ind w:left="851"/>
      </w:pPr>
      <w:r>
        <w:t>Any</w:t>
      </w:r>
      <w:r w:rsidR="00D61923" w:rsidRPr="0046364F">
        <w:t xml:space="preserve"> demolition of the</w:t>
      </w:r>
      <w:r w:rsidR="00D61923">
        <w:t xml:space="preserve"> </w:t>
      </w:r>
      <w:r w:rsidR="00D61923" w:rsidRPr="0046364F">
        <w:t>structure will be via the top-down method, all the demolition works will be carried out by hand</w:t>
      </w:r>
      <w:r w:rsidR="005E13AA">
        <w:t xml:space="preserve"> tool method and to prevent minimum disruption to adjacent businesses and residents</w:t>
      </w:r>
      <w:r w:rsidR="00704750">
        <w:t>.</w:t>
      </w:r>
      <w:r w:rsidR="00D61923" w:rsidRPr="0046364F">
        <w:t xml:space="preserve">. </w:t>
      </w:r>
    </w:p>
    <w:p w14:paraId="4DE475CF" w14:textId="2B201D92" w:rsidR="00D61923" w:rsidRPr="0046364F" w:rsidRDefault="00D61923" w:rsidP="00647405">
      <w:pPr>
        <w:pStyle w:val="NumBullet1"/>
        <w:numPr>
          <w:ilvl w:val="0"/>
          <w:numId w:val="26"/>
        </w:numPr>
        <w:tabs>
          <w:tab w:val="clear" w:pos="284"/>
        </w:tabs>
        <w:ind w:left="851"/>
      </w:pPr>
      <w:r w:rsidRPr="0046364F">
        <w:t xml:space="preserve">All debris from demolition will be </w:t>
      </w:r>
      <w:r w:rsidR="008A3EBD">
        <w:t>bagged</w:t>
      </w:r>
      <w:r w:rsidR="00526648">
        <w:t xml:space="preserve"> and </w:t>
      </w:r>
      <w:r w:rsidRPr="0046364F">
        <w:t xml:space="preserve">segregated and then will be disposed of in relevant segregated </w:t>
      </w:r>
      <w:r w:rsidR="00704750">
        <w:t xml:space="preserve">mobile </w:t>
      </w:r>
      <w:r w:rsidRPr="0046364F">
        <w:t>skips.</w:t>
      </w:r>
    </w:p>
    <w:p w14:paraId="50887697" w14:textId="77777777" w:rsidR="00D61923" w:rsidRPr="0046364F" w:rsidRDefault="00D61923" w:rsidP="00D61923"/>
    <w:p w14:paraId="1E3A6A61" w14:textId="60EC988F" w:rsidR="00D61923" w:rsidRPr="00565F94" w:rsidRDefault="00D61923" w:rsidP="00D61923">
      <w:pPr>
        <w:pStyle w:val="Heading2"/>
      </w:pPr>
      <w:bookmarkStart w:id="22" w:name="_Toc54365019"/>
      <w:r w:rsidRPr="00565F94">
        <w:lastRenderedPageBreak/>
        <w:t xml:space="preserve">Construction Phase – Duration </w:t>
      </w:r>
      <w:r w:rsidR="00526648">
        <w:t>20</w:t>
      </w:r>
      <w:r w:rsidRPr="00565F94">
        <w:t xml:space="preserve"> months with </w:t>
      </w:r>
      <w:r>
        <w:t>a 3</w:t>
      </w:r>
      <w:r w:rsidRPr="00565F94">
        <w:t>-month snagging period inclusive.</w:t>
      </w:r>
      <w:bookmarkEnd w:id="22"/>
    </w:p>
    <w:p w14:paraId="420FD7D1" w14:textId="77777777" w:rsidR="00D61923" w:rsidRPr="00081D8F" w:rsidRDefault="00D61923" w:rsidP="00647405">
      <w:pPr>
        <w:pStyle w:val="NumBullet1"/>
        <w:numPr>
          <w:ilvl w:val="0"/>
          <w:numId w:val="25"/>
        </w:numPr>
        <w:tabs>
          <w:tab w:val="clear" w:pos="284"/>
        </w:tabs>
        <w:ind w:left="851"/>
      </w:pPr>
      <w:r w:rsidRPr="00081D8F">
        <w:t xml:space="preserve">During this phase following works will be carried out: </w:t>
      </w:r>
    </w:p>
    <w:p w14:paraId="3084DA2B" w14:textId="37D3FB28" w:rsidR="00AC160B" w:rsidRPr="00081D8F" w:rsidRDefault="00AC160B" w:rsidP="00AC160B">
      <w:pPr>
        <w:pStyle w:val="NumBullet1"/>
        <w:numPr>
          <w:ilvl w:val="0"/>
          <w:numId w:val="25"/>
        </w:numPr>
        <w:tabs>
          <w:tab w:val="clear" w:pos="284"/>
        </w:tabs>
        <w:ind w:left="851"/>
      </w:pPr>
      <w:r w:rsidRPr="00081D8F">
        <w:t xml:space="preserve">Foundation work to the rear </w:t>
      </w:r>
      <w:r w:rsidR="009E1BC2" w:rsidRPr="00081D8F">
        <w:t>of the development.</w:t>
      </w:r>
    </w:p>
    <w:p w14:paraId="58079614" w14:textId="3AB1D6C5" w:rsidR="009E1BC2" w:rsidRPr="00081D8F" w:rsidRDefault="009E1BC2" w:rsidP="00AC160B">
      <w:pPr>
        <w:pStyle w:val="NumBullet1"/>
        <w:numPr>
          <w:ilvl w:val="0"/>
          <w:numId w:val="25"/>
        </w:numPr>
        <w:tabs>
          <w:tab w:val="clear" w:pos="284"/>
        </w:tabs>
        <w:ind w:left="851"/>
      </w:pPr>
      <w:r w:rsidRPr="00081D8F">
        <w:t xml:space="preserve">Construction of the external envelope include structural alteration to form proposed </w:t>
      </w:r>
      <w:r w:rsidR="002A00A5" w:rsidRPr="00081D8F">
        <w:t>building as approved planning design.</w:t>
      </w:r>
    </w:p>
    <w:p w14:paraId="74D738D3" w14:textId="5850D96A" w:rsidR="00D61923" w:rsidRPr="00081D8F" w:rsidRDefault="002A00A5" w:rsidP="00647405">
      <w:pPr>
        <w:pStyle w:val="NumBullet1"/>
        <w:numPr>
          <w:ilvl w:val="0"/>
          <w:numId w:val="25"/>
        </w:numPr>
        <w:tabs>
          <w:tab w:val="clear" w:pos="284"/>
        </w:tabs>
        <w:ind w:left="851"/>
      </w:pPr>
      <w:r w:rsidRPr="00081D8F">
        <w:t>I</w:t>
      </w:r>
      <w:r w:rsidR="00D61923" w:rsidRPr="00081D8F">
        <w:t>nstall the new primary steelwork to first floors (to structural engineer’s design).</w:t>
      </w:r>
    </w:p>
    <w:p w14:paraId="7FABF6ED" w14:textId="77777777" w:rsidR="00D61923" w:rsidRPr="00081D8F" w:rsidRDefault="00D61923" w:rsidP="00647405">
      <w:pPr>
        <w:pStyle w:val="NumBullet1"/>
        <w:numPr>
          <w:ilvl w:val="0"/>
          <w:numId w:val="25"/>
        </w:numPr>
        <w:tabs>
          <w:tab w:val="clear" w:pos="284"/>
        </w:tabs>
        <w:ind w:left="851"/>
      </w:pPr>
      <w:r w:rsidRPr="00081D8F">
        <w:t>Remove and replace existing timber floors to levels required (to structural engineer’s design).</w:t>
      </w:r>
    </w:p>
    <w:p w14:paraId="032CE11B" w14:textId="36603A3E" w:rsidR="00D61923" w:rsidRPr="00081D8F" w:rsidRDefault="00D61923" w:rsidP="00647405">
      <w:pPr>
        <w:pStyle w:val="NumBullet1"/>
        <w:numPr>
          <w:ilvl w:val="0"/>
          <w:numId w:val="25"/>
        </w:numPr>
        <w:tabs>
          <w:tab w:val="clear" w:pos="284"/>
        </w:tabs>
        <w:ind w:left="851"/>
      </w:pPr>
      <w:r w:rsidRPr="00081D8F">
        <w:t xml:space="preserve">Remove the existing ground floor structure and replace with composite steel and </w:t>
      </w:r>
      <w:r w:rsidR="00AC1250" w:rsidRPr="00081D8F">
        <w:t>timber</w:t>
      </w:r>
      <w:r w:rsidRPr="00081D8F">
        <w:t xml:space="preserve"> floor. </w:t>
      </w:r>
    </w:p>
    <w:p w14:paraId="6BC477C9" w14:textId="451DBF34" w:rsidR="00D61923" w:rsidRPr="00081D8F" w:rsidRDefault="00D61923" w:rsidP="00647405">
      <w:pPr>
        <w:pStyle w:val="NumBullet1"/>
        <w:numPr>
          <w:ilvl w:val="0"/>
          <w:numId w:val="25"/>
        </w:numPr>
        <w:tabs>
          <w:tab w:val="clear" w:pos="284"/>
        </w:tabs>
        <w:ind w:left="851"/>
      </w:pPr>
      <w:r w:rsidRPr="00081D8F">
        <w:t xml:space="preserve">Install </w:t>
      </w:r>
      <w:r w:rsidR="00B61679" w:rsidRPr="00081D8F">
        <w:t xml:space="preserve">new </w:t>
      </w:r>
      <w:r w:rsidRPr="00081D8F">
        <w:t>drainage</w:t>
      </w:r>
      <w:r w:rsidR="00B61679" w:rsidRPr="00081D8F">
        <w:t xml:space="preserve"> below ground</w:t>
      </w:r>
      <w:r w:rsidRPr="00081D8F">
        <w:t xml:space="preserve"> to </w:t>
      </w:r>
      <w:r w:rsidR="004E1E3C" w:rsidRPr="00081D8F">
        <w:t>suit new design.</w:t>
      </w:r>
    </w:p>
    <w:p w14:paraId="6B3455F3" w14:textId="77777777" w:rsidR="00D61923" w:rsidRPr="00081D8F" w:rsidRDefault="00D61923" w:rsidP="00647405">
      <w:pPr>
        <w:pStyle w:val="NumBullet1"/>
        <w:numPr>
          <w:ilvl w:val="0"/>
          <w:numId w:val="25"/>
        </w:numPr>
        <w:tabs>
          <w:tab w:val="clear" w:pos="284"/>
        </w:tabs>
        <w:ind w:left="851"/>
      </w:pPr>
      <w:r w:rsidRPr="00081D8F">
        <w:t xml:space="preserve">Commence the new brickwork extensions to construct new upper level. </w:t>
      </w:r>
    </w:p>
    <w:p w14:paraId="51D24CD4" w14:textId="77777777" w:rsidR="00D61923" w:rsidRPr="00081D8F" w:rsidRDefault="00D61923" w:rsidP="00647405">
      <w:pPr>
        <w:pStyle w:val="NumBullet1"/>
        <w:numPr>
          <w:ilvl w:val="0"/>
          <w:numId w:val="25"/>
        </w:numPr>
        <w:tabs>
          <w:tab w:val="clear" w:pos="284"/>
        </w:tabs>
        <w:ind w:left="851"/>
      </w:pPr>
      <w:r w:rsidRPr="00081D8F">
        <w:t>Install new steelwork to form top level and support roof.</w:t>
      </w:r>
    </w:p>
    <w:p w14:paraId="0BDA3D1B" w14:textId="77777777" w:rsidR="00D61923" w:rsidRPr="00081D8F" w:rsidRDefault="00D61923" w:rsidP="00647405">
      <w:pPr>
        <w:pStyle w:val="NumBullet1"/>
        <w:numPr>
          <w:ilvl w:val="0"/>
          <w:numId w:val="25"/>
        </w:numPr>
        <w:tabs>
          <w:tab w:val="clear" w:pos="284"/>
        </w:tabs>
        <w:ind w:left="851"/>
      </w:pPr>
      <w:r w:rsidRPr="00081D8F">
        <w:t>New timber joist floors in the upper levels.</w:t>
      </w:r>
    </w:p>
    <w:p w14:paraId="4E66F15A" w14:textId="3967A553" w:rsidR="00D61923" w:rsidRPr="00081D8F" w:rsidRDefault="00D61923" w:rsidP="00647405">
      <w:pPr>
        <w:pStyle w:val="NumBullet1"/>
        <w:numPr>
          <w:ilvl w:val="0"/>
          <w:numId w:val="25"/>
        </w:numPr>
        <w:tabs>
          <w:tab w:val="clear" w:pos="284"/>
        </w:tabs>
        <w:ind w:left="851"/>
      </w:pPr>
      <w:r w:rsidRPr="00081D8F">
        <w:t xml:space="preserve">Install roof structure and corresponding vapour membrane with new </w:t>
      </w:r>
      <w:r w:rsidR="004E1E3C" w:rsidRPr="00081D8F">
        <w:t>roof</w:t>
      </w:r>
      <w:r w:rsidRPr="00081D8F">
        <w:t xml:space="preserve"> to match existing. </w:t>
      </w:r>
    </w:p>
    <w:p w14:paraId="02155352" w14:textId="70F2CE76" w:rsidR="00012CCE" w:rsidRPr="00081D8F" w:rsidRDefault="00012CCE" w:rsidP="00647405">
      <w:pPr>
        <w:pStyle w:val="NumBullet1"/>
        <w:numPr>
          <w:ilvl w:val="0"/>
          <w:numId w:val="25"/>
        </w:numPr>
        <w:tabs>
          <w:tab w:val="clear" w:pos="284"/>
        </w:tabs>
        <w:ind w:left="851"/>
      </w:pPr>
      <w:r w:rsidRPr="00081D8F">
        <w:t>Install of</w:t>
      </w:r>
      <w:r w:rsidR="00A307DB" w:rsidRPr="00081D8F">
        <w:t xml:space="preserve"> windows to enable building to be watertight.</w:t>
      </w:r>
    </w:p>
    <w:p w14:paraId="2575DA76" w14:textId="2407318C" w:rsidR="00A307DB" w:rsidRPr="00081D8F" w:rsidRDefault="00A307DB" w:rsidP="00647405">
      <w:pPr>
        <w:pStyle w:val="NumBullet1"/>
        <w:numPr>
          <w:ilvl w:val="0"/>
          <w:numId w:val="25"/>
        </w:numPr>
        <w:tabs>
          <w:tab w:val="clear" w:pos="284"/>
        </w:tabs>
        <w:ind w:left="851"/>
      </w:pPr>
      <w:r w:rsidRPr="00081D8F">
        <w:t xml:space="preserve">Install of party walls to for </w:t>
      </w:r>
      <w:r w:rsidR="00962AFA" w:rsidRPr="00081D8F">
        <w:t>residential units to ground and 1</w:t>
      </w:r>
      <w:r w:rsidR="00962AFA" w:rsidRPr="00081D8F">
        <w:rPr>
          <w:vertAlign w:val="superscript"/>
        </w:rPr>
        <w:t>st</w:t>
      </w:r>
      <w:r w:rsidR="00962AFA" w:rsidRPr="00081D8F">
        <w:t xml:space="preserve"> floor.</w:t>
      </w:r>
    </w:p>
    <w:p w14:paraId="5E45DA8B" w14:textId="77777777" w:rsidR="00D61923" w:rsidRPr="00081D8F" w:rsidRDefault="00D61923" w:rsidP="00647405">
      <w:pPr>
        <w:pStyle w:val="NumBullet1"/>
        <w:numPr>
          <w:ilvl w:val="0"/>
          <w:numId w:val="25"/>
        </w:numPr>
        <w:tabs>
          <w:tab w:val="clear" w:pos="284"/>
        </w:tabs>
        <w:ind w:left="851"/>
      </w:pPr>
      <w:r w:rsidRPr="00081D8F">
        <w:t>Timber partition walls internally constructed to form the new room layouts.</w:t>
      </w:r>
    </w:p>
    <w:p w14:paraId="57DA1916" w14:textId="27042383" w:rsidR="00407031" w:rsidRPr="00081D8F" w:rsidRDefault="00407031" w:rsidP="00647405">
      <w:pPr>
        <w:pStyle w:val="NumBullet1"/>
        <w:numPr>
          <w:ilvl w:val="0"/>
          <w:numId w:val="25"/>
        </w:numPr>
        <w:tabs>
          <w:tab w:val="clear" w:pos="284"/>
        </w:tabs>
        <w:ind w:left="851"/>
      </w:pPr>
      <w:r w:rsidRPr="00081D8F">
        <w:t>Install of utility services to development</w:t>
      </w:r>
    </w:p>
    <w:p w14:paraId="12F81205" w14:textId="4E664608" w:rsidR="00407031" w:rsidRPr="00081D8F" w:rsidRDefault="007244AC" w:rsidP="00647405">
      <w:pPr>
        <w:pStyle w:val="NumBullet1"/>
        <w:numPr>
          <w:ilvl w:val="0"/>
          <w:numId w:val="25"/>
        </w:numPr>
        <w:tabs>
          <w:tab w:val="clear" w:pos="284"/>
        </w:tabs>
        <w:ind w:left="851"/>
      </w:pPr>
      <w:r w:rsidRPr="00081D8F">
        <w:t>Internal fit out</w:t>
      </w:r>
    </w:p>
    <w:p w14:paraId="23D4F897" w14:textId="493EA9F8" w:rsidR="002D2407" w:rsidRPr="00081D8F" w:rsidRDefault="002D2407" w:rsidP="00647405">
      <w:pPr>
        <w:pStyle w:val="NumBullet1"/>
        <w:numPr>
          <w:ilvl w:val="0"/>
          <w:numId w:val="25"/>
        </w:numPr>
        <w:tabs>
          <w:tab w:val="clear" w:pos="284"/>
        </w:tabs>
        <w:ind w:left="851"/>
      </w:pPr>
      <w:r w:rsidRPr="00081D8F">
        <w:t>Landscape to courtyard</w:t>
      </w:r>
    </w:p>
    <w:p w14:paraId="47C20818" w14:textId="5A20AF98" w:rsidR="002D2407" w:rsidRPr="00081D8F" w:rsidRDefault="002D2407" w:rsidP="00647405">
      <w:pPr>
        <w:pStyle w:val="NumBullet1"/>
        <w:numPr>
          <w:ilvl w:val="0"/>
          <w:numId w:val="25"/>
        </w:numPr>
        <w:tabs>
          <w:tab w:val="clear" w:pos="284"/>
        </w:tabs>
        <w:ind w:left="851"/>
      </w:pPr>
      <w:r w:rsidRPr="00081D8F">
        <w:t>Fit out of comme</w:t>
      </w:r>
      <w:r w:rsidR="001D0320" w:rsidRPr="00081D8F">
        <w:t xml:space="preserve">rcial unit </w:t>
      </w:r>
    </w:p>
    <w:p w14:paraId="37B18A63" w14:textId="4E74749A" w:rsidR="001D0320" w:rsidRPr="00081D8F" w:rsidRDefault="00081D8F" w:rsidP="00647405">
      <w:pPr>
        <w:pStyle w:val="NumBullet1"/>
        <w:numPr>
          <w:ilvl w:val="0"/>
          <w:numId w:val="25"/>
        </w:numPr>
        <w:tabs>
          <w:tab w:val="clear" w:pos="284"/>
        </w:tabs>
        <w:ind w:left="851"/>
      </w:pPr>
      <w:r w:rsidRPr="00081D8F">
        <w:t>Commissioning and final completion</w:t>
      </w:r>
    </w:p>
    <w:p w14:paraId="6627E7B0" w14:textId="139B9B90" w:rsidR="00081D8F" w:rsidRPr="00081D8F" w:rsidRDefault="00081D8F" w:rsidP="00647405">
      <w:pPr>
        <w:pStyle w:val="NumBullet1"/>
        <w:numPr>
          <w:ilvl w:val="0"/>
          <w:numId w:val="25"/>
        </w:numPr>
        <w:tabs>
          <w:tab w:val="clear" w:pos="284"/>
        </w:tabs>
        <w:ind w:left="851"/>
      </w:pPr>
      <w:r w:rsidRPr="00081D8F">
        <w:t>Handover to client completed development.</w:t>
      </w:r>
    </w:p>
    <w:p w14:paraId="38DDDFF6" w14:textId="77777777" w:rsidR="00D61923" w:rsidRPr="0046364F" w:rsidRDefault="00D61923" w:rsidP="00D61923"/>
    <w:p w14:paraId="32E5B590" w14:textId="7CD5EE76" w:rsidR="00D61923" w:rsidRPr="0046364F" w:rsidRDefault="00D61923" w:rsidP="00D61923">
      <w:r w:rsidRPr="0046364F">
        <w:t xml:space="preserve">During the construction phase, all the waste materials will be bagged up and </w:t>
      </w:r>
      <w:r w:rsidR="00777D76">
        <w:t>at agreed times be off loaded to mobile skips with wai</w:t>
      </w:r>
      <w:r w:rsidR="00971E14">
        <w:t>ting time.</w:t>
      </w:r>
      <w:r w:rsidRPr="0046364F">
        <w:t xml:space="preserve"> </w:t>
      </w:r>
    </w:p>
    <w:p w14:paraId="31731CF2" w14:textId="77777777" w:rsidR="00D61923" w:rsidRDefault="00D61923" w:rsidP="00D61923"/>
    <w:p w14:paraId="282A3C45" w14:textId="77777777" w:rsidR="00D61923" w:rsidRDefault="00D61923" w:rsidP="00D61923">
      <w:pPr>
        <w:pStyle w:val="Heading1"/>
      </w:pPr>
      <w:bookmarkStart w:id="23" w:name="_Toc54365020"/>
      <w:r>
        <w:lastRenderedPageBreak/>
        <w:t>Internal Finishing’s and Services</w:t>
      </w:r>
      <w:bookmarkEnd w:id="23"/>
    </w:p>
    <w:p w14:paraId="7756DA10" w14:textId="77777777" w:rsidR="00D61923" w:rsidRDefault="00D61923" w:rsidP="00D61923">
      <w:pPr>
        <w:rPr>
          <w:lang w:val="en-US"/>
        </w:rPr>
      </w:pPr>
      <w:r w:rsidRPr="00C76AD0">
        <w:rPr>
          <w:lang w:val="en-US"/>
        </w:rPr>
        <w:t>The mechanical, electrical and gas rising services and mains will be installed to the riser ducts</w:t>
      </w:r>
      <w:r>
        <w:rPr>
          <w:lang w:val="en-US"/>
        </w:rPr>
        <w:t>,</w:t>
      </w:r>
      <w:r w:rsidRPr="00C76AD0">
        <w:rPr>
          <w:lang w:val="en-US"/>
        </w:rPr>
        <w:t xml:space="preserve"> etc. working up the building to the top floor. </w:t>
      </w:r>
    </w:p>
    <w:p w14:paraId="59F87E17" w14:textId="77777777" w:rsidR="00D61923" w:rsidRDefault="00D61923" w:rsidP="00D61923">
      <w:pPr>
        <w:rPr>
          <w:lang w:val="en-US"/>
        </w:rPr>
      </w:pPr>
    </w:p>
    <w:p w14:paraId="2D0A0FF3" w14:textId="77777777" w:rsidR="00D61923" w:rsidRDefault="00D61923" w:rsidP="00D61923">
      <w:pPr>
        <w:rPr>
          <w:lang w:val="en-US"/>
        </w:rPr>
      </w:pPr>
      <w:r w:rsidRPr="00C76AD0">
        <w:rPr>
          <w:lang w:val="en-US"/>
        </w:rPr>
        <w:t>At the same time</w:t>
      </w:r>
      <w:r>
        <w:rPr>
          <w:lang w:val="en-US"/>
        </w:rPr>
        <w:t>,</w:t>
      </w:r>
      <w:r w:rsidRPr="00C76AD0">
        <w:rPr>
          <w:lang w:val="en-US"/>
        </w:rPr>
        <w:t xml:space="preserve"> the plumbing installation of stacks/SVP will continue followed by 1st fix plumbing and electrics. The internal plasterboard partitions and dry lining will commence working up the building. </w:t>
      </w:r>
    </w:p>
    <w:p w14:paraId="76129DB6" w14:textId="77777777" w:rsidR="00D61923" w:rsidRDefault="00D61923" w:rsidP="00D61923">
      <w:pPr>
        <w:rPr>
          <w:lang w:val="en-US"/>
        </w:rPr>
      </w:pPr>
    </w:p>
    <w:p w14:paraId="43395769" w14:textId="77777777" w:rsidR="00D61923" w:rsidRDefault="00D61923" w:rsidP="00D61923">
      <w:pPr>
        <w:rPr>
          <w:lang w:val="en-US"/>
        </w:rPr>
      </w:pPr>
      <w:r w:rsidRPr="00C76AD0">
        <w:rPr>
          <w:lang w:val="en-US"/>
        </w:rPr>
        <w:t xml:space="preserve">The second fix joinery and the installation of the 2nd fix electrical and mechanical services and final testing of systems and commissioning will be followed by the decorations and floor coverings.  </w:t>
      </w:r>
    </w:p>
    <w:p w14:paraId="09DB4093" w14:textId="77777777" w:rsidR="00D61923" w:rsidRDefault="00D61923" w:rsidP="00D61923">
      <w:pPr>
        <w:rPr>
          <w:lang w:val="en-US"/>
        </w:rPr>
      </w:pPr>
    </w:p>
    <w:p w14:paraId="3B48EA52" w14:textId="77777777" w:rsidR="00D61923" w:rsidRDefault="00D61923" w:rsidP="00D61923">
      <w:pPr>
        <w:rPr>
          <w:lang w:val="en-US"/>
        </w:rPr>
      </w:pPr>
      <w:r w:rsidRPr="00C76AD0">
        <w:rPr>
          <w:lang w:val="en-US"/>
        </w:rPr>
        <w:t xml:space="preserve">Each </w:t>
      </w:r>
      <w:r>
        <w:rPr>
          <w:lang w:val="en-US"/>
        </w:rPr>
        <w:t>flat</w:t>
      </w:r>
      <w:r w:rsidRPr="00C76AD0">
        <w:rPr>
          <w:lang w:val="en-US"/>
        </w:rPr>
        <w:t xml:space="preserve"> and co</w:t>
      </w:r>
      <w:r>
        <w:rPr>
          <w:lang w:val="en-US"/>
        </w:rPr>
        <w:t>mmunal</w:t>
      </w:r>
      <w:r w:rsidRPr="00C76AD0">
        <w:rPr>
          <w:lang w:val="en-US"/>
        </w:rPr>
        <w:t xml:space="preserve"> parts will be snagged and de-snagged. The final client’s inspection and handover will follow on after de-snagging. </w:t>
      </w:r>
    </w:p>
    <w:p w14:paraId="775217FD" w14:textId="77777777" w:rsidR="00D61923" w:rsidRPr="00D5326B" w:rsidRDefault="00D61923" w:rsidP="00D61923">
      <w:pPr>
        <w:autoSpaceDE w:val="0"/>
        <w:autoSpaceDN w:val="0"/>
        <w:adjustRightInd w:val="0"/>
        <w:jc w:val="both"/>
        <w:rPr>
          <w:rFonts w:eastAsiaTheme="minorHAnsi" w:cstheme="minorHAnsi"/>
          <w:sz w:val="22"/>
          <w:szCs w:val="22"/>
          <w:lang w:val="en-US"/>
        </w:rPr>
      </w:pPr>
    </w:p>
    <w:p w14:paraId="236F3AB3" w14:textId="77777777" w:rsidR="00D61923" w:rsidRPr="00C76AD0" w:rsidRDefault="00D61923" w:rsidP="00D61923">
      <w:pPr>
        <w:pStyle w:val="Heading1"/>
        <w:rPr>
          <w:lang w:val="en-US"/>
        </w:rPr>
      </w:pPr>
      <w:bookmarkStart w:id="24" w:name="_Toc54365021"/>
      <w:r w:rsidRPr="00C76AD0">
        <w:rPr>
          <w:lang w:val="en-US"/>
        </w:rPr>
        <w:t>Final External Finishes</w:t>
      </w:r>
      <w:bookmarkEnd w:id="24"/>
    </w:p>
    <w:p w14:paraId="7D2BAD2E" w14:textId="77777777" w:rsidR="00D61923" w:rsidRPr="008072D3" w:rsidRDefault="00D61923" w:rsidP="00D61923">
      <w:pPr>
        <w:rPr>
          <w:lang w:val="en-US"/>
        </w:rPr>
      </w:pPr>
      <w:r w:rsidRPr="00C76AD0">
        <w:rPr>
          <w:lang w:val="en-US"/>
        </w:rPr>
        <w:t xml:space="preserve">The external works will commence </w:t>
      </w:r>
      <w:r>
        <w:rPr>
          <w:lang w:val="en-US"/>
        </w:rPr>
        <w:t>once the envelope is complete and all external furniture and decoration will be completed prior to scaffold being struck.</w:t>
      </w:r>
      <w:r w:rsidRPr="00C76AD0">
        <w:rPr>
          <w:lang w:val="en-US"/>
        </w:rPr>
        <w:t xml:space="preserve"> </w:t>
      </w:r>
    </w:p>
    <w:p w14:paraId="0F9FBAD8" w14:textId="77777777" w:rsidR="00D61923" w:rsidRPr="008C43E8" w:rsidRDefault="00D61923" w:rsidP="00D61923"/>
    <w:p w14:paraId="7DCFB121" w14:textId="77777777" w:rsidR="00D61923" w:rsidRDefault="00D61923" w:rsidP="00D61923">
      <w:pPr>
        <w:pStyle w:val="Heading1"/>
      </w:pPr>
      <w:bookmarkStart w:id="25" w:name="_Toc54365022"/>
      <w:r>
        <w:t>Communication</w:t>
      </w:r>
      <w:bookmarkEnd w:id="25"/>
      <w:r>
        <w:t xml:space="preserve"> </w:t>
      </w:r>
    </w:p>
    <w:p w14:paraId="23CB35D4" w14:textId="77777777" w:rsidR="00D61923" w:rsidRDefault="00D61923" w:rsidP="00D61923">
      <w:r w:rsidRPr="000C4C93">
        <w:t xml:space="preserve">At the start of the works on site, the contractor will nominate a member of staff to be the point of contact for any comments on the works. </w:t>
      </w:r>
    </w:p>
    <w:p w14:paraId="45DCBCCA" w14:textId="77777777" w:rsidR="00D61923" w:rsidRDefault="00D61923" w:rsidP="00D61923"/>
    <w:p w14:paraId="404362C1" w14:textId="77777777" w:rsidR="00D61923" w:rsidRDefault="00D61923" w:rsidP="00D61923">
      <w:r w:rsidRPr="000C4C93">
        <w:t xml:space="preserve">This person will be fully aware of the vehicle movements on site as well as the expected works in the fourth coming weeks. </w:t>
      </w:r>
    </w:p>
    <w:p w14:paraId="5F3F6D51" w14:textId="77777777" w:rsidR="002A0122" w:rsidRDefault="002A0122" w:rsidP="00D61923"/>
    <w:p w14:paraId="3C291CBC" w14:textId="77777777" w:rsidR="002A0122" w:rsidRPr="00E97CC6" w:rsidRDefault="002A0122" w:rsidP="002A0122">
      <w:pPr>
        <w:pStyle w:val="Heading1"/>
      </w:pPr>
      <w:r>
        <w:lastRenderedPageBreak/>
        <w:t>Emergency Procedures</w:t>
      </w:r>
    </w:p>
    <w:p w14:paraId="104036C9" w14:textId="77777777" w:rsidR="002A0122" w:rsidRPr="00C42FA0" w:rsidRDefault="002A0122" w:rsidP="002A0122">
      <w:pPr>
        <w:pStyle w:val="Default"/>
        <w:rPr>
          <w:rFonts w:asciiTheme="minorHAnsi" w:hAnsiTheme="minorHAnsi" w:cstheme="minorHAnsi"/>
          <w:sz w:val="20"/>
          <w:szCs w:val="20"/>
        </w:rPr>
      </w:pPr>
      <w:r w:rsidRPr="00C42FA0">
        <w:rPr>
          <w:rFonts w:asciiTheme="minorHAnsi" w:hAnsiTheme="minorHAnsi" w:cstheme="minorHAnsi"/>
          <w:sz w:val="20"/>
          <w:szCs w:val="20"/>
        </w:rPr>
        <w:t>Operatives will be informed at the site induction of Fire Points and the notices that denote their location. Operatives and other occupants will again be informed if Fire Point locations change i.e. due to works progress. Particular attention will be paid to fire protection and security; arrangements will be made to safeguard the access and emergency exits during the progress of the works.</w:t>
      </w:r>
    </w:p>
    <w:p w14:paraId="0A82725F" w14:textId="77777777" w:rsidR="002A0122" w:rsidRPr="00C42FA0" w:rsidRDefault="002A0122" w:rsidP="002A0122">
      <w:pPr>
        <w:pStyle w:val="Default"/>
        <w:rPr>
          <w:rFonts w:asciiTheme="minorHAnsi" w:hAnsiTheme="minorHAnsi" w:cstheme="minorHAnsi"/>
          <w:sz w:val="20"/>
          <w:szCs w:val="20"/>
        </w:rPr>
      </w:pPr>
    </w:p>
    <w:p w14:paraId="496A6693" w14:textId="157AD7EC" w:rsidR="002A0122" w:rsidRPr="00C42FA0" w:rsidRDefault="002A0122" w:rsidP="002A0122">
      <w:pPr>
        <w:pStyle w:val="Default"/>
        <w:rPr>
          <w:rFonts w:asciiTheme="minorHAnsi" w:hAnsiTheme="minorHAnsi" w:cstheme="minorHAnsi"/>
          <w:color w:val="000000" w:themeColor="text1"/>
          <w:sz w:val="20"/>
          <w:szCs w:val="20"/>
        </w:rPr>
      </w:pPr>
      <w:r w:rsidRPr="00C42FA0">
        <w:rPr>
          <w:rFonts w:asciiTheme="minorHAnsi" w:hAnsiTheme="minorHAnsi" w:cstheme="minorHAnsi"/>
          <w:color w:val="000000" w:themeColor="text1"/>
          <w:sz w:val="20"/>
          <w:szCs w:val="20"/>
        </w:rPr>
        <w:t>Baffoe Building Services Limited has allocated one fire safety co-coordinator for this project to ensure the maintenance of the above and to implement emergency evacuation procedures in the event of serious and imminent danger. Routes will be identified on site using signs as necessary.</w:t>
      </w:r>
    </w:p>
    <w:p w14:paraId="11EDFADC" w14:textId="77777777" w:rsidR="002A0122" w:rsidRPr="00C42FA0" w:rsidRDefault="002A0122" w:rsidP="002A0122">
      <w:pPr>
        <w:pStyle w:val="Default"/>
        <w:rPr>
          <w:rFonts w:asciiTheme="minorHAnsi" w:hAnsiTheme="minorHAnsi" w:cstheme="minorHAnsi"/>
          <w:sz w:val="20"/>
          <w:szCs w:val="20"/>
        </w:rPr>
      </w:pPr>
    </w:p>
    <w:p w14:paraId="71BD7B26" w14:textId="77777777" w:rsidR="002A0122" w:rsidRPr="00C42FA0" w:rsidRDefault="002A0122" w:rsidP="002A0122">
      <w:pPr>
        <w:pStyle w:val="Default"/>
        <w:rPr>
          <w:rFonts w:asciiTheme="minorHAnsi" w:hAnsiTheme="minorHAnsi" w:cstheme="minorHAnsi"/>
          <w:sz w:val="20"/>
          <w:szCs w:val="20"/>
        </w:rPr>
      </w:pPr>
      <w:r w:rsidRPr="00C42FA0">
        <w:rPr>
          <w:rFonts w:asciiTheme="minorHAnsi" w:hAnsiTheme="minorHAnsi" w:cstheme="minorHAnsi"/>
          <w:color w:val="000000" w:themeColor="text1"/>
          <w:sz w:val="20"/>
          <w:szCs w:val="20"/>
        </w:rPr>
        <w:t xml:space="preserve">Baffoe Building Services Limited </w:t>
      </w:r>
      <w:r w:rsidRPr="00C42FA0">
        <w:rPr>
          <w:rFonts w:asciiTheme="minorHAnsi" w:hAnsiTheme="minorHAnsi" w:cstheme="minorHAnsi"/>
          <w:sz w:val="20"/>
          <w:szCs w:val="20"/>
        </w:rPr>
        <w:t>will have an Accident Book on site for recording any incidents, however due to Data Protection Act it’s envisaged the Safety-First Online portal is utilised for all accident reporting. Any incident which is governed by the current ‘Reporting of Injuries Diseases and Dangerous Occurrences Regulations’ (RIDDOR) legislation will be recorded / reported by the Site Manager.</w:t>
      </w:r>
    </w:p>
    <w:p w14:paraId="0D2A479C" w14:textId="77777777" w:rsidR="002A0122" w:rsidRPr="00C42FA0" w:rsidRDefault="002A0122" w:rsidP="002A0122">
      <w:pPr>
        <w:pStyle w:val="Default"/>
        <w:rPr>
          <w:rFonts w:asciiTheme="minorHAnsi" w:hAnsiTheme="minorHAnsi" w:cstheme="minorHAnsi"/>
          <w:sz w:val="20"/>
          <w:szCs w:val="20"/>
        </w:rPr>
      </w:pPr>
    </w:p>
    <w:p w14:paraId="2A09E73E" w14:textId="77777777" w:rsidR="002A0122" w:rsidRPr="00C42FA0" w:rsidRDefault="002A0122" w:rsidP="002A0122">
      <w:pPr>
        <w:pStyle w:val="Default"/>
        <w:rPr>
          <w:rFonts w:asciiTheme="minorHAnsi" w:hAnsiTheme="minorHAnsi" w:cstheme="minorHAnsi"/>
          <w:sz w:val="20"/>
          <w:szCs w:val="20"/>
        </w:rPr>
      </w:pPr>
      <w:r w:rsidRPr="00C42FA0">
        <w:rPr>
          <w:rFonts w:asciiTheme="minorHAnsi" w:hAnsiTheme="minorHAnsi" w:cstheme="minorHAnsi"/>
          <w:sz w:val="20"/>
          <w:szCs w:val="20"/>
        </w:rPr>
        <w:t>The Site Manager must immediately be informed of any occurrence on site.</w:t>
      </w:r>
    </w:p>
    <w:p w14:paraId="58F8F882" w14:textId="77777777" w:rsidR="002A0122" w:rsidRPr="00C42FA0" w:rsidRDefault="002A0122" w:rsidP="002A0122">
      <w:pPr>
        <w:pStyle w:val="Default"/>
        <w:rPr>
          <w:rFonts w:asciiTheme="minorHAnsi" w:hAnsiTheme="minorHAnsi" w:cstheme="minorHAnsi"/>
          <w:sz w:val="20"/>
          <w:szCs w:val="20"/>
        </w:rPr>
      </w:pPr>
      <w:r w:rsidRPr="00C42FA0">
        <w:rPr>
          <w:rFonts w:asciiTheme="minorHAnsi" w:hAnsiTheme="minorHAnsi" w:cstheme="minorHAnsi"/>
          <w:sz w:val="20"/>
          <w:szCs w:val="20"/>
        </w:rPr>
        <w:t>The projects emergency procedures as well as the Site Safety Plan will be discussed during the site induction.</w:t>
      </w:r>
    </w:p>
    <w:p w14:paraId="49DAF08A" w14:textId="77777777" w:rsidR="00D61923" w:rsidRDefault="00D61923" w:rsidP="00D61923"/>
    <w:p w14:paraId="46BDABB3" w14:textId="77777777" w:rsidR="00D61923" w:rsidRPr="007B52E6" w:rsidRDefault="00D61923" w:rsidP="00D61923">
      <w:pPr>
        <w:pStyle w:val="Heading1"/>
      </w:pPr>
      <w:r>
        <w:t>In the Case of a Accident</w:t>
      </w:r>
    </w:p>
    <w:p w14:paraId="7570DEAC"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DO NOT ATTEMPT TO MOVE ANYONE</w:t>
      </w:r>
    </w:p>
    <w:p w14:paraId="061B54DD"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 xml:space="preserve">ENSURE THE SAFETY OF OTHER PERSONNEL </w:t>
      </w:r>
    </w:p>
    <w:p w14:paraId="619356CF" w14:textId="10438174"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 xml:space="preserve">INFORM </w:t>
      </w:r>
      <w:r w:rsidR="007E03B5">
        <w:rPr>
          <w:rFonts w:asciiTheme="minorHAnsi" w:hAnsiTheme="minorHAnsi" w:cstheme="minorHAnsi"/>
          <w:color w:val="000000" w:themeColor="text1"/>
          <w:sz w:val="20"/>
          <w:szCs w:val="20"/>
        </w:rPr>
        <w:t>BAFFOE</w:t>
      </w:r>
      <w:r w:rsidRPr="00C42FA0">
        <w:rPr>
          <w:rFonts w:asciiTheme="minorHAnsi" w:hAnsiTheme="minorHAnsi" w:cstheme="minorHAnsi"/>
          <w:color w:val="000000" w:themeColor="text1"/>
          <w:sz w:val="20"/>
          <w:szCs w:val="20"/>
        </w:rPr>
        <w:t xml:space="preserve"> CONSTRUCTION </w:t>
      </w:r>
      <w:r w:rsidRPr="00C42FA0">
        <w:rPr>
          <w:rFonts w:asciiTheme="minorHAnsi" w:hAnsiTheme="minorHAnsi" w:cstheme="minorHAnsi"/>
          <w:sz w:val="20"/>
          <w:szCs w:val="20"/>
        </w:rPr>
        <w:t>STAFF AND ALL OTHERS ON SITE</w:t>
      </w:r>
    </w:p>
    <w:p w14:paraId="6C7629B3"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USE A MOBILE PHONE TO SUMMON EMERGENCY SERVICES</w:t>
      </w:r>
    </w:p>
    <w:p w14:paraId="0C2AA474"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THE FIRST AID BOX IS LOCATED IN THE SITE OFFICE</w:t>
      </w:r>
    </w:p>
    <w:p w14:paraId="5AF3A352" w14:textId="77777777" w:rsidR="00D61923" w:rsidRPr="00C42FA0" w:rsidRDefault="00D61923" w:rsidP="00D61923">
      <w:pPr>
        <w:pStyle w:val="Default"/>
        <w:rPr>
          <w:rFonts w:asciiTheme="minorHAnsi" w:hAnsiTheme="minorHAnsi" w:cstheme="minorHAnsi"/>
          <w:sz w:val="20"/>
          <w:szCs w:val="20"/>
        </w:rPr>
      </w:pPr>
    </w:p>
    <w:p w14:paraId="4FCD6EEF" w14:textId="77777777" w:rsidR="00D61923" w:rsidRPr="00C42FA0" w:rsidRDefault="00D61923" w:rsidP="00D61923">
      <w:pPr>
        <w:pStyle w:val="Default"/>
        <w:rPr>
          <w:rFonts w:asciiTheme="minorHAnsi" w:hAnsiTheme="minorHAnsi" w:cstheme="minorHAnsi"/>
          <w:b/>
          <w:bCs/>
          <w:sz w:val="20"/>
          <w:szCs w:val="20"/>
        </w:rPr>
      </w:pPr>
      <w:r w:rsidRPr="00C42FA0">
        <w:rPr>
          <w:rFonts w:asciiTheme="minorHAnsi" w:hAnsiTheme="minorHAnsi" w:cstheme="minorHAnsi"/>
          <w:b/>
          <w:bCs/>
          <w:sz w:val="20"/>
          <w:szCs w:val="20"/>
        </w:rPr>
        <w:t>In the Case of Fire</w:t>
      </w:r>
    </w:p>
    <w:p w14:paraId="1725A11E" w14:textId="77777777" w:rsidR="00D61923" w:rsidRPr="00C42FA0" w:rsidRDefault="00D61923" w:rsidP="00D61923">
      <w:pPr>
        <w:pStyle w:val="Default"/>
        <w:rPr>
          <w:rFonts w:asciiTheme="minorHAnsi" w:hAnsiTheme="minorHAnsi" w:cstheme="minorHAnsi"/>
          <w:sz w:val="20"/>
          <w:szCs w:val="20"/>
        </w:rPr>
      </w:pPr>
    </w:p>
    <w:p w14:paraId="19A2AAA8"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IF SAFE TO DO SO AND SUITABLY TRAINED - EXTINGUISH FIRE WITH SITE APPLIANCES LOCATED AT EACH DWELLING</w:t>
      </w:r>
    </w:p>
    <w:p w14:paraId="1079AFB3" w14:textId="669A0486" w:rsidR="00D61923" w:rsidRPr="00C42FA0" w:rsidRDefault="00D61923" w:rsidP="00647405">
      <w:pPr>
        <w:pStyle w:val="Default"/>
        <w:numPr>
          <w:ilvl w:val="0"/>
          <w:numId w:val="29"/>
        </w:numPr>
        <w:rPr>
          <w:rFonts w:asciiTheme="minorHAnsi" w:hAnsiTheme="minorHAnsi" w:cstheme="minorHAnsi"/>
          <w:color w:val="FF0000"/>
          <w:sz w:val="20"/>
          <w:szCs w:val="20"/>
        </w:rPr>
      </w:pPr>
      <w:r w:rsidRPr="00C42FA0">
        <w:rPr>
          <w:rFonts w:asciiTheme="minorHAnsi" w:hAnsiTheme="minorHAnsi" w:cstheme="minorHAnsi"/>
          <w:sz w:val="20"/>
          <w:szCs w:val="20"/>
        </w:rPr>
        <w:t>RAISE THE ALARM BY SHOUTING ‘</w:t>
      </w:r>
      <w:r w:rsidRPr="00C42FA0">
        <w:rPr>
          <w:rFonts w:asciiTheme="minorHAnsi" w:hAnsiTheme="minorHAnsi" w:cstheme="minorHAnsi"/>
          <w:color w:val="000000" w:themeColor="text1"/>
          <w:sz w:val="20"/>
          <w:szCs w:val="20"/>
        </w:rPr>
        <w:t xml:space="preserve">FIRE’ AND ACTIVATE THE </w:t>
      </w:r>
      <w:r w:rsidR="007E03B5">
        <w:rPr>
          <w:rFonts w:asciiTheme="minorHAnsi" w:hAnsiTheme="minorHAnsi" w:cstheme="minorHAnsi"/>
          <w:color w:val="000000" w:themeColor="text1"/>
          <w:sz w:val="20"/>
          <w:szCs w:val="20"/>
        </w:rPr>
        <w:t>ALARM</w:t>
      </w:r>
    </w:p>
    <w:p w14:paraId="27561024"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 xml:space="preserve">NOTIFY </w:t>
      </w:r>
      <w:r w:rsidRPr="00C42FA0">
        <w:rPr>
          <w:rFonts w:asciiTheme="minorHAnsi" w:hAnsiTheme="minorHAnsi" w:cstheme="minorHAnsi"/>
          <w:color w:val="000000" w:themeColor="text1"/>
          <w:sz w:val="20"/>
          <w:szCs w:val="20"/>
        </w:rPr>
        <w:t xml:space="preserve">ALL BAFFOE BUILDING SERVICES </w:t>
      </w:r>
      <w:r w:rsidRPr="00C42FA0">
        <w:rPr>
          <w:rFonts w:asciiTheme="minorHAnsi" w:hAnsiTheme="minorHAnsi" w:cstheme="minorHAnsi"/>
          <w:sz w:val="20"/>
          <w:szCs w:val="20"/>
        </w:rPr>
        <w:t>STAFF AND ALL OTHERS ON SITE</w:t>
      </w:r>
    </w:p>
    <w:p w14:paraId="2BB5EBB4" w14:textId="77777777" w:rsidR="00D61923" w:rsidRPr="00C42FA0" w:rsidRDefault="00D61923" w:rsidP="00647405">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CALL EMERGENCY SERVICE FROM PHONE IN SITE OFFICE</w:t>
      </w:r>
    </w:p>
    <w:p w14:paraId="2174317F" w14:textId="64FC180C" w:rsidR="00A31A6C" w:rsidRPr="000A1081" w:rsidRDefault="00D61923" w:rsidP="00D61923">
      <w:pPr>
        <w:pStyle w:val="Default"/>
        <w:numPr>
          <w:ilvl w:val="0"/>
          <w:numId w:val="29"/>
        </w:numPr>
        <w:rPr>
          <w:rFonts w:asciiTheme="minorHAnsi" w:hAnsiTheme="minorHAnsi" w:cstheme="minorHAnsi"/>
          <w:sz w:val="20"/>
          <w:szCs w:val="20"/>
        </w:rPr>
      </w:pPr>
      <w:r w:rsidRPr="00C42FA0">
        <w:rPr>
          <w:rFonts w:asciiTheme="minorHAnsi" w:hAnsiTheme="minorHAnsi" w:cstheme="minorHAnsi"/>
          <w:sz w:val="20"/>
          <w:szCs w:val="20"/>
        </w:rPr>
        <w:t>GO TO THE ASSEMBLY POINT THAT HAS BEEN ESTABLISHED AND WAIT TO BE ADVISED ON WHEN IT’S SAFE TO RE-ENTER</w:t>
      </w:r>
    </w:p>
    <w:p w14:paraId="4758FAC2" w14:textId="77777777" w:rsidR="00A31A6C" w:rsidRPr="00C42FA0" w:rsidRDefault="00A31A6C" w:rsidP="00D61923">
      <w:pPr>
        <w:pStyle w:val="Default"/>
        <w:rPr>
          <w:rFonts w:asciiTheme="minorHAnsi" w:hAnsiTheme="minorHAnsi" w:cstheme="minorHAnsi"/>
          <w:sz w:val="20"/>
          <w:szCs w:val="20"/>
        </w:rPr>
      </w:pPr>
    </w:p>
    <w:p w14:paraId="3F8E81FF" w14:textId="16D5F6BD" w:rsidR="00D61923" w:rsidRPr="00C42FA0" w:rsidRDefault="009F7A95" w:rsidP="00D61923">
      <w:pPr>
        <w:rPr>
          <w:rFonts w:cstheme="minorHAnsi"/>
          <w:b/>
        </w:rPr>
      </w:pPr>
      <w:r>
        <w:rPr>
          <w:rFonts w:cstheme="minorHAnsi"/>
          <w:b/>
        </w:rPr>
        <w:lastRenderedPageBreak/>
        <w:t>13</w:t>
      </w:r>
      <w:r w:rsidR="00D61923">
        <w:rPr>
          <w:rFonts w:cstheme="minorHAnsi"/>
          <w:b/>
        </w:rPr>
        <w:t>.1</w:t>
      </w:r>
      <w:r w:rsidR="00D61923" w:rsidRPr="00C42FA0">
        <w:rPr>
          <w:rFonts w:cstheme="minorHAnsi"/>
          <w:b/>
        </w:rPr>
        <w:tab/>
        <w:t>Fire &amp; Emergency Procedures</w:t>
      </w:r>
    </w:p>
    <w:p w14:paraId="591DEC6D" w14:textId="77777777" w:rsidR="00D61923" w:rsidRPr="00C42FA0" w:rsidRDefault="00D61923" w:rsidP="00647405">
      <w:pPr>
        <w:numPr>
          <w:ilvl w:val="0"/>
          <w:numId w:val="28"/>
        </w:numPr>
        <w:spacing w:after="200" w:line="276" w:lineRule="auto"/>
        <w:rPr>
          <w:rFonts w:cstheme="minorHAnsi"/>
        </w:rPr>
      </w:pPr>
      <w:r w:rsidRPr="00C42FA0">
        <w:rPr>
          <w:rFonts w:cstheme="minorHAnsi"/>
        </w:rPr>
        <w:t>Every effort will be made to prevent the outbreak of fire.</w:t>
      </w:r>
    </w:p>
    <w:p w14:paraId="6C03F4CD" w14:textId="77777777" w:rsidR="00D61923" w:rsidRPr="00C42FA0" w:rsidRDefault="00D61923" w:rsidP="00647405">
      <w:pPr>
        <w:numPr>
          <w:ilvl w:val="0"/>
          <w:numId w:val="28"/>
        </w:numPr>
        <w:spacing w:after="200" w:line="276" w:lineRule="auto"/>
        <w:rPr>
          <w:rFonts w:cstheme="minorHAnsi"/>
        </w:rPr>
      </w:pPr>
      <w:r w:rsidRPr="00C42FA0">
        <w:rPr>
          <w:rFonts w:cstheme="minorHAnsi"/>
        </w:rPr>
        <w:t>There will be NO SMOKING on site other than in designated smoking zones, a mandatory requirement of the Client and Principal Contractor in compliance with the Health Act 2007.</w:t>
      </w:r>
    </w:p>
    <w:p w14:paraId="6ED34931" w14:textId="2B0A5BB9" w:rsidR="00D61923" w:rsidRPr="00C42FA0" w:rsidRDefault="00D61923" w:rsidP="00647405">
      <w:pPr>
        <w:numPr>
          <w:ilvl w:val="0"/>
          <w:numId w:val="28"/>
        </w:numPr>
        <w:spacing w:after="200" w:line="276" w:lineRule="auto"/>
        <w:rPr>
          <w:rFonts w:cstheme="minorHAnsi"/>
        </w:rPr>
      </w:pPr>
      <w:r w:rsidRPr="00C42FA0">
        <w:rPr>
          <w:rFonts w:cstheme="minorHAnsi"/>
        </w:rPr>
        <w:t>Fire boards and manual alarms will be positioned on each floor for the duration of works</w:t>
      </w:r>
      <w:r w:rsidR="00CF247D">
        <w:rPr>
          <w:rFonts w:cstheme="minorHAnsi"/>
        </w:rPr>
        <w:t>.</w:t>
      </w:r>
    </w:p>
    <w:p w14:paraId="6BC65E14" w14:textId="77777777" w:rsidR="00D61923" w:rsidRPr="00C42FA0" w:rsidRDefault="00D61923" w:rsidP="00647405">
      <w:pPr>
        <w:numPr>
          <w:ilvl w:val="0"/>
          <w:numId w:val="28"/>
        </w:numPr>
        <w:spacing w:after="200" w:line="276" w:lineRule="auto"/>
        <w:rPr>
          <w:rFonts w:cstheme="minorHAnsi"/>
        </w:rPr>
      </w:pPr>
      <w:r w:rsidRPr="00C42FA0">
        <w:rPr>
          <w:rFonts w:cstheme="minorHAnsi"/>
        </w:rPr>
        <w:t>Emergency escape route arrows will be positioned throughout the development</w:t>
      </w:r>
      <w:r>
        <w:rPr>
          <w:rFonts w:cstheme="minorHAnsi"/>
        </w:rPr>
        <w:t>.</w:t>
      </w:r>
    </w:p>
    <w:p w14:paraId="1643CF35" w14:textId="54E32CB6" w:rsidR="00365BCF" w:rsidRPr="00115071" w:rsidRDefault="00D61923" w:rsidP="00647405">
      <w:pPr>
        <w:numPr>
          <w:ilvl w:val="0"/>
          <w:numId w:val="28"/>
        </w:numPr>
        <w:spacing w:after="200" w:line="276" w:lineRule="auto"/>
        <w:rPr>
          <w:rFonts w:cstheme="minorHAnsi"/>
        </w:rPr>
      </w:pPr>
      <w:r w:rsidRPr="00C42FA0">
        <w:rPr>
          <w:rFonts w:cstheme="minorHAnsi"/>
        </w:rPr>
        <w:t>All personnel will be responsible for following the Emergency Procedure</w:t>
      </w:r>
      <w:r w:rsidR="00585482">
        <w:rPr>
          <w:rFonts w:cstheme="minorHAnsi"/>
        </w:rPr>
        <w:t>.</w:t>
      </w:r>
    </w:p>
    <w:p w14:paraId="3539CACA" w14:textId="77777777" w:rsidR="00365BCF" w:rsidRPr="0044390F" w:rsidRDefault="00365BCF" w:rsidP="00365BCF">
      <w:pPr>
        <w:pStyle w:val="Heading1"/>
      </w:pPr>
      <w:r>
        <w:t>Emergency Contact Numbers</w:t>
      </w:r>
    </w:p>
    <w:p w14:paraId="05258652" w14:textId="77777777" w:rsidR="00365BCF" w:rsidRDefault="00365BCF" w:rsidP="00365BCF">
      <w:pPr>
        <w:pStyle w:val="Default"/>
        <w:rPr>
          <w:rFonts w:asciiTheme="minorHAnsi" w:hAnsiTheme="minorHAnsi" w:cstheme="minorHAnsi"/>
          <w:sz w:val="20"/>
          <w:szCs w:val="20"/>
        </w:rPr>
      </w:pPr>
      <w:r w:rsidRPr="009E06CE">
        <w:rPr>
          <w:rFonts w:asciiTheme="minorHAnsi" w:hAnsiTheme="minorHAnsi" w:cstheme="minorHAnsi"/>
          <w:sz w:val="20"/>
          <w:szCs w:val="20"/>
        </w:rPr>
        <w:t>Emergency Telephone Numbers: Should undetected services not shown on drawings become affected during works, emergency telephone numbers are listed below.</w:t>
      </w:r>
    </w:p>
    <w:p w14:paraId="39EF508A" w14:textId="77777777" w:rsidR="00585482" w:rsidRDefault="00585482" w:rsidP="00365BCF">
      <w:pPr>
        <w:pStyle w:val="Default"/>
        <w:rPr>
          <w:rFonts w:asciiTheme="minorHAnsi" w:hAnsiTheme="minorHAnsi" w:cstheme="minorHAnsi"/>
          <w:sz w:val="20"/>
          <w:szCs w:val="20"/>
        </w:rPr>
      </w:pPr>
    </w:p>
    <w:p w14:paraId="4923F6DD" w14:textId="0DBEB985" w:rsidR="00585482" w:rsidRPr="001F0089" w:rsidRDefault="00585482" w:rsidP="00365BCF">
      <w:pPr>
        <w:pStyle w:val="Default"/>
        <w:rPr>
          <w:rFonts w:asciiTheme="minorHAnsi" w:hAnsiTheme="minorHAnsi" w:cstheme="minorHAnsi"/>
          <w:b/>
          <w:bCs/>
          <w:sz w:val="20"/>
          <w:szCs w:val="20"/>
        </w:rPr>
      </w:pPr>
      <w:r w:rsidRPr="001F0089">
        <w:rPr>
          <w:rFonts w:asciiTheme="minorHAnsi" w:hAnsiTheme="minorHAnsi" w:cstheme="minorHAnsi"/>
          <w:b/>
          <w:bCs/>
          <w:sz w:val="20"/>
          <w:szCs w:val="20"/>
        </w:rPr>
        <w:t>Baffoe Building services Limited</w:t>
      </w:r>
      <w:r w:rsidR="001F0089">
        <w:rPr>
          <w:rFonts w:asciiTheme="minorHAnsi" w:hAnsiTheme="minorHAnsi" w:cstheme="minorHAnsi"/>
          <w:b/>
          <w:bCs/>
          <w:sz w:val="20"/>
          <w:szCs w:val="20"/>
        </w:rPr>
        <w:t>.</w:t>
      </w:r>
      <w:r w:rsidR="0055245E">
        <w:rPr>
          <w:rFonts w:asciiTheme="minorHAnsi" w:hAnsiTheme="minorHAnsi" w:cstheme="minorHAnsi"/>
          <w:b/>
          <w:bCs/>
          <w:sz w:val="20"/>
          <w:szCs w:val="20"/>
        </w:rPr>
        <w:tab/>
      </w:r>
      <w:r w:rsidR="0055245E">
        <w:rPr>
          <w:rFonts w:asciiTheme="minorHAnsi" w:hAnsiTheme="minorHAnsi" w:cstheme="minorHAnsi"/>
          <w:b/>
          <w:bCs/>
          <w:sz w:val="20"/>
          <w:szCs w:val="20"/>
        </w:rPr>
        <w:tab/>
        <w:t>Contact Numbers</w:t>
      </w:r>
    </w:p>
    <w:p w14:paraId="2DC3393B" w14:textId="77777777" w:rsidR="00585482" w:rsidRDefault="00585482" w:rsidP="00365BCF">
      <w:pPr>
        <w:pStyle w:val="Default"/>
        <w:rPr>
          <w:rFonts w:asciiTheme="minorHAnsi" w:hAnsiTheme="minorHAnsi" w:cstheme="minorHAnsi"/>
          <w:sz w:val="20"/>
          <w:szCs w:val="20"/>
        </w:rPr>
      </w:pPr>
    </w:p>
    <w:p w14:paraId="5141223D" w14:textId="77777777" w:rsidR="001D5DD7" w:rsidRDefault="00585482" w:rsidP="00365BCF">
      <w:pPr>
        <w:pStyle w:val="Default"/>
        <w:rPr>
          <w:rFonts w:asciiTheme="minorHAnsi" w:hAnsiTheme="minorHAnsi" w:cstheme="minorHAnsi"/>
          <w:sz w:val="20"/>
          <w:szCs w:val="20"/>
        </w:rPr>
      </w:pPr>
      <w:r>
        <w:rPr>
          <w:rFonts w:asciiTheme="minorHAnsi" w:hAnsiTheme="minorHAnsi" w:cstheme="minorHAnsi"/>
          <w:sz w:val="20"/>
          <w:szCs w:val="20"/>
        </w:rPr>
        <w:t>Sam Baffoe</w:t>
      </w:r>
      <w:r w:rsidR="004C1EBB">
        <w:rPr>
          <w:rFonts w:asciiTheme="minorHAnsi" w:hAnsiTheme="minorHAnsi" w:cstheme="minorHAnsi"/>
          <w:sz w:val="20"/>
          <w:szCs w:val="20"/>
        </w:rPr>
        <w:tab/>
        <w:t>Site Manager</w:t>
      </w:r>
      <w:r w:rsidR="004C1EBB">
        <w:rPr>
          <w:rFonts w:asciiTheme="minorHAnsi" w:hAnsiTheme="minorHAnsi" w:cstheme="minorHAnsi"/>
          <w:sz w:val="20"/>
          <w:szCs w:val="20"/>
        </w:rPr>
        <w:tab/>
      </w:r>
      <w:r w:rsidR="004C1EBB">
        <w:rPr>
          <w:rFonts w:asciiTheme="minorHAnsi" w:hAnsiTheme="minorHAnsi" w:cstheme="minorHAnsi"/>
          <w:sz w:val="20"/>
          <w:szCs w:val="20"/>
        </w:rPr>
        <w:tab/>
      </w:r>
      <w:r w:rsidR="004C1EBB">
        <w:rPr>
          <w:rFonts w:asciiTheme="minorHAnsi" w:hAnsiTheme="minorHAnsi" w:cstheme="minorHAnsi"/>
          <w:sz w:val="20"/>
          <w:szCs w:val="20"/>
        </w:rPr>
        <w:tab/>
        <w:t>Mobile</w:t>
      </w:r>
      <w:r w:rsidR="001C56E6">
        <w:rPr>
          <w:rFonts w:asciiTheme="minorHAnsi" w:hAnsiTheme="minorHAnsi" w:cstheme="minorHAnsi"/>
          <w:sz w:val="20"/>
          <w:szCs w:val="20"/>
        </w:rPr>
        <w:t xml:space="preserve"> 0</w:t>
      </w:r>
      <w:r w:rsidR="001F0089">
        <w:rPr>
          <w:rFonts w:asciiTheme="minorHAnsi" w:hAnsiTheme="minorHAnsi" w:cstheme="minorHAnsi"/>
          <w:sz w:val="20"/>
          <w:szCs w:val="20"/>
        </w:rPr>
        <w:t>7952 406 877</w:t>
      </w:r>
    </w:p>
    <w:p w14:paraId="4C8E73EA" w14:textId="4E3508A4" w:rsidR="001D5DD7" w:rsidRDefault="001D5DD7" w:rsidP="00365BCF">
      <w:pPr>
        <w:pStyle w:val="Default"/>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hyperlink r:id="rId14" w:history="1">
        <w:r w:rsidRPr="00012A7D">
          <w:rPr>
            <w:rStyle w:val="Hyperlink"/>
            <w:rFonts w:asciiTheme="minorHAnsi" w:hAnsiTheme="minorHAnsi" w:cstheme="minorHAnsi"/>
            <w:sz w:val="20"/>
          </w:rPr>
          <w:t>sam@baffoebuildingservices.co.uk</w:t>
        </w:r>
      </w:hyperlink>
    </w:p>
    <w:p w14:paraId="3F25ADEA" w14:textId="717FBD4F" w:rsidR="00585482" w:rsidRDefault="0055245E" w:rsidP="00365BCF">
      <w:pPr>
        <w:pStyle w:val="Default"/>
        <w:rPr>
          <w:rFonts w:asciiTheme="minorHAnsi" w:hAnsiTheme="minorHAnsi" w:cstheme="minorHAnsi"/>
          <w:sz w:val="20"/>
          <w:szCs w:val="20"/>
        </w:rPr>
      </w:pPr>
      <w:r>
        <w:rPr>
          <w:rFonts w:asciiTheme="minorHAnsi" w:hAnsiTheme="minorHAnsi" w:cstheme="minorHAnsi"/>
          <w:sz w:val="20"/>
          <w:szCs w:val="20"/>
        </w:rPr>
        <w:tab/>
      </w:r>
    </w:p>
    <w:p w14:paraId="64790264" w14:textId="77777777" w:rsidR="004C1EBB" w:rsidRDefault="004C1EBB" w:rsidP="00365BCF">
      <w:pPr>
        <w:pStyle w:val="Default"/>
        <w:rPr>
          <w:rFonts w:asciiTheme="minorHAnsi" w:hAnsiTheme="minorHAnsi" w:cstheme="minorHAnsi"/>
          <w:sz w:val="20"/>
          <w:szCs w:val="20"/>
        </w:rPr>
      </w:pPr>
    </w:p>
    <w:p w14:paraId="6D08CB16" w14:textId="77777777" w:rsidR="006F33AA" w:rsidRDefault="00585482" w:rsidP="00365BCF">
      <w:pPr>
        <w:pStyle w:val="Default"/>
        <w:rPr>
          <w:rFonts w:asciiTheme="minorHAnsi" w:hAnsiTheme="minorHAnsi" w:cstheme="minorHAnsi"/>
          <w:sz w:val="20"/>
          <w:szCs w:val="20"/>
        </w:rPr>
      </w:pPr>
      <w:r>
        <w:rPr>
          <w:rFonts w:asciiTheme="minorHAnsi" w:hAnsiTheme="minorHAnsi" w:cstheme="minorHAnsi"/>
          <w:sz w:val="20"/>
          <w:szCs w:val="20"/>
        </w:rPr>
        <w:t>Sarah Baffo</w:t>
      </w:r>
      <w:r w:rsidR="004C1EBB">
        <w:rPr>
          <w:rFonts w:asciiTheme="minorHAnsi" w:hAnsiTheme="minorHAnsi" w:cstheme="minorHAnsi"/>
          <w:sz w:val="20"/>
          <w:szCs w:val="20"/>
        </w:rPr>
        <w:t>e</w:t>
      </w:r>
      <w:r w:rsidR="004C1EBB">
        <w:rPr>
          <w:rFonts w:asciiTheme="minorHAnsi" w:hAnsiTheme="minorHAnsi" w:cstheme="minorHAnsi"/>
          <w:sz w:val="20"/>
          <w:szCs w:val="20"/>
        </w:rPr>
        <w:tab/>
        <w:t>Administration Manager</w:t>
      </w:r>
      <w:r w:rsidR="004C1EBB">
        <w:rPr>
          <w:rFonts w:asciiTheme="minorHAnsi" w:hAnsiTheme="minorHAnsi" w:cstheme="minorHAnsi"/>
          <w:sz w:val="20"/>
          <w:szCs w:val="20"/>
        </w:rPr>
        <w:tab/>
      </w:r>
      <w:r w:rsidR="004C1EBB">
        <w:rPr>
          <w:rFonts w:asciiTheme="minorHAnsi" w:hAnsiTheme="minorHAnsi" w:cstheme="minorHAnsi"/>
          <w:sz w:val="20"/>
          <w:szCs w:val="20"/>
        </w:rPr>
        <w:tab/>
        <w:t>Mobile</w:t>
      </w:r>
      <w:r w:rsidR="001F0089">
        <w:rPr>
          <w:rFonts w:asciiTheme="minorHAnsi" w:hAnsiTheme="minorHAnsi" w:cstheme="minorHAnsi"/>
          <w:sz w:val="20"/>
          <w:szCs w:val="20"/>
        </w:rPr>
        <w:t xml:space="preserve"> 07484 704 236</w:t>
      </w:r>
      <w:r w:rsidR="0055245E">
        <w:rPr>
          <w:rFonts w:asciiTheme="minorHAnsi" w:hAnsiTheme="minorHAnsi" w:cstheme="minorHAnsi"/>
          <w:sz w:val="20"/>
          <w:szCs w:val="20"/>
        </w:rPr>
        <w:tab/>
      </w:r>
    </w:p>
    <w:p w14:paraId="3A65CCEB" w14:textId="6E5B7DDB" w:rsidR="00585482" w:rsidRDefault="00000000" w:rsidP="006F33AA">
      <w:pPr>
        <w:pStyle w:val="Default"/>
        <w:ind w:left="3600" w:firstLine="720"/>
        <w:rPr>
          <w:rFonts w:asciiTheme="minorHAnsi" w:hAnsiTheme="minorHAnsi" w:cstheme="minorHAnsi"/>
          <w:sz w:val="20"/>
          <w:szCs w:val="20"/>
        </w:rPr>
      </w:pPr>
      <w:hyperlink r:id="rId15" w:history="1">
        <w:r w:rsidR="001D5DD7" w:rsidRPr="00012A7D">
          <w:rPr>
            <w:rStyle w:val="Hyperlink"/>
            <w:rFonts w:asciiTheme="minorHAnsi" w:hAnsiTheme="minorHAnsi" w:cstheme="minorHAnsi"/>
            <w:sz w:val="20"/>
          </w:rPr>
          <w:t>sarah@baffoebuildingservices.co.uk</w:t>
        </w:r>
      </w:hyperlink>
    </w:p>
    <w:p w14:paraId="38D0A513" w14:textId="77777777" w:rsidR="001D5DD7" w:rsidRDefault="001D5DD7" w:rsidP="006F33AA">
      <w:pPr>
        <w:pStyle w:val="Default"/>
        <w:ind w:left="3600" w:firstLine="720"/>
        <w:rPr>
          <w:rFonts w:asciiTheme="minorHAnsi" w:hAnsiTheme="minorHAnsi" w:cstheme="minorHAnsi"/>
          <w:sz w:val="20"/>
          <w:szCs w:val="20"/>
        </w:rPr>
      </w:pPr>
    </w:p>
    <w:p w14:paraId="0B9EB097" w14:textId="77777777" w:rsidR="00365BCF" w:rsidRPr="003F4F03" w:rsidRDefault="00365BCF" w:rsidP="00365BCF">
      <w:pPr>
        <w:pStyle w:val="Default"/>
        <w:rPr>
          <w:sz w:val="22"/>
          <w:szCs w:val="22"/>
        </w:rPr>
      </w:pPr>
    </w:p>
    <w:p w14:paraId="61E93831" w14:textId="77777777" w:rsidR="00365BCF" w:rsidRPr="009E06CE" w:rsidRDefault="00365BCF" w:rsidP="00365BCF">
      <w:pPr>
        <w:pStyle w:val="Default"/>
        <w:rPr>
          <w:rFonts w:asciiTheme="minorHAnsi" w:hAnsiTheme="minorHAnsi" w:cstheme="minorHAnsi"/>
          <w:sz w:val="20"/>
          <w:szCs w:val="20"/>
        </w:rPr>
      </w:pPr>
      <w:r w:rsidRPr="009E06CE">
        <w:rPr>
          <w:rFonts w:asciiTheme="minorHAnsi" w:hAnsiTheme="minorHAnsi" w:cstheme="minorHAnsi"/>
          <w:sz w:val="20"/>
          <w:szCs w:val="20"/>
        </w:rPr>
        <w:t xml:space="preserve">For detailed information of Utilities </w:t>
      </w:r>
    </w:p>
    <w:p w14:paraId="4B1D9780" w14:textId="77777777" w:rsidR="00365BCF" w:rsidRPr="003F4F03" w:rsidRDefault="00365BCF" w:rsidP="00365BCF">
      <w:pPr>
        <w:pStyle w:val="Default"/>
      </w:pPr>
    </w:p>
    <w:tbl>
      <w:tblPr>
        <w:tblW w:w="9356" w:type="dxa"/>
        <w:tblInd w:w="-5" w:type="dxa"/>
        <w:tblLayout w:type="fixed"/>
        <w:tblLook w:val="0000" w:firstRow="0" w:lastRow="0" w:firstColumn="0" w:lastColumn="0" w:noHBand="0" w:noVBand="0"/>
      </w:tblPr>
      <w:tblGrid>
        <w:gridCol w:w="1801"/>
        <w:gridCol w:w="1597"/>
        <w:gridCol w:w="2131"/>
        <w:gridCol w:w="1842"/>
        <w:gridCol w:w="1985"/>
      </w:tblGrid>
      <w:tr w:rsidR="00365BCF" w:rsidRPr="003F4F03" w14:paraId="25BD95D6" w14:textId="77777777" w:rsidTr="006A1E8A">
        <w:tc>
          <w:tcPr>
            <w:tcW w:w="1801" w:type="dxa"/>
            <w:tcBorders>
              <w:top w:val="single" w:sz="4" w:space="0" w:color="000000"/>
              <w:left w:val="single" w:sz="4" w:space="0" w:color="000000"/>
              <w:bottom w:val="single" w:sz="4" w:space="0" w:color="000000"/>
            </w:tcBorders>
            <w:vAlign w:val="center"/>
          </w:tcPr>
          <w:p w14:paraId="4949F253"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SERVICE</w:t>
            </w:r>
          </w:p>
        </w:tc>
        <w:tc>
          <w:tcPr>
            <w:tcW w:w="1597" w:type="dxa"/>
            <w:tcBorders>
              <w:top w:val="single" w:sz="4" w:space="0" w:color="000000"/>
              <w:left w:val="single" w:sz="4" w:space="0" w:color="000000"/>
              <w:bottom w:val="single" w:sz="4" w:space="0" w:color="000000"/>
            </w:tcBorders>
            <w:vAlign w:val="center"/>
          </w:tcPr>
          <w:p w14:paraId="34E2386A"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COMPANY</w:t>
            </w:r>
          </w:p>
        </w:tc>
        <w:tc>
          <w:tcPr>
            <w:tcW w:w="2131" w:type="dxa"/>
            <w:tcBorders>
              <w:top w:val="single" w:sz="4" w:space="0" w:color="000000"/>
              <w:left w:val="single" w:sz="4" w:space="0" w:color="000000"/>
              <w:bottom w:val="single" w:sz="4" w:space="0" w:color="000000"/>
            </w:tcBorders>
            <w:vAlign w:val="center"/>
          </w:tcPr>
          <w:p w14:paraId="659B0150"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ADDRESS</w:t>
            </w:r>
          </w:p>
        </w:tc>
        <w:tc>
          <w:tcPr>
            <w:tcW w:w="1842" w:type="dxa"/>
            <w:tcBorders>
              <w:top w:val="single" w:sz="4" w:space="0" w:color="000000"/>
              <w:left w:val="single" w:sz="4" w:space="0" w:color="000000"/>
              <w:bottom w:val="single" w:sz="4" w:space="0" w:color="000000"/>
            </w:tcBorders>
            <w:vAlign w:val="center"/>
          </w:tcPr>
          <w:p w14:paraId="068E4CDB"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TELEPHONE</w:t>
            </w:r>
          </w:p>
        </w:tc>
        <w:tc>
          <w:tcPr>
            <w:tcW w:w="1985" w:type="dxa"/>
            <w:tcBorders>
              <w:top w:val="single" w:sz="4" w:space="0" w:color="000000"/>
              <w:left w:val="single" w:sz="4" w:space="0" w:color="000000"/>
              <w:bottom w:val="single" w:sz="4" w:space="0" w:color="000000"/>
              <w:right w:val="single" w:sz="4" w:space="0" w:color="000000"/>
            </w:tcBorders>
            <w:vAlign w:val="center"/>
          </w:tcPr>
          <w:p w14:paraId="1C272B87"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EMERGENCY TEL.</w:t>
            </w:r>
          </w:p>
        </w:tc>
      </w:tr>
      <w:tr w:rsidR="00365BCF" w:rsidRPr="003F4F03" w14:paraId="56EE68BF" w14:textId="77777777" w:rsidTr="006A1E8A">
        <w:trPr>
          <w:trHeight w:val="443"/>
        </w:trPr>
        <w:tc>
          <w:tcPr>
            <w:tcW w:w="1801" w:type="dxa"/>
            <w:tcBorders>
              <w:top w:val="single" w:sz="4" w:space="0" w:color="000000"/>
              <w:left w:val="single" w:sz="4" w:space="0" w:color="000000"/>
              <w:bottom w:val="single" w:sz="4" w:space="0" w:color="000000"/>
            </w:tcBorders>
            <w:vAlign w:val="center"/>
          </w:tcPr>
          <w:p w14:paraId="752A0AA1" w14:textId="77777777" w:rsidR="00365BCF" w:rsidRPr="009E06CE" w:rsidRDefault="00365BCF" w:rsidP="006A1E8A">
            <w:pPr>
              <w:pStyle w:val="Default"/>
              <w:rPr>
                <w:rFonts w:asciiTheme="minorHAnsi" w:hAnsiTheme="minorHAnsi" w:cstheme="minorHAnsi"/>
                <w:color w:val="FF0000"/>
                <w:sz w:val="20"/>
                <w:szCs w:val="20"/>
              </w:rPr>
            </w:pPr>
            <w:r w:rsidRPr="009E06CE">
              <w:rPr>
                <w:rFonts w:asciiTheme="minorHAnsi" w:hAnsiTheme="minorHAnsi" w:cstheme="minorHAnsi"/>
                <w:sz w:val="20"/>
                <w:szCs w:val="20"/>
              </w:rPr>
              <w:t>Gas</w:t>
            </w:r>
          </w:p>
        </w:tc>
        <w:tc>
          <w:tcPr>
            <w:tcW w:w="1597" w:type="dxa"/>
            <w:tcBorders>
              <w:top w:val="single" w:sz="4" w:space="0" w:color="000000"/>
              <w:left w:val="single" w:sz="4" w:space="0" w:color="000000"/>
              <w:bottom w:val="single" w:sz="4" w:space="0" w:color="000000"/>
            </w:tcBorders>
            <w:vAlign w:val="center"/>
          </w:tcPr>
          <w:p w14:paraId="68E6C529"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Corona Gas</w:t>
            </w:r>
          </w:p>
          <w:p w14:paraId="7826ADB4"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British Gas</w:t>
            </w:r>
          </w:p>
          <w:p w14:paraId="7EE2BD3C"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Total Gas &amp; Power</w:t>
            </w:r>
          </w:p>
          <w:p w14:paraId="5B82A7E6"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lastRenderedPageBreak/>
              <w:t>SSE Gas</w:t>
            </w:r>
          </w:p>
          <w:p w14:paraId="3E6FFB32"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Utilities Warehouse</w:t>
            </w:r>
          </w:p>
        </w:tc>
        <w:tc>
          <w:tcPr>
            <w:tcW w:w="2131" w:type="dxa"/>
            <w:tcBorders>
              <w:top w:val="single" w:sz="4" w:space="0" w:color="000000"/>
              <w:left w:val="single" w:sz="4" w:space="0" w:color="000000"/>
              <w:bottom w:val="single" w:sz="4" w:space="0" w:color="000000"/>
            </w:tcBorders>
            <w:vAlign w:val="center"/>
          </w:tcPr>
          <w:p w14:paraId="6904826E" w14:textId="77777777" w:rsidR="00365BCF" w:rsidRPr="009E06CE" w:rsidRDefault="00365BCF" w:rsidP="006A1E8A">
            <w:pPr>
              <w:pStyle w:val="Default"/>
              <w:rPr>
                <w:rFonts w:asciiTheme="minorHAnsi" w:hAnsiTheme="minorHAnsi" w:cstheme="minorHAnsi"/>
                <w:color w:val="FF0000"/>
                <w:sz w:val="20"/>
                <w:szCs w:val="20"/>
              </w:rPr>
            </w:pPr>
          </w:p>
        </w:tc>
        <w:tc>
          <w:tcPr>
            <w:tcW w:w="1842" w:type="dxa"/>
            <w:tcBorders>
              <w:top w:val="single" w:sz="4" w:space="0" w:color="000000"/>
              <w:left w:val="single" w:sz="4" w:space="0" w:color="000000"/>
              <w:bottom w:val="single" w:sz="4" w:space="0" w:color="000000"/>
            </w:tcBorders>
            <w:vAlign w:val="center"/>
          </w:tcPr>
          <w:p w14:paraId="6D0CAAEC"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0800 804 8589</w:t>
            </w:r>
          </w:p>
          <w:p w14:paraId="1A060E55"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0333 202 9802</w:t>
            </w:r>
          </w:p>
          <w:p w14:paraId="75608A3F"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0333 003 7874</w:t>
            </w:r>
          </w:p>
          <w:p w14:paraId="13A49C02"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0345 026 2658</w:t>
            </w:r>
          </w:p>
          <w:p w14:paraId="2D01BBCA"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lastRenderedPageBreak/>
              <w:t>0800 111 999</w:t>
            </w:r>
          </w:p>
        </w:tc>
        <w:tc>
          <w:tcPr>
            <w:tcW w:w="1985" w:type="dxa"/>
            <w:tcBorders>
              <w:top w:val="single" w:sz="4" w:space="0" w:color="000000"/>
              <w:left w:val="single" w:sz="4" w:space="0" w:color="000000"/>
              <w:bottom w:val="single" w:sz="4" w:space="0" w:color="000000"/>
              <w:right w:val="single" w:sz="4" w:space="0" w:color="000000"/>
            </w:tcBorders>
            <w:vAlign w:val="center"/>
          </w:tcPr>
          <w:p w14:paraId="368DFDAA"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lastRenderedPageBreak/>
              <w:t>0800 111 999</w:t>
            </w:r>
          </w:p>
          <w:p w14:paraId="00492EF7"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0800 111 999</w:t>
            </w:r>
          </w:p>
          <w:p w14:paraId="129B62CB"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0800 111 999</w:t>
            </w:r>
          </w:p>
          <w:p w14:paraId="6E29CDE7"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0800 111 999</w:t>
            </w:r>
          </w:p>
          <w:p w14:paraId="54CCFC0D"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lastRenderedPageBreak/>
              <w:t>0800 111 999</w:t>
            </w:r>
          </w:p>
        </w:tc>
      </w:tr>
      <w:tr w:rsidR="00365BCF" w:rsidRPr="003F4F03" w14:paraId="1C8811D4" w14:textId="77777777" w:rsidTr="006A1E8A">
        <w:trPr>
          <w:trHeight w:val="535"/>
        </w:trPr>
        <w:tc>
          <w:tcPr>
            <w:tcW w:w="1801" w:type="dxa"/>
            <w:tcBorders>
              <w:top w:val="single" w:sz="4" w:space="0" w:color="000000"/>
              <w:left w:val="single" w:sz="4" w:space="0" w:color="000000"/>
              <w:bottom w:val="single" w:sz="4" w:space="0" w:color="000000"/>
            </w:tcBorders>
            <w:vAlign w:val="center"/>
          </w:tcPr>
          <w:p w14:paraId="1335420E" w14:textId="77777777" w:rsidR="00365BCF" w:rsidRPr="009E06CE" w:rsidRDefault="00365BCF" w:rsidP="006A1E8A">
            <w:pPr>
              <w:pStyle w:val="Default"/>
              <w:rPr>
                <w:rFonts w:asciiTheme="minorHAnsi" w:hAnsiTheme="minorHAnsi" w:cstheme="minorHAnsi"/>
                <w:color w:val="FF0000"/>
                <w:sz w:val="20"/>
                <w:szCs w:val="20"/>
              </w:rPr>
            </w:pPr>
            <w:r w:rsidRPr="009E06CE">
              <w:rPr>
                <w:rFonts w:asciiTheme="minorHAnsi" w:hAnsiTheme="minorHAnsi" w:cstheme="minorHAnsi"/>
                <w:sz w:val="20"/>
                <w:szCs w:val="20"/>
              </w:rPr>
              <w:t>Electricity</w:t>
            </w:r>
          </w:p>
        </w:tc>
        <w:tc>
          <w:tcPr>
            <w:tcW w:w="1597" w:type="dxa"/>
            <w:tcBorders>
              <w:top w:val="single" w:sz="4" w:space="0" w:color="000000"/>
              <w:left w:val="single" w:sz="4" w:space="0" w:color="000000"/>
              <w:bottom w:val="single" w:sz="4" w:space="0" w:color="000000"/>
            </w:tcBorders>
            <w:vAlign w:val="center"/>
          </w:tcPr>
          <w:p w14:paraId="7D33BE51" w14:textId="77777777" w:rsidR="00365BCF" w:rsidRPr="009E06CE" w:rsidRDefault="00365BCF" w:rsidP="006A1E8A">
            <w:pPr>
              <w:pStyle w:val="Default"/>
              <w:rPr>
                <w:rFonts w:asciiTheme="minorHAnsi" w:hAnsiTheme="minorHAnsi" w:cstheme="minorHAnsi"/>
                <w:color w:val="000000" w:themeColor="text1"/>
                <w:sz w:val="20"/>
                <w:szCs w:val="20"/>
              </w:rPr>
            </w:pPr>
          </w:p>
          <w:p w14:paraId="45192236"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UKPN</w:t>
            </w:r>
          </w:p>
          <w:p w14:paraId="704243F6"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2131" w:type="dxa"/>
            <w:tcBorders>
              <w:top w:val="single" w:sz="4" w:space="0" w:color="000000"/>
              <w:left w:val="single" w:sz="4" w:space="0" w:color="000000"/>
              <w:bottom w:val="single" w:sz="4" w:space="0" w:color="000000"/>
            </w:tcBorders>
            <w:vAlign w:val="center"/>
          </w:tcPr>
          <w:p w14:paraId="3936261C" w14:textId="77777777" w:rsidR="00365BCF" w:rsidRPr="009E06CE" w:rsidRDefault="00365BCF" w:rsidP="006A1E8A">
            <w:pPr>
              <w:pStyle w:val="Default"/>
              <w:rPr>
                <w:rFonts w:asciiTheme="minorHAnsi" w:hAnsiTheme="minorHAnsi" w:cstheme="minorHAnsi"/>
                <w:color w:val="FF0000"/>
                <w:sz w:val="20"/>
                <w:szCs w:val="20"/>
              </w:rPr>
            </w:pPr>
          </w:p>
        </w:tc>
        <w:tc>
          <w:tcPr>
            <w:tcW w:w="1842" w:type="dxa"/>
            <w:tcBorders>
              <w:top w:val="single" w:sz="4" w:space="0" w:color="000000"/>
              <w:left w:val="single" w:sz="4" w:space="0" w:color="000000"/>
              <w:bottom w:val="single" w:sz="4" w:space="0" w:color="000000"/>
            </w:tcBorders>
            <w:vAlign w:val="center"/>
          </w:tcPr>
          <w:p w14:paraId="6D60CFD1" w14:textId="77777777" w:rsidR="00365BCF" w:rsidRPr="009E06CE" w:rsidRDefault="00365BCF" w:rsidP="006A1E8A">
            <w:pPr>
              <w:pStyle w:val="Default"/>
              <w:rPr>
                <w:rFonts w:asciiTheme="minorHAnsi" w:hAnsiTheme="minorHAnsi" w:cstheme="minorHAnsi"/>
                <w:sz w:val="20"/>
                <w:szCs w:val="20"/>
              </w:rPr>
            </w:pPr>
          </w:p>
          <w:p w14:paraId="3611885A"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0800 028 0247</w:t>
            </w:r>
          </w:p>
          <w:p w14:paraId="59A8AF3F" w14:textId="77777777" w:rsidR="00365BCF" w:rsidRPr="009E06CE" w:rsidRDefault="00365BCF" w:rsidP="006A1E8A">
            <w:pPr>
              <w:pStyle w:val="Default"/>
              <w:rPr>
                <w:rFonts w:asciiTheme="minorHAnsi" w:hAnsiTheme="minorHAnsi" w:cstheme="minorHAnsi"/>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321A4EC" w14:textId="68C329F3"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0800 028 0247</w:t>
            </w:r>
          </w:p>
          <w:p w14:paraId="1CC0D41E" w14:textId="77777777" w:rsidR="00365BCF" w:rsidRPr="009E06CE" w:rsidRDefault="00365BCF" w:rsidP="006A1E8A">
            <w:pPr>
              <w:pStyle w:val="Default"/>
              <w:rPr>
                <w:rFonts w:asciiTheme="minorHAnsi" w:hAnsiTheme="minorHAnsi" w:cstheme="minorHAnsi"/>
                <w:sz w:val="20"/>
                <w:szCs w:val="20"/>
              </w:rPr>
            </w:pPr>
          </w:p>
          <w:p w14:paraId="2C964955"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0800 111 999</w:t>
            </w:r>
          </w:p>
        </w:tc>
      </w:tr>
      <w:tr w:rsidR="00365BCF" w:rsidRPr="009E06CE" w14:paraId="6B05BCB8" w14:textId="77777777" w:rsidTr="006A1E8A">
        <w:trPr>
          <w:trHeight w:val="543"/>
        </w:trPr>
        <w:tc>
          <w:tcPr>
            <w:tcW w:w="1801" w:type="dxa"/>
            <w:tcBorders>
              <w:top w:val="single" w:sz="4" w:space="0" w:color="000000"/>
              <w:left w:val="single" w:sz="4" w:space="0" w:color="000000"/>
              <w:bottom w:val="single" w:sz="4" w:space="0" w:color="000000"/>
            </w:tcBorders>
            <w:vAlign w:val="center"/>
          </w:tcPr>
          <w:p w14:paraId="56AAEB35" w14:textId="0C883513"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Wate</w:t>
            </w:r>
            <w:r w:rsidR="00431340">
              <w:rPr>
                <w:rFonts w:asciiTheme="minorHAnsi" w:hAnsiTheme="minorHAnsi" w:cstheme="minorHAnsi"/>
                <w:color w:val="000000" w:themeColor="text1"/>
                <w:sz w:val="20"/>
                <w:szCs w:val="20"/>
              </w:rPr>
              <w:t>r</w:t>
            </w:r>
          </w:p>
        </w:tc>
        <w:tc>
          <w:tcPr>
            <w:tcW w:w="1597" w:type="dxa"/>
            <w:tcBorders>
              <w:top w:val="single" w:sz="4" w:space="0" w:color="000000"/>
              <w:left w:val="single" w:sz="4" w:space="0" w:color="000000"/>
              <w:bottom w:val="single" w:sz="4" w:space="0" w:color="000000"/>
            </w:tcBorders>
            <w:vAlign w:val="center"/>
          </w:tcPr>
          <w:p w14:paraId="70EC6247" w14:textId="77777777" w:rsidR="00431340" w:rsidRDefault="00431340" w:rsidP="006A1E8A">
            <w:pPr>
              <w:pStyle w:val="Default"/>
              <w:rPr>
                <w:rFonts w:asciiTheme="minorHAnsi" w:hAnsiTheme="minorHAnsi" w:cstheme="minorHAnsi"/>
                <w:color w:val="000000" w:themeColor="text1"/>
                <w:sz w:val="20"/>
                <w:szCs w:val="20"/>
              </w:rPr>
            </w:pPr>
          </w:p>
          <w:p w14:paraId="3E113249" w14:textId="77777777" w:rsidR="00431340" w:rsidRDefault="00431340" w:rsidP="006A1E8A">
            <w:pPr>
              <w:pStyle w:val="Default"/>
              <w:rPr>
                <w:rFonts w:asciiTheme="minorHAnsi" w:hAnsiTheme="minorHAnsi" w:cstheme="minorHAnsi"/>
                <w:color w:val="000000" w:themeColor="text1"/>
                <w:sz w:val="20"/>
                <w:szCs w:val="20"/>
              </w:rPr>
            </w:pPr>
          </w:p>
          <w:p w14:paraId="760E3EC5" w14:textId="37832AE4"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Thames Water</w:t>
            </w:r>
          </w:p>
          <w:p w14:paraId="1B8B08B3" w14:textId="77777777" w:rsidR="00365BCF" w:rsidRPr="009E06CE" w:rsidRDefault="00365BCF" w:rsidP="006A1E8A">
            <w:pPr>
              <w:pStyle w:val="Default"/>
              <w:rPr>
                <w:rFonts w:asciiTheme="minorHAnsi" w:hAnsiTheme="minorHAnsi" w:cstheme="minorHAnsi"/>
                <w:color w:val="000000" w:themeColor="text1"/>
                <w:sz w:val="20"/>
                <w:szCs w:val="20"/>
              </w:rPr>
            </w:pPr>
          </w:p>
          <w:p w14:paraId="3FD97BB1"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2131" w:type="dxa"/>
            <w:tcBorders>
              <w:top w:val="single" w:sz="4" w:space="0" w:color="000000"/>
              <w:left w:val="single" w:sz="4" w:space="0" w:color="000000"/>
              <w:bottom w:val="single" w:sz="4" w:space="0" w:color="000000"/>
            </w:tcBorders>
            <w:vAlign w:val="center"/>
          </w:tcPr>
          <w:p w14:paraId="156B05C7" w14:textId="77777777" w:rsidR="00365BCF" w:rsidRPr="009E06CE" w:rsidRDefault="00365BCF" w:rsidP="006A1E8A">
            <w:pPr>
              <w:spacing w:line="240" w:lineRule="auto"/>
              <w:rPr>
                <w:rFonts w:cstheme="minorHAnsi"/>
                <w:color w:val="000000" w:themeColor="text1"/>
              </w:rPr>
            </w:pPr>
            <w:r w:rsidRPr="009E06CE">
              <w:rPr>
                <w:rFonts w:cstheme="minorHAnsi"/>
                <w:color w:val="000000" w:themeColor="text1"/>
              </w:rPr>
              <w:t xml:space="preserve">Clearwater Court, </w:t>
            </w:r>
          </w:p>
          <w:p w14:paraId="45C959EA" w14:textId="77777777" w:rsidR="00365BCF" w:rsidRPr="009E06CE" w:rsidRDefault="00365BCF" w:rsidP="006A1E8A">
            <w:pPr>
              <w:spacing w:line="240" w:lineRule="auto"/>
              <w:rPr>
                <w:rFonts w:cstheme="minorHAnsi"/>
                <w:color w:val="000000" w:themeColor="text1"/>
              </w:rPr>
            </w:pPr>
            <w:r w:rsidRPr="009E06CE">
              <w:rPr>
                <w:rFonts w:cstheme="minorHAnsi"/>
                <w:color w:val="000000" w:themeColor="text1"/>
              </w:rPr>
              <w:t xml:space="preserve">Vastern Road, </w:t>
            </w:r>
          </w:p>
          <w:p w14:paraId="588B4FCE" w14:textId="77777777" w:rsidR="00365BCF" w:rsidRPr="009E06CE" w:rsidRDefault="00365BCF" w:rsidP="006A1E8A">
            <w:pPr>
              <w:spacing w:line="240" w:lineRule="auto"/>
              <w:rPr>
                <w:rFonts w:cstheme="minorHAnsi"/>
                <w:color w:val="000000" w:themeColor="text1"/>
                <w:lang w:eastAsia="en-GB"/>
              </w:rPr>
            </w:pPr>
            <w:r w:rsidRPr="009E06CE">
              <w:rPr>
                <w:rFonts w:cstheme="minorHAnsi"/>
                <w:color w:val="000000" w:themeColor="text1"/>
              </w:rPr>
              <w:t>Reading RG1 8DB.</w:t>
            </w:r>
          </w:p>
          <w:p w14:paraId="73817DF4" w14:textId="77777777" w:rsidR="00365BCF" w:rsidRPr="009E06CE" w:rsidRDefault="00365BCF" w:rsidP="006A1E8A">
            <w:pPr>
              <w:spacing w:line="240" w:lineRule="auto"/>
              <w:rPr>
                <w:rFonts w:cstheme="minorHAnsi"/>
                <w:color w:val="000000" w:themeColor="text1"/>
              </w:rPr>
            </w:pPr>
          </w:p>
          <w:p w14:paraId="49C9FDF7" w14:textId="77777777" w:rsidR="00365BCF" w:rsidRPr="009E06CE" w:rsidRDefault="00365BCF" w:rsidP="006A1E8A">
            <w:pPr>
              <w:spacing w:line="240" w:lineRule="auto"/>
              <w:rPr>
                <w:rFonts w:cstheme="minorHAnsi"/>
                <w:color w:val="000000" w:themeColor="text1"/>
              </w:rPr>
            </w:pPr>
          </w:p>
        </w:tc>
        <w:tc>
          <w:tcPr>
            <w:tcW w:w="1842" w:type="dxa"/>
            <w:tcBorders>
              <w:top w:val="single" w:sz="4" w:space="0" w:color="000000"/>
              <w:left w:val="single" w:sz="4" w:space="0" w:color="000000"/>
              <w:bottom w:val="single" w:sz="4" w:space="0" w:color="000000"/>
            </w:tcBorders>
            <w:vAlign w:val="center"/>
          </w:tcPr>
          <w:p w14:paraId="6520BE2D"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42CAF32" w14:textId="77777777" w:rsidR="00365BCF" w:rsidRPr="009E06CE" w:rsidRDefault="00365BCF" w:rsidP="006A1E8A">
            <w:pPr>
              <w:spacing w:line="240" w:lineRule="auto"/>
              <w:rPr>
                <w:rStyle w:val="Strong"/>
                <w:rFonts w:cstheme="minorHAnsi"/>
                <w:b w:val="0"/>
                <w:bCs w:val="0"/>
                <w:color w:val="000000" w:themeColor="text1"/>
              </w:rPr>
            </w:pPr>
            <w:r w:rsidRPr="009E06CE">
              <w:rPr>
                <w:rStyle w:val="Strong"/>
                <w:rFonts w:cstheme="minorHAnsi"/>
                <w:color w:val="000000" w:themeColor="text1"/>
              </w:rPr>
              <w:t>0800 316 9800</w:t>
            </w:r>
          </w:p>
          <w:p w14:paraId="3149EBC1" w14:textId="77777777" w:rsidR="00365BCF" w:rsidRPr="009E06CE" w:rsidRDefault="00365BCF" w:rsidP="006A1E8A">
            <w:pPr>
              <w:spacing w:line="240" w:lineRule="auto"/>
              <w:rPr>
                <w:rStyle w:val="Strong"/>
                <w:rFonts w:cstheme="minorHAnsi"/>
                <w:b w:val="0"/>
                <w:bCs w:val="0"/>
                <w:color w:val="000000" w:themeColor="text1"/>
              </w:rPr>
            </w:pPr>
          </w:p>
          <w:p w14:paraId="7BE615BD" w14:textId="77777777" w:rsidR="00365BCF" w:rsidRPr="009E06CE" w:rsidRDefault="00365BCF" w:rsidP="006A1E8A">
            <w:pPr>
              <w:spacing w:line="240" w:lineRule="auto"/>
              <w:rPr>
                <w:rFonts w:cstheme="minorHAnsi"/>
                <w:color w:val="000000" w:themeColor="text1"/>
                <w:lang w:eastAsia="en-GB"/>
              </w:rPr>
            </w:pPr>
          </w:p>
          <w:p w14:paraId="44DCF091" w14:textId="77777777" w:rsidR="00365BCF" w:rsidRPr="009E06CE" w:rsidRDefault="00365BCF" w:rsidP="006A1E8A">
            <w:pPr>
              <w:pStyle w:val="Default"/>
              <w:rPr>
                <w:rFonts w:asciiTheme="minorHAnsi" w:hAnsiTheme="minorHAnsi" w:cstheme="minorHAnsi"/>
                <w:color w:val="000000" w:themeColor="text1"/>
                <w:sz w:val="20"/>
                <w:szCs w:val="20"/>
              </w:rPr>
            </w:pPr>
          </w:p>
        </w:tc>
      </w:tr>
      <w:tr w:rsidR="00365BCF" w:rsidRPr="009E06CE" w14:paraId="422C6B94" w14:textId="77777777" w:rsidTr="006A1E8A">
        <w:trPr>
          <w:trHeight w:val="523"/>
        </w:trPr>
        <w:tc>
          <w:tcPr>
            <w:tcW w:w="1801" w:type="dxa"/>
            <w:tcBorders>
              <w:top w:val="single" w:sz="4" w:space="0" w:color="000000"/>
              <w:left w:val="single" w:sz="4" w:space="0" w:color="000000"/>
              <w:bottom w:val="single" w:sz="4" w:space="0" w:color="000000"/>
            </w:tcBorders>
            <w:vAlign w:val="center"/>
          </w:tcPr>
          <w:p w14:paraId="2FD02FDF" w14:textId="62AAC1D8"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Drainage</w:t>
            </w:r>
          </w:p>
        </w:tc>
        <w:tc>
          <w:tcPr>
            <w:tcW w:w="1597" w:type="dxa"/>
            <w:tcBorders>
              <w:top w:val="single" w:sz="4" w:space="0" w:color="000000"/>
              <w:left w:val="single" w:sz="4" w:space="0" w:color="000000"/>
              <w:bottom w:val="single" w:sz="4" w:space="0" w:color="000000"/>
            </w:tcBorders>
            <w:vAlign w:val="center"/>
          </w:tcPr>
          <w:p w14:paraId="5005640F" w14:textId="77777777" w:rsidR="00431340" w:rsidRDefault="00431340" w:rsidP="006A1E8A">
            <w:pPr>
              <w:pStyle w:val="Default"/>
              <w:rPr>
                <w:rFonts w:asciiTheme="minorHAnsi" w:hAnsiTheme="minorHAnsi" w:cstheme="minorHAnsi"/>
                <w:color w:val="000000" w:themeColor="text1"/>
                <w:sz w:val="20"/>
                <w:szCs w:val="20"/>
              </w:rPr>
            </w:pPr>
          </w:p>
          <w:p w14:paraId="168D9640" w14:textId="77777777" w:rsidR="00431340" w:rsidRDefault="00431340" w:rsidP="006A1E8A">
            <w:pPr>
              <w:pStyle w:val="Default"/>
              <w:rPr>
                <w:rFonts w:asciiTheme="minorHAnsi" w:hAnsiTheme="minorHAnsi" w:cstheme="minorHAnsi"/>
                <w:color w:val="000000" w:themeColor="text1"/>
                <w:sz w:val="20"/>
                <w:szCs w:val="20"/>
              </w:rPr>
            </w:pPr>
          </w:p>
          <w:p w14:paraId="60C94557" w14:textId="79DC614C"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Thames Water</w:t>
            </w:r>
          </w:p>
          <w:p w14:paraId="247617D0" w14:textId="77777777" w:rsidR="00365BCF" w:rsidRPr="009E06CE" w:rsidRDefault="00365BCF" w:rsidP="006A1E8A">
            <w:pPr>
              <w:pStyle w:val="Default"/>
              <w:rPr>
                <w:rFonts w:asciiTheme="minorHAnsi" w:hAnsiTheme="minorHAnsi" w:cstheme="minorHAnsi"/>
                <w:color w:val="000000" w:themeColor="text1"/>
                <w:sz w:val="20"/>
                <w:szCs w:val="20"/>
              </w:rPr>
            </w:pPr>
          </w:p>
          <w:p w14:paraId="617C4E0B"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2131" w:type="dxa"/>
            <w:tcBorders>
              <w:top w:val="single" w:sz="4" w:space="0" w:color="000000"/>
              <w:left w:val="single" w:sz="4" w:space="0" w:color="000000"/>
              <w:bottom w:val="single" w:sz="4" w:space="0" w:color="000000"/>
            </w:tcBorders>
            <w:vAlign w:val="center"/>
          </w:tcPr>
          <w:p w14:paraId="78CAE0C6" w14:textId="77777777" w:rsidR="00365BCF" w:rsidRPr="009E06CE" w:rsidRDefault="00365BCF" w:rsidP="006A1E8A">
            <w:pPr>
              <w:spacing w:line="240" w:lineRule="auto"/>
              <w:rPr>
                <w:rFonts w:cstheme="minorHAnsi"/>
                <w:color w:val="000000" w:themeColor="text1"/>
              </w:rPr>
            </w:pPr>
            <w:r w:rsidRPr="009E06CE">
              <w:rPr>
                <w:rFonts w:cstheme="minorHAnsi"/>
                <w:color w:val="000000" w:themeColor="text1"/>
              </w:rPr>
              <w:t xml:space="preserve">Clearwater Court, </w:t>
            </w:r>
          </w:p>
          <w:p w14:paraId="1A1DF189" w14:textId="77777777" w:rsidR="00365BCF" w:rsidRPr="009E06CE" w:rsidRDefault="00365BCF" w:rsidP="006A1E8A">
            <w:pPr>
              <w:spacing w:line="240" w:lineRule="auto"/>
              <w:rPr>
                <w:rFonts w:cstheme="minorHAnsi"/>
                <w:color w:val="000000" w:themeColor="text1"/>
              </w:rPr>
            </w:pPr>
            <w:r w:rsidRPr="009E06CE">
              <w:rPr>
                <w:rFonts w:cstheme="minorHAnsi"/>
                <w:color w:val="000000" w:themeColor="text1"/>
              </w:rPr>
              <w:t xml:space="preserve">Vastern Road, </w:t>
            </w:r>
          </w:p>
          <w:p w14:paraId="09C7D3F0" w14:textId="77777777" w:rsidR="00365BCF" w:rsidRPr="009E06CE" w:rsidRDefault="00365BCF" w:rsidP="006A1E8A">
            <w:pPr>
              <w:spacing w:line="240" w:lineRule="auto"/>
              <w:rPr>
                <w:rFonts w:cstheme="minorHAnsi"/>
                <w:color w:val="000000" w:themeColor="text1"/>
                <w:lang w:eastAsia="en-GB"/>
              </w:rPr>
            </w:pPr>
            <w:r w:rsidRPr="009E06CE">
              <w:rPr>
                <w:rFonts w:cstheme="minorHAnsi"/>
                <w:color w:val="000000" w:themeColor="text1"/>
              </w:rPr>
              <w:t>Reading RG1 8DB.</w:t>
            </w:r>
          </w:p>
          <w:p w14:paraId="521A5662"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842" w:type="dxa"/>
            <w:tcBorders>
              <w:top w:val="single" w:sz="4" w:space="0" w:color="000000"/>
              <w:left w:val="single" w:sz="4" w:space="0" w:color="000000"/>
              <w:bottom w:val="single" w:sz="4" w:space="0" w:color="000000"/>
            </w:tcBorders>
            <w:vAlign w:val="center"/>
          </w:tcPr>
          <w:p w14:paraId="5770D048"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DF33C77" w14:textId="77777777" w:rsidR="00365BCF" w:rsidRPr="009E06CE" w:rsidRDefault="00365BCF" w:rsidP="006A1E8A">
            <w:pPr>
              <w:spacing w:line="240" w:lineRule="auto"/>
              <w:rPr>
                <w:rStyle w:val="Strong"/>
                <w:rFonts w:cstheme="minorHAnsi"/>
                <w:b w:val="0"/>
                <w:bCs w:val="0"/>
                <w:color w:val="000000" w:themeColor="text1"/>
              </w:rPr>
            </w:pPr>
            <w:r w:rsidRPr="009E06CE">
              <w:rPr>
                <w:rStyle w:val="Strong"/>
                <w:rFonts w:cstheme="minorHAnsi"/>
                <w:color w:val="000000" w:themeColor="text1"/>
              </w:rPr>
              <w:t>0800 316 9800</w:t>
            </w:r>
          </w:p>
          <w:p w14:paraId="176360B3" w14:textId="77777777" w:rsidR="00365BCF" w:rsidRPr="009E06CE" w:rsidRDefault="00365BCF" w:rsidP="006A1E8A">
            <w:pPr>
              <w:spacing w:line="240" w:lineRule="auto"/>
              <w:rPr>
                <w:rStyle w:val="Strong"/>
                <w:rFonts w:cstheme="minorHAnsi"/>
                <w:b w:val="0"/>
                <w:bCs w:val="0"/>
                <w:color w:val="000000" w:themeColor="text1"/>
              </w:rPr>
            </w:pPr>
          </w:p>
          <w:p w14:paraId="5A8160BB" w14:textId="77777777" w:rsidR="00365BCF" w:rsidRPr="009E06CE" w:rsidRDefault="00365BCF" w:rsidP="006A1E8A">
            <w:pPr>
              <w:spacing w:line="240" w:lineRule="auto"/>
              <w:rPr>
                <w:rFonts w:cstheme="minorHAnsi"/>
                <w:color w:val="000000" w:themeColor="text1"/>
                <w:lang w:eastAsia="en-GB"/>
              </w:rPr>
            </w:pPr>
          </w:p>
          <w:p w14:paraId="3068DE7F" w14:textId="77777777" w:rsidR="00365BCF" w:rsidRPr="009E06CE" w:rsidRDefault="00365BCF" w:rsidP="006A1E8A">
            <w:pPr>
              <w:pStyle w:val="Default"/>
              <w:rPr>
                <w:rFonts w:asciiTheme="minorHAnsi" w:hAnsiTheme="minorHAnsi" w:cstheme="minorHAnsi"/>
                <w:color w:val="000000" w:themeColor="text1"/>
                <w:sz w:val="20"/>
                <w:szCs w:val="20"/>
              </w:rPr>
            </w:pPr>
          </w:p>
        </w:tc>
      </w:tr>
      <w:tr w:rsidR="00365BCF" w:rsidRPr="009E06CE" w14:paraId="75D0F51E" w14:textId="77777777" w:rsidTr="006A1E8A">
        <w:trPr>
          <w:trHeight w:val="517"/>
        </w:trPr>
        <w:tc>
          <w:tcPr>
            <w:tcW w:w="1801" w:type="dxa"/>
            <w:tcBorders>
              <w:top w:val="single" w:sz="4" w:space="0" w:color="000000"/>
              <w:left w:val="single" w:sz="4" w:space="0" w:color="000000"/>
              <w:bottom w:val="single" w:sz="4" w:space="0" w:color="000000"/>
            </w:tcBorders>
            <w:vAlign w:val="center"/>
          </w:tcPr>
          <w:p w14:paraId="3D27E482"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Telephone Comms</w:t>
            </w:r>
          </w:p>
        </w:tc>
        <w:tc>
          <w:tcPr>
            <w:tcW w:w="1597" w:type="dxa"/>
            <w:tcBorders>
              <w:top w:val="single" w:sz="4" w:space="0" w:color="000000"/>
              <w:left w:val="single" w:sz="4" w:space="0" w:color="000000"/>
              <w:bottom w:val="single" w:sz="4" w:space="0" w:color="000000"/>
            </w:tcBorders>
            <w:vAlign w:val="center"/>
          </w:tcPr>
          <w:p w14:paraId="3E761D9A" w14:textId="77777777"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 xml:space="preserve"> TBC</w:t>
            </w:r>
          </w:p>
        </w:tc>
        <w:tc>
          <w:tcPr>
            <w:tcW w:w="2131" w:type="dxa"/>
            <w:tcBorders>
              <w:top w:val="single" w:sz="4" w:space="0" w:color="000000"/>
              <w:left w:val="single" w:sz="4" w:space="0" w:color="000000"/>
              <w:bottom w:val="single" w:sz="4" w:space="0" w:color="000000"/>
            </w:tcBorders>
            <w:vAlign w:val="center"/>
          </w:tcPr>
          <w:p w14:paraId="545A76A2"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842" w:type="dxa"/>
            <w:tcBorders>
              <w:top w:val="single" w:sz="4" w:space="0" w:color="000000"/>
              <w:left w:val="single" w:sz="4" w:space="0" w:color="000000"/>
              <w:bottom w:val="single" w:sz="4" w:space="0" w:color="000000"/>
            </w:tcBorders>
            <w:vAlign w:val="center"/>
          </w:tcPr>
          <w:p w14:paraId="2D860EF4"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AF861EA" w14:textId="77777777" w:rsidR="00365BCF" w:rsidRPr="009E06CE" w:rsidRDefault="00365BCF" w:rsidP="006A1E8A">
            <w:pPr>
              <w:pStyle w:val="Default"/>
              <w:rPr>
                <w:rFonts w:asciiTheme="minorHAnsi" w:hAnsiTheme="minorHAnsi" w:cstheme="minorHAnsi"/>
                <w:color w:val="000000" w:themeColor="text1"/>
                <w:sz w:val="20"/>
                <w:szCs w:val="20"/>
              </w:rPr>
            </w:pPr>
          </w:p>
        </w:tc>
      </w:tr>
      <w:tr w:rsidR="00365BCF" w:rsidRPr="009E06CE" w14:paraId="574F655C" w14:textId="77777777" w:rsidTr="006A1E8A">
        <w:trPr>
          <w:trHeight w:val="532"/>
        </w:trPr>
        <w:tc>
          <w:tcPr>
            <w:tcW w:w="1801" w:type="dxa"/>
            <w:tcBorders>
              <w:top w:val="single" w:sz="4" w:space="0" w:color="000000"/>
              <w:left w:val="single" w:sz="4" w:space="0" w:color="000000"/>
              <w:bottom w:val="single" w:sz="4" w:space="0" w:color="000000"/>
            </w:tcBorders>
            <w:vAlign w:val="center"/>
          </w:tcPr>
          <w:p w14:paraId="5C0540ED" w14:textId="77777777" w:rsidR="00431340" w:rsidRDefault="00431340" w:rsidP="006A1E8A">
            <w:pPr>
              <w:pStyle w:val="Default"/>
              <w:rPr>
                <w:rFonts w:asciiTheme="minorHAnsi" w:hAnsiTheme="minorHAnsi" w:cstheme="minorHAnsi"/>
                <w:color w:val="000000" w:themeColor="text1"/>
                <w:sz w:val="20"/>
                <w:szCs w:val="20"/>
              </w:rPr>
            </w:pPr>
          </w:p>
          <w:p w14:paraId="0CC9F104" w14:textId="77777777" w:rsidR="00431340" w:rsidRDefault="00431340" w:rsidP="006A1E8A">
            <w:pPr>
              <w:pStyle w:val="Default"/>
              <w:rPr>
                <w:rFonts w:asciiTheme="minorHAnsi" w:hAnsiTheme="minorHAnsi" w:cstheme="minorHAnsi"/>
                <w:color w:val="000000" w:themeColor="text1"/>
                <w:sz w:val="20"/>
                <w:szCs w:val="20"/>
              </w:rPr>
            </w:pPr>
          </w:p>
          <w:p w14:paraId="6C58790E" w14:textId="3A2FCE8A" w:rsidR="00365BCF" w:rsidRPr="009E06CE" w:rsidRDefault="00365BCF" w:rsidP="006A1E8A">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Environment Agency</w:t>
            </w:r>
          </w:p>
          <w:p w14:paraId="1929035A" w14:textId="77777777" w:rsidR="00365BCF" w:rsidRPr="009E06CE" w:rsidRDefault="00365BCF" w:rsidP="006A1E8A">
            <w:pPr>
              <w:pStyle w:val="Default"/>
              <w:rPr>
                <w:rFonts w:asciiTheme="minorHAnsi" w:hAnsiTheme="minorHAnsi" w:cstheme="minorHAnsi"/>
                <w:color w:val="000000" w:themeColor="text1"/>
                <w:sz w:val="20"/>
                <w:szCs w:val="20"/>
              </w:rPr>
            </w:pPr>
          </w:p>
          <w:p w14:paraId="32E2FF55"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597" w:type="dxa"/>
            <w:tcBorders>
              <w:top w:val="single" w:sz="4" w:space="0" w:color="000000"/>
              <w:left w:val="single" w:sz="4" w:space="0" w:color="000000"/>
              <w:bottom w:val="single" w:sz="4" w:space="0" w:color="000000"/>
            </w:tcBorders>
            <w:vAlign w:val="center"/>
          </w:tcPr>
          <w:p w14:paraId="496A3B71"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2131" w:type="dxa"/>
            <w:tcBorders>
              <w:top w:val="single" w:sz="4" w:space="0" w:color="000000"/>
              <w:left w:val="single" w:sz="4" w:space="0" w:color="000000"/>
              <w:bottom w:val="single" w:sz="4" w:space="0" w:color="000000"/>
            </w:tcBorders>
            <w:vAlign w:val="center"/>
          </w:tcPr>
          <w:p w14:paraId="0B77368B" w14:textId="77777777" w:rsidR="00365BCF" w:rsidRPr="009E06CE" w:rsidRDefault="00365BCF" w:rsidP="006A1E8A">
            <w:pPr>
              <w:spacing w:line="240" w:lineRule="auto"/>
              <w:rPr>
                <w:rFonts w:cstheme="minorHAnsi"/>
                <w:color w:val="0B0C0C"/>
                <w:shd w:val="clear" w:color="auto" w:fill="FFFFFF"/>
              </w:rPr>
            </w:pPr>
            <w:r w:rsidRPr="009E06CE">
              <w:rPr>
                <w:rFonts w:cstheme="minorHAnsi"/>
                <w:color w:val="0B0C0C"/>
                <w:shd w:val="clear" w:color="auto" w:fill="FFFFFF"/>
              </w:rPr>
              <w:t>National Customer Contact Centre</w:t>
            </w:r>
            <w:r w:rsidRPr="009E06CE">
              <w:rPr>
                <w:rFonts w:cstheme="minorHAnsi"/>
                <w:color w:val="0B0C0C"/>
              </w:rPr>
              <w:br/>
            </w:r>
            <w:r w:rsidRPr="009E06CE">
              <w:rPr>
                <w:rFonts w:cstheme="minorHAnsi"/>
                <w:color w:val="0B0C0C"/>
                <w:shd w:val="clear" w:color="auto" w:fill="FFFFFF"/>
              </w:rPr>
              <w:t>PO Box 544</w:t>
            </w:r>
            <w:r w:rsidRPr="009E06CE">
              <w:rPr>
                <w:rFonts w:cstheme="minorHAnsi"/>
                <w:color w:val="0B0C0C"/>
              </w:rPr>
              <w:br/>
            </w:r>
            <w:r w:rsidRPr="009E06CE">
              <w:rPr>
                <w:rFonts w:cstheme="minorHAnsi"/>
                <w:color w:val="0B0C0C"/>
                <w:shd w:val="clear" w:color="auto" w:fill="FFFFFF"/>
              </w:rPr>
              <w:t>Rotherha</w:t>
            </w:r>
            <w:r w:rsidRPr="009E06CE">
              <w:rPr>
                <w:rFonts w:cstheme="minorHAnsi"/>
                <w:color w:val="0B0C0C"/>
              </w:rPr>
              <w:br/>
            </w:r>
            <w:r w:rsidRPr="009E06CE">
              <w:rPr>
                <w:rFonts w:cstheme="minorHAnsi"/>
                <w:color w:val="0B0C0C"/>
                <w:shd w:val="clear" w:color="auto" w:fill="FFFFFF"/>
              </w:rPr>
              <w:t>S60 1BY</w:t>
            </w:r>
          </w:p>
        </w:tc>
        <w:tc>
          <w:tcPr>
            <w:tcW w:w="1842" w:type="dxa"/>
            <w:tcBorders>
              <w:top w:val="single" w:sz="4" w:space="0" w:color="000000"/>
              <w:left w:val="single" w:sz="4" w:space="0" w:color="000000"/>
              <w:bottom w:val="single" w:sz="4" w:space="0" w:color="000000"/>
            </w:tcBorders>
            <w:vAlign w:val="center"/>
          </w:tcPr>
          <w:p w14:paraId="777439D3" w14:textId="77777777" w:rsidR="00365BCF" w:rsidRPr="009E06CE" w:rsidRDefault="00365BCF" w:rsidP="006A1E8A">
            <w:pPr>
              <w:pStyle w:val="Default"/>
              <w:rPr>
                <w:rFonts w:asciiTheme="minorHAnsi" w:hAnsiTheme="minorHAnsi" w:cstheme="minorHAnsi"/>
                <w:color w:val="000000" w:themeColor="text1"/>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0DB50DC" w14:textId="77777777" w:rsidR="00365BCF" w:rsidRPr="009E06CE" w:rsidRDefault="00365BCF" w:rsidP="006A1E8A">
            <w:pPr>
              <w:spacing w:line="240" w:lineRule="auto"/>
              <w:rPr>
                <w:rFonts w:cstheme="minorHAnsi"/>
                <w:lang w:eastAsia="en-GB"/>
              </w:rPr>
            </w:pPr>
            <w:r w:rsidRPr="009E06CE">
              <w:rPr>
                <w:rFonts w:cstheme="minorHAnsi"/>
                <w:color w:val="0B0C0C"/>
                <w:shd w:val="clear" w:color="auto" w:fill="FFFFFF"/>
              </w:rPr>
              <w:t>03708 506 506</w:t>
            </w:r>
          </w:p>
          <w:p w14:paraId="38B9CF7B" w14:textId="77777777" w:rsidR="00365BCF" w:rsidRPr="009E06CE" w:rsidRDefault="00365BCF" w:rsidP="006A1E8A">
            <w:pPr>
              <w:pStyle w:val="Default"/>
              <w:rPr>
                <w:rFonts w:asciiTheme="minorHAnsi" w:hAnsiTheme="minorHAnsi" w:cstheme="minorHAnsi"/>
                <w:color w:val="000000" w:themeColor="text1"/>
                <w:sz w:val="20"/>
                <w:szCs w:val="20"/>
              </w:rPr>
            </w:pPr>
          </w:p>
          <w:p w14:paraId="4B596711" w14:textId="77777777" w:rsidR="00365BCF" w:rsidRPr="009E06CE" w:rsidRDefault="00365BCF" w:rsidP="006A1E8A">
            <w:pPr>
              <w:pStyle w:val="Default"/>
              <w:rPr>
                <w:rFonts w:asciiTheme="minorHAnsi" w:hAnsiTheme="minorHAnsi" w:cstheme="minorHAnsi"/>
                <w:color w:val="000000" w:themeColor="text1"/>
                <w:sz w:val="20"/>
                <w:szCs w:val="20"/>
              </w:rPr>
            </w:pPr>
          </w:p>
          <w:p w14:paraId="3FD3D8A8" w14:textId="77777777" w:rsidR="00365BCF" w:rsidRPr="009E06CE" w:rsidRDefault="00365BCF" w:rsidP="006A1E8A">
            <w:pPr>
              <w:pStyle w:val="Default"/>
              <w:rPr>
                <w:rFonts w:asciiTheme="minorHAnsi" w:hAnsiTheme="minorHAnsi" w:cstheme="minorHAnsi"/>
                <w:color w:val="000000" w:themeColor="text1"/>
                <w:sz w:val="20"/>
                <w:szCs w:val="20"/>
              </w:rPr>
            </w:pPr>
          </w:p>
          <w:p w14:paraId="3D2B8AEF" w14:textId="77777777" w:rsidR="00365BCF" w:rsidRPr="009E06CE" w:rsidRDefault="00365BCF" w:rsidP="006A1E8A">
            <w:pPr>
              <w:pStyle w:val="Default"/>
              <w:rPr>
                <w:rFonts w:asciiTheme="minorHAnsi" w:hAnsiTheme="minorHAnsi" w:cstheme="minorHAnsi"/>
                <w:color w:val="000000" w:themeColor="text1"/>
                <w:sz w:val="20"/>
                <w:szCs w:val="20"/>
              </w:rPr>
            </w:pPr>
          </w:p>
          <w:p w14:paraId="4A7DCDDD" w14:textId="77777777" w:rsidR="00365BCF" w:rsidRPr="009E06CE" w:rsidRDefault="00365BCF" w:rsidP="006A1E8A">
            <w:pPr>
              <w:pStyle w:val="Default"/>
              <w:rPr>
                <w:rFonts w:asciiTheme="minorHAnsi" w:hAnsiTheme="minorHAnsi" w:cstheme="minorHAnsi"/>
                <w:color w:val="000000" w:themeColor="text1"/>
                <w:sz w:val="20"/>
                <w:szCs w:val="20"/>
              </w:rPr>
            </w:pPr>
          </w:p>
        </w:tc>
      </w:tr>
      <w:tr w:rsidR="00365BCF" w:rsidRPr="009E06CE" w14:paraId="687F9DA8" w14:textId="77777777" w:rsidTr="006A1E8A">
        <w:trPr>
          <w:trHeight w:val="596"/>
        </w:trPr>
        <w:tc>
          <w:tcPr>
            <w:tcW w:w="1801" w:type="dxa"/>
            <w:tcBorders>
              <w:top w:val="single" w:sz="4" w:space="0" w:color="000000"/>
              <w:left w:val="single" w:sz="4" w:space="0" w:color="000000"/>
              <w:bottom w:val="single" w:sz="4" w:space="0" w:color="000000"/>
            </w:tcBorders>
            <w:vAlign w:val="center"/>
          </w:tcPr>
          <w:p w14:paraId="2F19349A" w14:textId="77777777" w:rsidR="00431340" w:rsidRDefault="00431340" w:rsidP="006A1E8A">
            <w:pPr>
              <w:pStyle w:val="Default"/>
              <w:jc w:val="both"/>
              <w:rPr>
                <w:rFonts w:asciiTheme="minorHAnsi" w:hAnsiTheme="minorHAnsi" w:cstheme="minorHAnsi"/>
                <w:sz w:val="20"/>
                <w:szCs w:val="20"/>
              </w:rPr>
            </w:pPr>
          </w:p>
          <w:p w14:paraId="2A4F8ED6" w14:textId="77777777" w:rsidR="00431340" w:rsidRDefault="00431340" w:rsidP="006A1E8A">
            <w:pPr>
              <w:pStyle w:val="Default"/>
              <w:jc w:val="both"/>
              <w:rPr>
                <w:rFonts w:asciiTheme="minorHAnsi" w:hAnsiTheme="minorHAnsi" w:cstheme="minorHAnsi"/>
                <w:sz w:val="20"/>
                <w:szCs w:val="20"/>
              </w:rPr>
            </w:pPr>
          </w:p>
          <w:p w14:paraId="26070731" w14:textId="41931CDC" w:rsidR="00365BCF" w:rsidRPr="009E06CE" w:rsidRDefault="00365BCF" w:rsidP="006A1E8A">
            <w:pPr>
              <w:pStyle w:val="Default"/>
              <w:jc w:val="both"/>
              <w:rPr>
                <w:rFonts w:asciiTheme="minorHAnsi" w:hAnsiTheme="minorHAnsi" w:cstheme="minorHAnsi"/>
                <w:sz w:val="20"/>
                <w:szCs w:val="20"/>
              </w:rPr>
            </w:pPr>
            <w:r w:rsidRPr="009E06CE">
              <w:rPr>
                <w:rFonts w:asciiTheme="minorHAnsi" w:hAnsiTheme="minorHAnsi" w:cstheme="minorHAnsi"/>
                <w:sz w:val="20"/>
                <w:szCs w:val="20"/>
              </w:rPr>
              <w:t>Hospital</w:t>
            </w:r>
          </w:p>
          <w:p w14:paraId="588149DF" w14:textId="77777777" w:rsidR="00365BCF" w:rsidRPr="009E06CE" w:rsidRDefault="00365BCF" w:rsidP="006A1E8A">
            <w:pPr>
              <w:pStyle w:val="Default"/>
              <w:jc w:val="both"/>
              <w:rPr>
                <w:rFonts w:asciiTheme="minorHAnsi" w:hAnsiTheme="minorHAnsi" w:cstheme="minorHAnsi"/>
                <w:sz w:val="20"/>
                <w:szCs w:val="20"/>
              </w:rPr>
            </w:pPr>
          </w:p>
          <w:p w14:paraId="72FBD34A" w14:textId="77777777" w:rsidR="00365BCF" w:rsidRPr="009E06CE" w:rsidRDefault="00365BCF" w:rsidP="006A1E8A">
            <w:pPr>
              <w:pStyle w:val="Default"/>
              <w:jc w:val="both"/>
              <w:rPr>
                <w:rFonts w:asciiTheme="minorHAnsi" w:hAnsiTheme="minorHAnsi" w:cstheme="minorHAnsi"/>
                <w:color w:val="FF0000"/>
                <w:sz w:val="20"/>
                <w:szCs w:val="20"/>
              </w:rPr>
            </w:pPr>
          </w:p>
        </w:tc>
        <w:tc>
          <w:tcPr>
            <w:tcW w:w="1597" w:type="dxa"/>
            <w:tcBorders>
              <w:top w:val="single" w:sz="4" w:space="0" w:color="000000"/>
              <w:left w:val="single" w:sz="4" w:space="0" w:color="000000"/>
              <w:bottom w:val="single" w:sz="4" w:space="0" w:color="000000"/>
            </w:tcBorders>
            <w:vAlign w:val="center"/>
          </w:tcPr>
          <w:p w14:paraId="23DA1943" w14:textId="512DAC1D" w:rsidR="00365BCF" w:rsidRPr="009E06CE" w:rsidRDefault="00365BCF" w:rsidP="006A1E8A">
            <w:pPr>
              <w:pStyle w:val="Default"/>
              <w:jc w:val="both"/>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NH</w:t>
            </w:r>
            <w:r>
              <w:rPr>
                <w:rFonts w:asciiTheme="minorHAnsi" w:hAnsiTheme="minorHAnsi" w:cstheme="minorHAnsi"/>
                <w:color w:val="000000" w:themeColor="text1"/>
                <w:sz w:val="20"/>
                <w:szCs w:val="20"/>
              </w:rPr>
              <w:t>S</w:t>
            </w:r>
          </w:p>
        </w:tc>
        <w:tc>
          <w:tcPr>
            <w:tcW w:w="2131" w:type="dxa"/>
            <w:tcBorders>
              <w:top w:val="single" w:sz="4" w:space="0" w:color="000000"/>
              <w:left w:val="single" w:sz="4" w:space="0" w:color="000000"/>
              <w:bottom w:val="single" w:sz="4" w:space="0" w:color="000000"/>
            </w:tcBorders>
            <w:vAlign w:val="center"/>
          </w:tcPr>
          <w:p w14:paraId="24E37D80" w14:textId="78265234" w:rsidR="00365BCF" w:rsidRPr="009E06CE" w:rsidRDefault="00E27D6A" w:rsidP="006A1E8A">
            <w:pPr>
              <w:rPr>
                <w:rFonts w:cstheme="minorHAnsi"/>
                <w:lang w:val="en-US"/>
              </w:rPr>
            </w:pPr>
            <w:r>
              <w:rPr>
                <w:rFonts w:cstheme="minorHAnsi"/>
                <w:lang w:val="en-US"/>
              </w:rPr>
              <w:t>Wh</w:t>
            </w:r>
            <w:r w:rsidR="001A1EC3">
              <w:rPr>
                <w:rFonts w:cstheme="minorHAnsi"/>
                <w:lang w:val="en-US"/>
              </w:rPr>
              <w:t>ittington Hospital Ma</w:t>
            </w:r>
            <w:r w:rsidR="000D5936">
              <w:rPr>
                <w:rFonts w:cstheme="minorHAnsi"/>
                <w:lang w:val="en-US"/>
              </w:rPr>
              <w:t>gdala Avenue London N19 5NF</w:t>
            </w:r>
          </w:p>
        </w:tc>
        <w:tc>
          <w:tcPr>
            <w:tcW w:w="1842" w:type="dxa"/>
            <w:tcBorders>
              <w:top w:val="single" w:sz="4" w:space="0" w:color="000000"/>
              <w:left w:val="single" w:sz="4" w:space="0" w:color="000000"/>
              <w:bottom w:val="single" w:sz="4" w:space="0" w:color="000000"/>
            </w:tcBorders>
            <w:vAlign w:val="center"/>
          </w:tcPr>
          <w:p w14:paraId="46525AC9" w14:textId="77777777" w:rsidR="00365BCF" w:rsidRPr="009E06CE" w:rsidRDefault="00365BCF" w:rsidP="006A1E8A">
            <w:pPr>
              <w:pStyle w:val="Default"/>
              <w:rPr>
                <w:rFonts w:asciiTheme="minorHAnsi" w:hAnsiTheme="minorHAnsi" w:cstheme="minorHAnsi"/>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071AF34" w14:textId="629D4CB2" w:rsidR="00365BCF" w:rsidRPr="009E06CE" w:rsidRDefault="00184A29" w:rsidP="006A1E8A">
            <w:pPr>
              <w:pStyle w:val="Default"/>
              <w:rPr>
                <w:rFonts w:asciiTheme="minorHAnsi" w:hAnsiTheme="minorHAnsi" w:cstheme="minorHAnsi"/>
                <w:sz w:val="20"/>
                <w:szCs w:val="20"/>
              </w:rPr>
            </w:pPr>
            <w:r>
              <w:rPr>
                <w:rFonts w:asciiTheme="minorHAnsi" w:hAnsiTheme="minorHAnsi" w:cstheme="minorHAnsi"/>
                <w:sz w:val="20"/>
                <w:szCs w:val="20"/>
              </w:rPr>
              <w:t>0207 272 3070</w:t>
            </w:r>
          </w:p>
          <w:p w14:paraId="3C501D44" w14:textId="77777777" w:rsidR="00365BCF" w:rsidRPr="009E06CE" w:rsidRDefault="00365BCF" w:rsidP="006A1E8A">
            <w:pPr>
              <w:pStyle w:val="Default"/>
              <w:rPr>
                <w:rFonts w:asciiTheme="minorHAnsi" w:hAnsiTheme="minorHAnsi" w:cstheme="minorHAnsi"/>
                <w:sz w:val="20"/>
                <w:szCs w:val="20"/>
              </w:rPr>
            </w:pPr>
          </w:p>
        </w:tc>
      </w:tr>
      <w:tr w:rsidR="00365BCF" w:rsidRPr="009E06CE" w14:paraId="7E92D2A6" w14:textId="77777777" w:rsidTr="006A1E8A">
        <w:trPr>
          <w:trHeight w:val="531"/>
        </w:trPr>
        <w:tc>
          <w:tcPr>
            <w:tcW w:w="1801" w:type="dxa"/>
            <w:tcBorders>
              <w:top w:val="single" w:sz="4" w:space="0" w:color="000000"/>
              <w:left w:val="single" w:sz="4" w:space="0" w:color="000000"/>
              <w:bottom w:val="single" w:sz="4" w:space="0" w:color="000000"/>
            </w:tcBorders>
            <w:vAlign w:val="center"/>
          </w:tcPr>
          <w:p w14:paraId="5E92D191" w14:textId="77777777" w:rsidR="000A30E4" w:rsidRDefault="000A30E4" w:rsidP="006A1E8A">
            <w:pPr>
              <w:pStyle w:val="Default"/>
              <w:rPr>
                <w:rFonts w:asciiTheme="minorHAnsi" w:hAnsiTheme="minorHAnsi" w:cstheme="minorHAnsi"/>
                <w:sz w:val="20"/>
                <w:szCs w:val="20"/>
              </w:rPr>
            </w:pPr>
          </w:p>
          <w:p w14:paraId="31B0A349" w14:textId="77777777" w:rsidR="000A30E4" w:rsidRDefault="000A30E4" w:rsidP="006A1E8A">
            <w:pPr>
              <w:pStyle w:val="Default"/>
              <w:rPr>
                <w:rFonts w:asciiTheme="minorHAnsi" w:hAnsiTheme="minorHAnsi" w:cstheme="minorHAnsi"/>
                <w:sz w:val="20"/>
                <w:szCs w:val="20"/>
              </w:rPr>
            </w:pPr>
          </w:p>
          <w:p w14:paraId="028A59FE" w14:textId="1BAA7289"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Police</w:t>
            </w:r>
          </w:p>
          <w:p w14:paraId="10AB0559" w14:textId="77777777" w:rsidR="00365BCF" w:rsidRPr="009E06CE" w:rsidRDefault="00365BCF" w:rsidP="006A1E8A">
            <w:pPr>
              <w:pStyle w:val="Default"/>
              <w:rPr>
                <w:rFonts w:asciiTheme="minorHAnsi" w:hAnsiTheme="minorHAnsi" w:cstheme="minorHAnsi"/>
                <w:sz w:val="20"/>
                <w:szCs w:val="20"/>
              </w:rPr>
            </w:pPr>
          </w:p>
          <w:p w14:paraId="0BF8D0EC" w14:textId="77777777" w:rsidR="00365BCF" w:rsidRPr="009E06CE" w:rsidRDefault="00365BCF" w:rsidP="006A1E8A">
            <w:pPr>
              <w:pStyle w:val="Default"/>
              <w:rPr>
                <w:rFonts w:asciiTheme="minorHAnsi" w:hAnsiTheme="minorHAnsi" w:cstheme="minorHAnsi"/>
                <w:sz w:val="20"/>
                <w:szCs w:val="20"/>
              </w:rPr>
            </w:pPr>
          </w:p>
          <w:p w14:paraId="6373B0F1" w14:textId="77777777" w:rsidR="00365BCF" w:rsidRPr="009E06CE" w:rsidRDefault="00365BCF" w:rsidP="006A1E8A">
            <w:pPr>
              <w:pStyle w:val="Default"/>
              <w:rPr>
                <w:rFonts w:asciiTheme="minorHAnsi" w:hAnsiTheme="minorHAnsi" w:cstheme="minorHAnsi"/>
                <w:sz w:val="20"/>
                <w:szCs w:val="20"/>
              </w:rPr>
            </w:pPr>
          </w:p>
          <w:p w14:paraId="19485147" w14:textId="77777777" w:rsidR="00365BCF" w:rsidRPr="009E06CE" w:rsidRDefault="00365BCF" w:rsidP="006A1E8A">
            <w:pPr>
              <w:pStyle w:val="Default"/>
              <w:rPr>
                <w:rFonts w:asciiTheme="minorHAnsi" w:hAnsiTheme="minorHAnsi" w:cstheme="minorHAnsi"/>
                <w:sz w:val="20"/>
                <w:szCs w:val="20"/>
              </w:rPr>
            </w:pPr>
          </w:p>
        </w:tc>
        <w:tc>
          <w:tcPr>
            <w:tcW w:w="1597" w:type="dxa"/>
            <w:tcBorders>
              <w:top w:val="single" w:sz="4" w:space="0" w:color="000000"/>
              <w:left w:val="single" w:sz="4" w:space="0" w:color="000000"/>
              <w:bottom w:val="single" w:sz="4" w:space="0" w:color="000000"/>
            </w:tcBorders>
            <w:vAlign w:val="center"/>
          </w:tcPr>
          <w:p w14:paraId="0662BE5A" w14:textId="77777777" w:rsidR="00365BCF" w:rsidRPr="009E06CE" w:rsidRDefault="00365BCF" w:rsidP="006A1E8A">
            <w:pPr>
              <w:pStyle w:val="Default"/>
              <w:rPr>
                <w:rFonts w:asciiTheme="minorHAnsi" w:hAnsiTheme="minorHAnsi" w:cstheme="minorHAnsi"/>
                <w:sz w:val="20"/>
                <w:szCs w:val="20"/>
              </w:rPr>
            </w:pPr>
          </w:p>
        </w:tc>
        <w:tc>
          <w:tcPr>
            <w:tcW w:w="2131" w:type="dxa"/>
            <w:tcBorders>
              <w:top w:val="single" w:sz="4" w:space="0" w:color="000000"/>
              <w:left w:val="single" w:sz="4" w:space="0" w:color="000000"/>
              <w:bottom w:val="single" w:sz="4" w:space="0" w:color="000000"/>
            </w:tcBorders>
            <w:vAlign w:val="center"/>
          </w:tcPr>
          <w:p w14:paraId="19B86714" w14:textId="77777777" w:rsidR="00365BCF" w:rsidRDefault="00B022A3" w:rsidP="006A1E8A">
            <w:pPr>
              <w:rPr>
                <w:rFonts w:cstheme="minorHAnsi"/>
                <w:color w:val="000000" w:themeColor="text1"/>
              </w:rPr>
            </w:pPr>
            <w:r>
              <w:rPr>
                <w:rFonts w:cstheme="minorHAnsi"/>
                <w:color w:val="000000" w:themeColor="text1"/>
              </w:rPr>
              <w:t>Wood Green</w:t>
            </w:r>
            <w:r w:rsidR="00365BCF" w:rsidRPr="009E06CE">
              <w:rPr>
                <w:rFonts w:cstheme="minorHAnsi"/>
                <w:color w:val="000000" w:themeColor="text1"/>
              </w:rPr>
              <w:t xml:space="preserve"> Police Station</w:t>
            </w:r>
          </w:p>
          <w:p w14:paraId="152D46F5" w14:textId="1C47DEA9" w:rsidR="000E1A5A" w:rsidRPr="009E06CE" w:rsidRDefault="000E1A5A" w:rsidP="006A1E8A">
            <w:pPr>
              <w:rPr>
                <w:rFonts w:cstheme="minorHAnsi"/>
                <w:color w:val="000000" w:themeColor="text1"/>
              </w:rPr>
            </w:pPr>
            <w:r>
              <w:rPr>
                <w:rFonts w:cstheme="minorHAnsi"/>
                <w:color w:val="000000" w:themeColor="text1"/>
              </w:rPr>
              <w:t>347 High Road London N22 8HU</w:t>
            </w:r>
          </w:p>
        </w:tc>
        <w:tc>
          <w:tcPr>
            <w:tcW w:w="1842" w:type="dxa"/>
            <w:tcBorders>
              <w:top w:val="single" w:sz="4" w:space="0" w:color="000000"/>
              <w:left w:val="single" w:sz="4" w:space="0" w:color="000000"/>
              <w:bottom w:val="single" w:sz="4" w:space="0" w:color="000000"/>
            </w:tcBorders>
            <w:vAlign w:val="center"/>
          </w:tcPr>
          <w:p w14:paraId="0507EAB1" w14:textId="77777777" w:rsidR="00365BCF" w:rsidRPr="009E06CE" w:rsidRDefault="00365BCF" w:rsidP="006A1E8A">
            <w:pPr>
              <w:pStyle w:val="Default"/>
              <w:rPr>
                <w:rFonts w:asciiTheme="minorHAnsi" w:hAnsiTheme="minorHAnsi" w:cstheme="minorHAnsi"/>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BC338EF" w14:textId="1B3C449D" w:rsidR="00365BCF" w:rsidRPr="009E06CE" w:rsidRDefault="00DB7735" w:rsidP="006A1E8A">
            <w:pPr>
              <w:pStyle w:val="Default"/>
              <w:rPr>
                <w:rFonts w:asciiTheme="minorHAnsi" w:hAnsiTheme="minorHAnsi" w:cstheme="minorHAnsi"/>
                <w:sz w:val="20"/>
                <w:szCs w:val="20"/>
              </w:rPr>
            </w:pPr>
            <w:r>
              <w:rPr>
                <w:rFonts w:asciiTheme="minorHAnsi" w:hAnsiTheme="minorHAnsi" w:cstheme="minorHAnsi"/>
                <w:sz w:val="20"/>
                <w:szCs w:val="20"/>
              </w:rPr>
              <w:t>0207 230 1212</w:t>
            </w:r>
          </w:p>
          <w:p w14:paraId="2B6BD7E1" w14:textId="77777777" w:rsidR="00365BCF" w:rsidRPr="009E06CE" w:rsidRDefault="00365BCF" w:rsidP="006A1E8A">
            <w:pPr>
              <w:pStyle w:val="Default"/>
              <w:rPr>
                <w:rFonts w:asciiTheme="minorHAnsi" w:hAnsiTheme="minorHAnsi" w:cstheme="minorHAnsi"/>
                <w:sz w:val="20"/>
                <w:szCs w:val="20"/>
              </w:rPr>
            </w:pPr>
          </w:p>
          <w:p w14:paraId="6345AF46"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999</w:t>
            </w:r>
          </w:p>
          <w:p w14:paraId="0361F6C9" w14:textId="77777777" w:rsidR="00365BCF" w:rsidRPr="009E06CE" w:rsidRDefault="00365BCF" w:rsidP="006A1E8A">
            <w:pPr>
              <w:pStyle w:val="Default"/>
              <w:rPr>
                <w:rFonts w:asciiTheme="minorHAnsi" w:hAnsiTheme="minorHAnsi" w:cstheme="minorHAnsi"/>
                <w:sz w:val="20"/>
                <w:szCs w:val="20"/>
              </w:rPr>
            </w:pPr>
          </w:p>
          <w:p w14:paraId="5A1481CA" w14:textId="18A624F5"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112</w:t>
            </w:r>
          </w:p>
          <w:p w14:paraId="5FC408CF" w14:textId="77777777" w:rsidR="00365BCF" w:rsidRPr="009E06CE" w:rsidRDefault="00365BCF" w:rsidP="006A1E8A">
            <w:pPr>
              <w:pStyle w:val="Default"/>
              <w:rPr>
                <w:rFonts w:asciiTheme="minorHAnsi" w:hAnsiTheme="minorHAnsi" w:cstheme="minorHAnsi"/>
                <w:sz w:val="20"/>
                <w:szCs w:val="20"/>
              </w:rPr>
            </w:pPr>
            <w:r w:rsidRPr="009E06CE">
              <w:rPr>
                <w:rFonts w:asciiTheme="minorHAnsi" w:hAnsiTheme="minorHAnsi" w:cstheme="minorHAnsi"/>
                <w:sz w:val="20"/>
                <w:szCs w:val="20"/>
              </w:rPr>
              <w:t>Deaf or Hard of hearing 18000</w:t>
            </w:r>
          </w:p>
        </w:tc>
      </w:tr>
    </w:tbl>
    <w:p w14:paraId="61A82842" w14:textId="77777777" w:rsidR="00365BCF" w:rsidRPr="009E06CE" w:rsidRDefault="00365BCF" w:rsidP="00365BCF">
      <w:pPr>
        <w:rPr>
          <w:rFonts w:cstheme="minorHAnsi"/>
        </w:rPr>
      </w:pPr>
    </w:p>
    <w:p w14:paraId="0B1D52DB" w14:textId="77777777" w:rsidR="00365BCF" w:rsidRPr="009E06CE" w:rsidRDefault="00365BCF" w:rsidP="00365BCF">
      <w:pPr>
        <w:rPr>
          <w:rFonts w:cstheme="minorHAnsi"/>
        </w:rPr>
      </w:pPr>
    </w:p>
    <w:p w14:paraId="7F005E17" w14:textId="77777777" w:rsidR="00365BCF" w:rsidRPr="009E06CE" w:rsidRDefault="00365BCF" w:rsidP="00365BCF">
      <w:pPr>
        <w:pStyle w:val="Default"/>
        <w:rPr>
          <w:rFonts w:asciiTheme="minorHAnsi" w:hAnsiTheme="minorHAnsi" w:cstheme="minorHAnsi"/>
          <w:sz w:val="20"/>
          <w:szCs w:val="20"/>
        </w:rPr>
      </w:pPr>
      <w:r w:rsidRPr="009E06CE">
        <w:rPr>
          <w:rFonts w:asciiTheme="minorHAnsi" w:hAnsiTheme="minorHAnsi" w:cstheme="minorHAnsi"/>
          <w:b/>
          <w:bCs/>
          <w:sz w:val="20"/>
          <w:szCs w:val="20"/>
        </w:rPr>
        <w:t xml:space="preserve">Health and Safety Executive </w:t>
      </w:r>
    </w:p>
    <w:p w14:paraId="4C26A3F2" w14:textId="77777777" w:rsidR="00365BCF" w:rsidRPr="009E06CE" w:rsidRDefault="00365BCF" w:rsidP="00365BCF">
      <w:pPr>
        <w:pStyle w:val="Default"/>
        <w:rPr>
          <w:rFonts w:asciiTheme="minorHAnsi" w:hAnsiTheme="minorHAnsi" w:cstheme="minorHAnsi"/>
          <w:sz w:val="20"/>
          <w:szCs w:val="20"/>
        </w:rPr>
      </w:pPr>
      <w:r w:rsidRPr="009E06CE">
        <w:rPr>
          <w:rFonts w:asciiTheme="minorHAnsi" w:hAnsiTheme="minorHAnsi" w:cstheme="minorHAnsi"/>
          <w:sz w:val="20"/>
          <w:szCs w:val="20"/>
        </w:rPr>
        <w:t xml:space="preserve">Construction HSE office: - </w:t>
      </w:r>
    </w:p>
    <w:p w14:paraId="016C640B" w14:textId="20CA0D20" w:rsidR="00365BCF" w:rsidRPr="009E06CE" w:rsidRDefault="00DD46EA" w:rsidP="00365BCF">
      <w:pPr>
        <w:pStyle w:val="Defaul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10 S</w:t>
      </w:r>
      <w:r w:rsidR="00EA38D7">
        <w:rPr>
          <w:rFonts w:asciiTheme="minorHAnsi" w:hAnsiTheme="minorHAnsi" w:cstheme="minorHAnsi"/>
          <w:color w:val="000000" w:themeColor="text1"/>
          <w:sz w:val="20"/>
          <w:szCs w:val="20"/>
        </w:rPr>
        <w:t>outh</w:t>
      </w:r>
      <w:r>
        <w:rPr>
          <w:rFonts w:asciiTheme="minorHAnsi" w:hAnsiTheme="minorHAnsi" w:cstheme="minorHAnsi"/>
          <w:color w:val="000000" w:themeColor="text1"/>
          <w:sz w:val="20"/>
          <w:szCs w:val="20"/>
        </w:rPr>
        <w:t xml:space="preserve"> Colonnade London </w:t>
      </w:r>
      <w:r w:rsidR="00DB423C">
        <w:rPr>
          <w:rFonts w:asciiTheme="minorHAnsi" w:hAnsiTheme="minorHAnsi" w:cstheme="minorHAnsi"/>
          <w:color w:val="000000" w:themeColor="text1"/>
          <w:sz w:val="20"/>
          <w:szCs w:val="20"/>
        </w:rPr>
        <w:t>E</w:t>
      </w:r>
      <w:r>
        <w:rPr>
          <w:rFonts w:asciiTheme="minorHAnsi" w:hAnsiTheme="minorHAnsi" w:cstheme="minorHAnsi"/>
          <w:color w:val="000000" w:themeColor="text1"/>
          <w:sz w:val="20"/>
          <w:szCs w:val="20"/>
        </w:rPr>
        <w:t xml:space="preserve">14 </w:t>
      </w:r>
      <w:r w:rsidR="00DB423C">
        <w:rPr>
          <w:rFonts w:asciiTheme="minorHAnsi" w:hAnsiTheme="minorHAnsi" w:cstheme="minorHAnsi"/>
          <w:color w:val="000000" w:themeColor="text1"/>
          <w:sz w:val="20"/>
          <w:szCs w:val="20"/>
        </w:rPr>
        <w:t>4PU</w:t>
      </w:r>
      <w:r w:rsidR="00365BCF" w:rsidRPr="009E06CE">
        <w:rPr>
          <w:rFonts w:asciiTheme="minorHAnsi" w:hAnsiTheme="minorHAnsi" w:cstheme="minorHAnsi"/>
          <w:color w:val="000000" w:themeColor="text1"/>
          <w:sz w:val="20"/>
          <w:szCs w:val="20"/>
        </w:rPr>
        <w:t xml:space="preserve">, </w:t>
      </w:r>
      <w:r w:rsidR="00211956">
        <w:rPr>
          <w:rFonts w:asciiTheme="minorHAnsi" w:hAnsiTheme="minorHAnsi" w:cstheme="minorHAnsi"/>
          <w:color w:val="000000" w:themeColor="text1"/>
          <w:sz w:val="20"/>
          <w:szCs w:val="20"/>
        </w:rPr>
        <w:t>Tel</w:t>
      </w:r>
      <w:r w:rsidR="00365BCF" w:rsidRPr="009E06CE">
        <w:rPr>
          <w:rFonts w:asciiTheme="minorHAnsi" w:hAnsiTheme="minorHAnsi" w:cstheme="minorHAnsi"/>
          <w:color w:val="000000" w:themeColor="text1"/>
          <w:sz w:val="20"/>
          <w:szCs w:val="20"/>
        </w:rPr>
        <w:t>: 0</w:t>
      </w:r>
      <w:r w:rsidR="00211956">
        <w:rPr>
          <w:rFonts w:asciiTheme="minorHAnsi" w:hAnsiTheme="minorHAnsi" w:cstheme="minorHAnsi"/>
          <w:color w:val="000000" w:themeColor="text1"/>
          <w:sz w:val="20"/>
          <w:szCs w:val="20"/>
        </w:rPr>
        <w:t>300 003 1647</w:t>
      </w:r>
      <w:r w:rsidR="00365BCF" w:rsidRPr="009E06CE">
        <w:rPr>
          <w:rFonts w:asciiTheme="minorHAnsi" w:hAnsiTheme="minorHAnsi" w:cstheme="minorHAnsi"/>
          <w:color w:val="000000" w:themeColor="text1"/>
          <w:sz w:val="20"/>
          <w:szCs w:val="20"/>
        </w:rPr>
        <w:t xml:space="preserve"> </w:t>
      </w:r>
    </w:p>
    <w:p w14:paraId="3646A767" w14:textId="77777777" w:rsidR="00365BCF" w:rsidRPr="009E06CE" w:rsidRDefault="00365BCF" w:rsidP="00365BCF">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 xml:space="preserve">                                                              </w:t>
      </w:r>
    </w:p>
    <w:p w14:paraId="4F90F71B" w14:textId="77777777" w:rsidR="00365BCF" w:rsidRPr="009E06CE" w:rsidRDefault="00365BCF" w:rsidP="00365BCF">
      <w:pPr>
        <w:pStyle w:val="Default"/>
        <w:rPr>
          <w:rFonts w:asciiTheme="minorHAnsi" w:hAnsiTheme="minorHAnsi" w:cstheme="minorHAnsi"/>
          <w:color w:val="000000" w:themeColor="text1"/>
          <w:sz w:val="20"/>
          <w:szCs w:val="20"/>
        </w:rPr>
      </w:pPr>
    </w:p>
    <w:p w14:paraId="0764A034" w14:textId="77777777" w:rsidR="00365BCF" w:rsidRPr="009E06CE" w:rsidRDefault="00365BCF" w:rsidP="00365BCF">
      <w:pPr>
        <w:pStyle w:val="Default"/>
        <w:rPr>
          <w:rFonts w:asciiTheme="minorHAnsi" w:hAnsiTheme="minorHAnsi" w:cstheme="minorHAnsi"/>
          <w:color w:val="000000" w:themeColor="text1"/>
          <w:sz w:val="20"/>
          <w:szCs w:val="20"/>
        </w:rPr>
      </w:pPr>
      <w:r w:rsidRPr="009E06CE">
        <w:rPr>
          <w:rFonts w:asciiTheme="minorHAnsi" w:hAnsiTheme="minorHAnsi" w:cstheme="minorHAnsi"/>
          <w:color w:val="000000" w:themeColor="text1"/>
          <w:sz w:val="20"/>
          <w:szCs w:val="20"/>
        </w:rPr>
        <w:t xml:space="preserve">The Health and Safety Executive RIDDOR incident reporting centre contact number is 0345 300 9923. Websites: www.riddor.gov.uk or www.hse.gov.uk </w:t>
      </w:r>
    </w:p>
    <w:p w14:paraId="3A6292C1" w14:textId="77777777" w:rsidR="00365BCF" w:rsidRPr="003F4F03" w:rsidRDefault="00365BCF" w:rsidP="00365BCF">
      <w:pPr>
        <w:pStyle w:val="Default"/>
        <w:rPr>
          <w:b/>
          <w:bCs/>
          <w:sz w:val="23"/>
          <w:szCs w:val="23"/>
        </w:rPr>
      </w:pPr>
    </w:p>
    <w:p w14:paraId="72A4C1DD" w14:textId="77777777" w:rsidR="00365BCF" w:rsidRPr="009E06CE" w:rsidRDefault="00365BCF" w:rsidP="00365BCF">
      <w:pPr>
        <w:pStyle w:val="Default"/>
        <w:rPr>
          <w:rFonts w:asciiTheme="minorHAnsi" w:hAnsiTheme="minorHAnsi" w:cstheme="minorHAnsi"/>
          <w:b/>
          <w:bCs/>
          <w:sz w:val="20"/>
          <w:szCs w:val="20"/>
        </w:rPr>
      </w:pPr>
      <w:r w:rsidRPr="009E06CE">
        <w:rPr>
          <w:rFonts w:asciiTheme="minorHAnsi" w:hAnsiTheme="minorHAnsi" w:cstheme="minorHAnsi"/>
          <w:b/>
          <w:bCs/>
          <w:sz w:val="20"/>
          <w:szCs w:val="20"/>
        </w:rPr>
        <w:t xml:space="preserve">Serving of notices by the Health and Safety Executive </w:t>
      </w:r>
    </w:p>
    <w:p w14:paraId="35AE2DA0" w14:textId="77777777" w:rsidR="00365BCF" w:rsidRPr="009E06CE" w:rsidRDefault="00365BCF" w:rsidP="00365BCF">
      <w:pPr>
        <w:pStyle w:val="Default"/>
        <w:rPr>
          <w:rFonts w:asciiTheme="minorHAnsi" w:hAnsiTheme="minorHAnsi" w:cstheme="minorHAnsi"/>
          <w:sz w:val="20"/>
          <w:szCs w:val="20"/>
        </w:rPr>
      </w:pPr>
    </w:p>
    <w:p w14:paraId="76193427" w14:textId="77777777" w:rsidR="00365BCF" w:rsidRPr="009E06CE" w:rsidRDefault="00365BCF" w:rsidP="00365BCF">
      <w:pPr>
        <w:pStyle w:val="Default"/>
        <w:rPr>
          <w:rFonts w:asciiTheme="minorHAnsi" w:hAnsiTheme="minorHAnsi" w:cstheme="minorHAnsi"/>
          <w:sz w:val="20"/>
          <w:szCs w:val="20"/>
        </w:rPr>
      </w:pPr>
      <w:r w:rsidRPr="009E06CE">
        <w:rPr>
          <w:rFonts w:asciiTheme="minorHAnsi" w:hAnsiTheme="minorHAnsi" w:cstheme="minorHAnsi"/>
          <w:sz w:val="20"/>
          <w:szCs w:val="20"/>
        </w:rPr>
        <w:t>The Principal Contractor must issue written notification to the Client, Principal Designer and all named Designers within 24 hours of receipt of any of the following from the Health and Safety Executive:</w:t>
      </w:r>
    </w:p>
    <w:p w14:paraId="3FF2C4FD" w14:textId="77777777" w:rsidR="00365BCF" w:rsidRPr="009E06CE" w:rsidRDefault="00365BCF" w:rsidP="00647405">
      <w:pPr>
        <w:pStyle w:val="Default"/>
        <w:numPr>
          <w:ilvl w:val="0"/>
          <w:numId w:val="27"/>
        </w:numPr>
        <w:rPr>
          <w:rFonts w:asciiTheme="minorHAnsi" w:hAnsiTheme="minorHAnsi" w:cstheme="minorHAnsi"/>
          <w:sz w:val="20"/>
          <w:szCs w:val="20"/>
        </w:rPr>
      </w:pPr>
      <w:r w:rsidRPr="009E06CE">
        <w:rPr>
          <w:rFonts w:asciiTheme="minorHAnsi" w:hAnsiTheme="minorHAnsi" w:cstheme="minorHAnsi"/>
          <w:sz w:val="20"/>
          <w:szCs w:val="20"/>
        </w:rPr>
        <w:t xml:space="preserve">Fee for Intervention (FFI) </w:t>
      </w:r>
    </w:p>
    <w:p w14:paraId="5F7BEB76" w14:textId="77777777" w:rsidR="00365BCF" w:rsidRPr="009E06CE" w:rsidRDefault="00365BCF" w:rsidP="00647405">
      <w:pPr>
        <w:pStyle w:val="Default"/>
        <w:numPr>
          <w:ilvl w:val="0"/>
          <w:numId w:val="27"/>
        </w:numPr>
        <w:rPr>
          <w:rFonts w:asciiTheme="minorHAnsi" w:hAnsiTheme="minorHAnsi" w:cstheme="minorHAnsi"/>
          <w:color w:val="auto"/>
          <w:sz w:val="20"/>
          <w:szCs w:val="20"/>
        </w:rPr>
      </w:pPr>
      <w:r w:rsidRPr="009E06CE">
        <w:rPr>
          <w:rFonts w:asciiTheme="minorHAnsi" w:hAnsiTheme="minorHAnsi" w:cstheme="minorHAnsi"/>
          <w:sz w:val="20"/>
          <w:szCs w:val="20"/>
        </w:rPr>
        <w:t>Impr</w:t>
      </w:r>
      <w:r w:rsidRPr="009E06CE">
        <w:rPr>
          <w:rFonts w:asciiTheme="minorHAnsi" w:hAnsiTheme="minorHAnsi" w:cstheme="minorHAnsi"/>
          <w:color w:val="auto"/>
          <w:sz w:val="20"/>
          <w:szCs w:val="20"/>
        </w:rPr>
        <w:t xml:space="preserve">ovement Notice </w:t>
      </w:r>
    </w:p>
    <w:p w14:paraId="3004E7A2" w14:textId="77777777" w:rsidR="00365BCF" w:rsidRPr="009E06CE" w:rsidRDefault="00365BCF" w:rsidP="00647405">
      <w:pPr>
        <w:pStyle w:val="Default"/>
        <w:numPr>
          <w:ilvl w:val="0"/>
          <w:numId w:val="27"/>
        </w:numPr>
        <w:rPr>
          <w:rFonts w:asciiTheme="minorHAnsi" w:hAnsiTheme="minorHAnsi" w:cstheme="minorHAnsi"/>
          <w:color w:val="auto"/>
          <w:sz w:val="20"/>
          <w:szCs w:val="20"/>
        </w:rPr>
      </w:pPr>
      <w:r w:rsidRPr="009E06CE">
        <w:rPr>
          <w:rFonts w:asciiTheme="minorHAnsi" w:hAnsiTheme="minorHAnsi" w:cstheme="minorHAnsi"/>
          <w:color w:val="auto"/>
          <w:sz w:val="20"/>
          <w:szCs w:val="20"/>
        </w:rPr>
        <w:t>Prohibition Notice</w:t>
      </w:r>
    </w:p>
    <w:p w14:paraId="4736FC8E" w14:textId="77777777" w:rsidR="00365BCF" w:rsidRDefault="00365BCF" w:rsidP="00647405">
      <w:pPr>
        <w:pStyle w:val="Default"/>
        <w:numPr>
          <w:ilvl w:val="0"/>
          <w:numId w:val="27"/>
        </w:numPr>
        <w:rPr>
          <w:rFonts w:asciiTheme="minorHAnsi" w:hAnsiTheme="minorHAnsi" w:cstheme="minorHAnsi"/>
          <w:color w:val="auto"/>
          <w:sz w:val="20"/>
          <w:szCs w:val="20"/>
        </w:rPr>
      </w:pPr>
      <w:r w:rsidRPr="009E06CE">
        <w:rPr>
          <w:rFonts w:asciiTheme="minorHAnsi" w:hAnsiTheme="minorHAnsi" w:cstheme="minorHAnsi"/>
          <w:color w:val="auto"/>
          <w:sz w:val="20"/>
          <w:szCs w:val="20"/>
        </w:rPr>
        <w:t>Summons</w:t>
      </w:r>
    </w:p>
    <w:p w14:paraId="2383B119" w14:textId="77777777" w:rsidR="00365BCF" w:rsidRDefault="00365BCF" w:rsidP="00365BCF">
      <w:pPr>
        <w:pStyle w:val="Default"/>
        <w:rPr>
          <w:rFonts w:asciiTheme="minorHAnsi" w:hAnsiTheme="minorHAnsi" w:cstheme="minorHAnsi"/>
          <w:color w:val="auto"/>
          <w:sz w:val="20"/>
          <w:szCs w:val="20"/>
        </w:rPr>
      </w:pPr>
    </w:p>
    <w:p w14:paraId="0E2DD9F0" w14:textId="77777777" w:rsidR="00365BCF" w:rsidRPr="005770B6" w:rsidRDefault="00365BCF" w:rsidP="00365BCF">
      <w:pPr>
        <w:pStyle w:val="Heading1"/>
      </w:pPr>
      <w:r>
        <w:t>Arrangements for controlling Risks to Health &amp; Safety</w:t>
      </w:r>
    </w:p>
    <w:p w14:paraId="100E751A" w14:textId="77777777" w:rsidR="00365BCF" w:rsidRPr="009E3C2A" w:rsidRDefault="00365BCF" w:rsidP="00365BCF">
      <w:pPr>
        <w:pStyle w:val="Default"/>
        <w:rPr>
          <w:sz w:val="20"/>
          <w:szCs w:val="20"/>
        </w:rPr>
      </w:pPr>
      <w:r w:rsidRPr="009E3C2A">
        <w:rPr>
          <w:sz w:val="20"/>
          <w:szCs w:val="20"/>
        </w:rPr>
        <w:t>The following information is a compilation of risks relevant to this site and is in addition to the requiremen</w:t>
      </w:r>
      <w:r w:rsidRPr="009E3C2A">
        <w:rPr>
          <w:color w:val="000000" w:themeColor="text1"/>
          <w:sz w:val="20"/>
          <w:szCs w:val="20"/>
        </w:rPr>
        <w:t>ts and controls to be met and detailed in the Health and Safety Policy of Baffoe Building services Ltd.</w:t>
      </w:r>
    </w:p>
    <w:p w14:paraId="15AF20AB" w14:textId="77777777" w:rsidR="00365BCF" w:rsidRPr="009E3C2A" w:rsidRDefault="00365BCF" w:rsidP="00365BCF">
      <w:pPr>
        <w:pStyle w:val="Default"/>
        <w:rPr>
          <w:sz w:val="20"/>
          <w:szCs w:val="20"/>
        </w:rPr>
      </w:pPr>
    </w:p>
    <w:p w14:paraId="7A84F8C3" w14:textId="009B8BD2" w:rsidR="00365BCF" w:rsidRPr="009E3C2A" w:rsidRDefault="00365BCF" w:rsidP="00365BCF">
      <w:pPr>
        <w:pStyle w:val="Default"/>
        <w:rPr>
          <w:b/>
          <w:sz w:val="20"/>
          <w:szCs w:val="20"/>
        </w:rPr>
      </w:pPr>
      <w:r w:rsidRPr="009E3C2A">
        <w:rPr>
          <w:b/>
          <w:sz w:val="20"/>
          <w:szCs w:val="20"/>
        </w:rPr>
        <w:t>1</w:t>
      </w:r>
      <w:r w:rsidR="009F7A95">
        <w:rPr>
          <w:b/>
          <w:sz w:val="20"/>
          <w:szCs w:val="20"/>
        </w:rPr>
        <w:t>5</w:t>
      </w:r>
      <w:r w:rsidRPr="009E3C2A">
        <w:rPr>
          <w:b/>
          <w:sz w:val="20"/>
          <w:szCs w:val="20"/>
        </w:rPr>
        <w:t>.1 General</w:t>
      </w:r>
    </w:p>
    <w:p w14:paraId="5A485D54" w14:textId="77777777" w:rsidR="00365BCF" w:rsidRPr="009E3C2A" w:rsidRDefault="00365BCF" w:rsidP="00365BCF">
      <w:pPr>
        <w:pStyle w:val="Default"/>
        <w:rPr>
          <w:sz w:val="20"/>
          <w:szCs w:val="20"/>
        </w:rPr>
      </w:pPr>
    </w:p>
    <w:p w14:paraId="25314F89" w14:textId="17CB0C47" w:rsidR="00365BCF" w:rsidRPr="009E3C2A" w:rsidRDefault="00365BCF" w:rsidP="00365BCF">
      <w:pPr>
        <w:pStyle w:val="Default"/>
        <w:rPr>
          <w:sz w:val="20"/>
          <w:szCs w:val="20"/>
        </w:rPr>
      </w:pPr>
      <w:r w:rsidRPr="009E3C2A">
        <w:rPr>
          <w:sz w:val="20"/>
          <w:szCs w:val="20"/>
        </w:rPr>
        <w:t>This will remain a hard hat site with hi vis and toe protection worn at all times</w:t>
      </w:r>
      <w:r w:rsidR="00156817" w:rsidRPr="009E3C2A">
        <w:rPr>
          <w:sz w:val="20"/>
          <w:szCs w:val="20"/>
        </w:rPr>
        <w:t>,</w:t>
      </w:r>
      <w:r w:rsidRPr="009E3C2A">
        <w:rPr>
          <w:sz w:val="20"/>
          <w:szCs w:val="20"/>
        </w:rPr>
        <w:t xml:space="preserve"> by all trades. Specific PPE will be worn as denoted by the individual RAM’s.</w:t>
      </w:r>
    </w:p>
    <w:p w14:paraId="6FC50373" w14:textId="77777777" w:rsidR="00365BCF" w:rsidRPr="009E3C2A" w:rsidRDefault="00365BCF" w:rsidP="00365BCF">
      <w:pPr>
        <w:pStyle w:val="Default"/>
        <w:rPr>
          <w:sz w:val="20"/>
          <w:szCs w:val="20"/>
        </w:rPr>
      </w:pPr>
    </w:p>
    <w:p w14:paraId="742233F5" w14:textId="77777777" w:rsidR="00365BCF" w:rsidRPr="009E3C2A" w:rsidRDefault="00365BCF" w:rsidP="00365BCF">
      <w:pPr>
        <w:pStyle w:val="Default"/>
        <w:rPr>
          <w:sz w:val="20"/>
          <w:szCs w:val="20"/>
        </w:rPr>
      </w:pPr>
      <w:r w:rsidRPr="009E3C2A">
        <w:rPr>
          <w:sz w:val="20"/>
          <w:szCs w:val="20"/>
        </w:rPr>
        <w:t xml:space="preserve">All equipment on site is to be 110 V or battery powered with all leads etc to </w:t>
      </w:r>
      <w:r w:rsidRPr="009E3C2A">
        <w:rPr>
          <w:color w:val="auto"/>
          <w:sz w:val="20"/>
          <w:szCs w:val="20"/>
        </w:rPr>
        <w:t xml:space="preserve">IEE 18th Edition </w:t>
      </w:r>
      <w:r w:rsidRPr="009E3C2A">
        <w:rPr>
          <w:sz w:val="20"/>
          <w:szCs w:val="20"/>
        </w:rPr>
        <w:t>Wiring Regulations or battery powered.</w:t>
      </w:r>
    </w:p>
    <w:p w14:paraId="5F302E78" w14:textId="77777777" w:rsidR="00365BCF" w:rsidRPr="009E3C2A" w:rsidRDefault="00365BCF" w:rsidP="00365BCF">
      <w:pPr>
        <w:pStyle w:val="Default"/>
        <w:rPr>
          <w:sz w:val="20"/>
          <w:szCs w:val="20"/>
        </w:rPr>
      </w:pPr>
    </w:p>
    <w:p w14:paraId="5673A428" w14:textId="77777777" w:rsidR="00365BCF" w:rsidRPr="009E3C2A" w:rsidRDefault="00365BCF" w:rsidP="00365BCF">
      <w:pPr>
        <w:pStyle w:val="Default"/>
        <w:rPr>
          <w:sz w:val="20"/>
          <w:szCs w:val="20"/>
        </w:rPr>
      </w:pPr>
      <w:r w:rsidRPr="009E3C2A">
        <w:rPr>
          <w:sz w:val="20"/>
          <w:szCs w:val="20"/>
        </w:rPr>
        <w:t>All steps or ladders are to be either CLASS ONE or BS EN 131 specifications only on site, and to be used for access only.</w:t>
      </w:r>
    </w:p>
    <w:p w14:paraId="2D6D8852" w14:textId="77777777" w:rsidR="00365BCF" w:rsidRPr="009E3C2A" w:rsidRDefault="00365BCF" w:rsidP="00365BCF">
      <w:pPr>
        <w:pStyle w:val="Default"/>
        <w:rPr>
          <w:sz w:val="20"/>
          <w:szCs w:val="20"/>
        </w:rPr>
      </w:pPr>
    </w:p>
    <w:p w14:paraId="5E1379F2" w14:textId="77777777" w:rsidR="00365BCF" w:rsidRPr="009E3C2A" w:rsidRDefault="00365BCF" w:rsidP="00365BCF">
      <w:pPr>
        <w:pStyle w:val="Default"/>
        <w:rPr>
          <w:sz w:val="20"/>
          <w:szCs w:val="20"/>
        </w:rPr>
      </w:pPr>
      <w:r w:rsidRPr="009E3C2A">
        <w:rPr>
          <w:sz w:val="20"/>
          <w:szCs w:val="20"/>
        </w:rPr>
        <w:lastRenderedPageBreak/>
        <w:t>Public and communal areas will be maintained free of obstructions at all times and when necessary protected e.g. guarding of skips. The presence of the general public, surrounding units, staff, delivery personnel, and passing traffic will be given due consideration at all times.</w:t>
      </w:r>
    </w:p>
    <w:p w14:paraId="2C3A0FAF" w14:textId="77777777" w:rsidR="00365BCF" w:rsidRPr="009E3C2A" w:rsidRDefault="00365BCF" w:rsidP="00365BCF">
      <w:pPr>
        <w:pStyle w:val="Default"/>
        <w:rPr>
          <w:sz w:val="20"/>
          <w:szCs w:val="20"/>
        </w:rPr>
      </w:pPr>
    </w:p>
    <w:p w14:paraId="4A786D16" w14:textId="6ED3B666" w:rsidR="00365BCF" w:rsidRPr="009E3C2A" w:rsidRDefault="00365BCF" w:rsidP="00365BCF">
      <w:pPr>
        <w:pStyle w:val="Default"/>
        <w:rPr>
          <w:color w:val="000000" w:themeColor="text1"/>
          <w:sz w:val="20"/>
          <w:szCs w:val="20"/>
        </w:rPr>
      </w:pPr>
      <w:r w:rsidRPr="009E3C2A">
        <w:rPr>
          <w:color w:val="000000" w:themeColor="text1"/>
          <w:sz w:val="20"/>
          <w:szCs w:val="20"/>
        </w:rPr>
        <w:t>Removal of existing persons belongings will be a critical element required at the outset. The works will be carefully reviewed in conjunction with the particular S/C or if completed by Baffoe Building services Ltd directly managed in a controlled manner.</w:t>
      </w:r>
    </w:p>
    <w:p w14:paraId="08FDCDE5" w14:textId="77777777" w:rsidR="00365BCF" w:rsidRPr="009E3C2A" w:rsidRDefault="00365BCF" w:rsidP="00365BCF">
      <w:pPr>
        <w:pStyle w:val="Default"/>
        <w:rPr>
          <w:color w:val="000000" w:themeColor="text1"/>
          <w:sz w:val="20"/>
          <w:szCs w:val="20"/>
        </w:rPr>
      </w:pPr>
    </w:p>
    <w:p w14:paraId="5A26C722" w14:textId="77777777" w:rsidR="00365BCF" w:rsidRPr="009E3C2A" w:rsidRDefault="00365BCF" w:rsidP="00365BCF">
      <w:pPr>
        <w:pStyle w:val="Default"/>
        <w:rPr>
          <w:sz w:val="20"/>
          <w:szCs w:val="20"/>
        </w:rPr>
      </w:pPr>
    </w:p>
    <w:p w14:paraId="1CB25685" w14:textId="77777777" w:rsidR="00365BCF" w:rsidRPr="009E3C2A" w:rsidRDefault="00365BCF" w:rsidP="00365BCF">
      <w:pPr>
        <w:pStyle w:val="Default"/>
        <w:rPr>
          <w:sz w:val="20"/>
          <w:szCs w:val="20"/>
        </w:rPr>
      </w:pPr>
      <w:r w:rsidRPr="009E3C2A">
        <w:rPr>
          <w:color w:val="000000" w:themeColor="text1"/>
          <w:sz w:val="20"/>
          <w:szCs w:val="20"/>
        </w:rPr>
        <w:t xml:space="preserve">Baffoe Building services Ltd will consider what precautions will be employed during the execution of normal building activities and in particular hot or noisy work. If, during the course of the works, woodworking operations are to take place on site, Baffoe Building services Ltd </w:t>
      </w:r>
      <w:r w:rsidRPr="009E3C2A">
        <w:rPr>
          <w:sz w:val="20"/>
          <w:szCs w:val="20"/>
        </w:rPr>
        <w:t>will ensure the limitation or control of the production of dust arising from such operations, particularly in relation to hardwoods. Similar consideration will also be given to chasing existing surfaces for preparatory cable and pipe work installation, as may be required.</w:t>
      </w:r>
    </w:p>
    <w:p w14:paraId="00ADE6C4" w14:textId="77777777" w:rsidR="00365BCF" w:rsidRPr="009E3C2A" w:rsidRDefault="00365BCF" w:rsidP="00365BCF">
      <w:pPr>
        <w:pStyle w:val="Default"/>
        <w:rPr>
          <w:sz w:val="20"/>
          <w:szCs w:val="20"/>
        </w:rPr>
      </w:pPr>
    </w:p>
    <w:p w14:paraId="2A7A9464" w14:textId="77777777" w:rsidR="00365BCF" w:rsidRPr="009E3C2A" w:rsidRDefault="00365BCF" w:rsidP="00365BCF">
      <w:pPr>
        <w:pStyle w:val="Default"/>
        <w:rPr>
          <w:sz w:val="20"/>
          <w:szCs w:val="20"/>
        </w:rPr>
      </w:pPr>
      <w:r w:rsidRPr="009E3C2A">
        <w:rPr>
          <w:sz w:val="20"/>
          <w:szCs w:val="20"/>
        </w:rPr>
        <w:t xml:space="preserve">All operatives have regular “toolbox talks” </w:t>
      </w:r>
      <w:r w:rsidRPr="009E3C2A">
        <w:rPr>
          <w:color w:val="000000" w:themeColor="text1"/>
          <w:sz w:val="20"/>
          <w:szCs w:val="20"/>
        </w:rPr>
        <w:t xml:space="preserve">on Baffoe Building services Ltd sites </w:t>
      </w:r>
      <w:r w:rsidRPr="009E3C2A">
        <w:rPr>
          <w:sz w:val="20"/>
          <w:szCs w:val="20"/>
        </w:rPr>
        <w:t>where relevant site issues are covered. These TBT’s will be completed in line with the programme of works, i.e. “Weill’s Disease” at the outset due the removal of waste at ground level which maybe housing vermin; “Working at Height” in conjunction with the roofing works.</w:t>
      </w:r>
    </w:p>
    <w:p w14:paraId="3B9B9A18" w14:textId="77777777" w:rsidR="00365BCF" w:rsidRPr="009E3C2A" w:rsidRDefault="00365BCF" w:rsidP="00365BCF">
      <w:pPr>
        <w:pStyle w:val="Default"/>
        <w:rPr>
          <w:sz w:val="20"/>
          <w:szCs w:val="20"/>
        </w:rPr>
      </w:pPr>
    </w:p>
    <w:p w14:paraId="5B7360EC" w14:textId="77777777" w:rsidR="00365BCF" w:rsidRPr="009E3C2A" w:rsidRDefault="00365BCF" w:rsidP="00365BCF">
      <w:pPr>
        <w:pStyle w:val="Default"/>
        <w:rPr>
          <w:sz w:val="20"/>
          <w:szCs w:val="20"/>
        </w:rPr>
      </w:pPr>
      <w:r w:rsidRPr="009E3C2A">
        <w:rPr>
          <w:sz w:val="20"/>
          <w:szCs w:val="20"/>
        </w:rPr>
        <w:t xml:space="preserve">An up to date visitor’s book will be available in the site entrance to record those persons present on site, including all visitors. The </w:t>
      </w:r>
      <w:r w:rsidRPr="009E3C2A">
        <w:rPr>
          <w:color w:val="auto"/>
          <w:sz w:val="20"/>
          <w:szCs w:val="20"/>
        </w:rPr>
        <w:t xml:space="preserve">Security team </w:t>
      </w:r>
      <w:r w:rsidRPr="009E3C2A">
        <w:rPr>
          <w:sz w:val="20"/>
          <w:szCs w:val="20"/>
        </w:rPr>
        <w:t>monitors persons access and egress.</w:t>
      </w:r>
    </w:p>
    <w:p w14:paraId="745A29EE" w14:textId="77777777" w:rsidR="00365BCF" w:rsidRPr="009E3C2A" w:rsidRDefault="00365BCF" w:rsidP="00365BCF">
      <w:pPr>
        <w:pStyle w:val="Default"/>
        <w:rPr>
          <w:sz w:val="20"/>
          <w:szCs w:val="20"/>
        </w:rPr>
      </w:pPr>
    </w:p>
    <w:p w14:paraId="42077464" w14:textId="77777777" w:rsidR="00365BCF" w:rsidRPr="009E3C2A" w:rsidRDefault="00365BCF" w:rsidP="00365BCF">
      <w:pPr>
        <w:pStyle w:val="Default"/>
        <w:rPr>
          <w:sz w:val="20"/>
          <w:szCs w:val="20"/>
        </w:rPr>
      </w:pPr>
      <w:r w:rsidRPr="009E3C2A">
        <w:rPr>
          <w:sz w:val="20"/>
          <w:szCs w:val="20"/>
        </w:rPr>
        <w:t xml:space="preserve">All statutory notices required by law will be displayed in suitable positions. </w:t>
      </w:r>
    </w:p>
    <w:p w14:paraId="3308ED95" w14:textId="77777777" w:rsidR="00365BCF" w:rsidRPr="009E3C2A" w:rsidRDefault="00365BCF" w:rsidP="00365BCF">
      <w:pPr>
        <w:pStyle w:val="Default"/>
        <w:rPr>
          <w:sz w:val="20"/>
          <w:szCs w:val="20"/>
        </w:rPr>
      </w:pPr>
    </w:p>
    <w:p w14:paraId="788F2B04" w14:textId="0AEA0ED0" w:rsidR="00365BCF" w:rsidRPr="009E3C2A" w:rsidRDefault="00365BCF" w:rsidP="00365BCF">
      <w:pPr>
        <w:pStyle w:val="Default"/>
        <w:rPr>
          <w:b/>
          <w:sz w:val="20"/>
          <w:szCs w:val="20"/>
        </w:rPr>
      </w:pPr>
      <w:bookmarkStart w:id="26" w:name="_Hlk132783978"/>
      <w:r w:rsidRPr="009E3C2A">
        <w:rPr>
          <w:b/>
          <w:sz w:val="20"/>
          <w:szCs w:val="20"/>
        </w:rPr>
        <w:t>1</w:t>
      </w:r>
      <w:bookmarkEnd w:id="26"/>
      <w:r w:rsidR="009F7A95">
        <w:rPr>
          <w:b/>
          <w:sz w:val="20"/>
          <w:szCs w:val="20"/>
        </w:rPr>
        <w:t>5</w:t>
      </w:r>
      <w:r w:rsidRPr="009E3C2A">
        <w:rPr>
          <w:b/>
          <w:sz w:val="20"/>
          <w:szCs w:val="20"/>
        </w:rPr>
        <w:t>.2</w:t>
      </w:r>
      <w:r w:rsidRPr="009E3C2A">
        <w:rPr>
          <w:b/>
          <w:sz w:val="20"/>
          <w:szCs w:val="20"/>
        </w:rPr>
        <w:tab/>
        <w:t>Manual Handling</w:t>
      </w:r>
    </w:p>
    <w:p w14:paraId="27723A02" w14:textId="77777777" w:rsidR="00365BCF" w:rsidRPr="009E3C2A" w:rsidRDefault="00365BCF" w:rsidP="00365BCF">
      <w:pPr>
        <w:pStyle w:val="Default"/>
        <w:rPr>
          <w:sz w:val="20"/>
          <w:szCs w:val="20"/>
        </w:rPr>
      </w:pPr>
    </w:p>
    <w:p w14:paraId="64281473" w14:textId="10F54543" w:rsidR="00365BCF" w:rsidRPr="009E3C2A" w:rsidRDefault="00365BCF" w:rsidP="00365BCF">
      <w:pPr>
        <w:pStyle w:val="Default"/>
        <w:rPr>
          <w:b/>
          <w:sz w:val="20"/>
          <w:szCs w:val="20"/>
        </w:rPr>
      </w:pPr>
      <w:r w:rsidRPr="009E3C2A">
        <w:rPr>
          <w:sz w:val="20"/>
          <w:szCs w:val="20"/>
        </w:rPr>
        <w:t>Manual handling operations will be avoided where reasonably practicable by using mechanical or automatic means, however where manual-handling operations cannot be avoided, operatives will be instructed in load reduction and suitable lifting techniques, using kinetic lifting as a basis.</w:t>
      </w:r>
    </w:p>
    <w:p w14:paraId="5249FBF9" w14:textId="77777777" w:rsidR="00296748" w:rsidRPr="009E3C2A" w:rsidRDefault="00296748" w:rsidP="00365BCF">
      <w:pPr>
        <w:pStyle w:val="Default"/>
        <w:rPr>
          <w:b/>
          <w:sz w:val="20"/>
          <w:szCs w:val="20"/>
        </w:rPr>
      </w:pPr>
    </w:p>
    <w:p w14:paraId="6CFB9CC5" w14:textId="5004D1D8" w:rsidR="00365BCF" w:rsidRPr="009E3C2A" w:rsidRDefault="002A0122" w:rsidP="00365BCF">
      <w:pPr>
        <w:pStyle w:val="Default"/>
        <w:rPr>
          <w:b/>
          <w:sz w:val="20"/>
          <w:szCs w:val="20"/>
        </w:rPr>
      </w:pPr>
      <w:r w:rsidRPr="009E3C2A">
        <w:rPr>
          <w:b/>
          <w:sz w:val="20"/>
          <w:szCs w:val="20"/>
        </w:rPr>
        <w:t>1</w:t>
      </w:r>
      <w:r w:rsidR="009F7A95">
        <w:rPr>
          <w:b/>
          <w:sz w:val="20"/>
          <w:szCs w:val="20"/>
        </w:rPr>
        <w:t>5</w:t>
      </w:r>
      <w:r w:rsidR="00365BCF" w:rsidRPr="009E3C2A">
        <w:rPr>
          <w:b/>
          <w:sz w:val="20"/>
          <w:szCs w:val="20"/>
        </w:rPr>
        <w:t>.3</w:t>
      </w:r>
      <w:r w:rsidR="00365BCF" w:rsidRPr="009E3C2A">
        <w:rPr>
          <w:b/>
          <w:sz w:val="20"/>
          <w:szCs w:val="20"/>
        </w:rPr>
        <w:tab/>
        <w:t>Hazardous substances</w:t>
      </w:r>
    </w:p>
    <w:p w14:paraId="0BBA3418" w14:textId="77777777" w:rsidR="00365BCF" w:rsidRPr="009E3C2A" w:rsidRDefault="00365BCF" w:rsidP="00365BCF">
      <w:pPr>
        <w:pStyle w:val="Default"/>
        <w:rPr>
          <w:sz w:val="20"/>
          <w:szCs w:val="20"/>
        </w:rPr>
      </w:pPr>
    </w:p>
    <w:p w14:paraId="016D4062" w14:textId="77777777" w:rsidR="00365BCF" w:rsidRPr="009E3C2A" w:rsidRDefault="00365BCF" w:rsidP="00365BCF">
      <w:pPr>
        <w:pStyle w:val="Default"/>
        <w:rPr>
          <w:color w:val="000000" w:themeColor="text1"/>
          <w:sz w:val="20"/>
          <w:szCs w:val="20"/>
        </w:rPr>
      </w:pPr>
      <w:r w:rsidRPr="009E3C2A">
        <w:rPr>
          <w:color w:val="000000" w:themeColor="text1"/>
          <w:sz w:val="20"/>
          <w:szCs w:val="20"/>
        </w:rPr>
        <w:t xml:space="preserve">The works include, but not exclusive to, elements of plastering, cement-based products and painting which may involve the use or encounter with plasters, glues, varnishes and noxious paints. Consideration will be given to executing works using less hazardous substitutes when available, or the using of such materials off site in a controlled environment. </w:t>
      </w:r>
    </w:p>
    <w:p w14:paraId="574BA3E7" w14:textId="77777777" w:rsidR="00365BCF" w:rsidRPr="009E3C2A" w:rsidRDefault="00365BCF" w:rsidP="00365BCF">
      <w:pPr>
        <w:pStyle w:val="Default"/>
        <w:rPr>
          <w:color w:val="000000" w:themeColor="text1"/>
          <w:sz w:val="20"/>
          <w:szCs w:val="20"/>
        </w:rPr>
      </w:pPr>
    </w:p>
    <w:p w14:paraId="0BDBA685" w14:textId="77777777" w:rsidR="00365BCF" w:rsidRPr="009E3C2A" w:rsidRDefault="00365BCF" w:rsidP="00365BCF">
      <w:pPr>
        <w:pStyle w:val="Default"/>
        <w:rPr>
          <w:sz w:val="20"/>
          <w:szCs w:val="20"/>
        </w:rPr>
      </w:pPr>
      <w:r w:rsidRPr="009E3C2A">
        <w:rPr>
          <w:sz w:val="20"/>
          <w:szCs w:val="20"/>
        </w:rPr>
        <w:t xml:space="preserve">Where the use of any such material on site is unavoidable, Safety Data Sheets will be obtained and a COSHH Assessment generated to provide recommendations and precautions necessary for safe use of the product as part </w:t>
      </w:r>
      <w:r w:rsidRPr="009E3C2A">
        <w:rPr>
          <w:color w:val="000000" w:themeColor="text1"/>
          <w:sz w:val="20"/>
          <w:szCs w:val="20"/>
        </w:rPr>
        <w:t xml:space="preserve">of Baffoe Building services Ltd </w:t>
      </w:r>
      <w:r w:rsidRPr="009E3C2A">
        <w:rPr>
          <w:sz w:val="20"/>
          <w:szCs w:val="20"/>
        </w:rPr>
        <w:t>development of the Health and Safety Plan.</w:t>
      </w:r>
    </w:p>
    <w:p w14:paraId="3ABD6D84" w14:textId="77777777" w:rsidR="00365BCF" w:rsidRPr="009E3C2A" w:rsidRDefault="00365BCF" w:rsidP="00365BCF">
      <w:pPr>
        <w:pStyle w:val="Default"/>
        <w:rPr>
          <w:sz w:val="20"/>
          <w:szCs w:val="20"/>
        </w:rPr>
      </w:pPr>
    </w:p>
    <w:p w14:paraId="101F2E5B" w14:textId="021077B2" w:rsidR="00365BCF" w:rsidRPr="009E3C2A" w:rsidRDefault="002A0122" w:rsidP="00365BCF">
      <w:pPr>
        <w:rPr>
          <w:rFonts w:ascii="Arial" w:hAnsi="Arial" w:cs="Arial"/>
          <w:b/>
        </w:rPr>
      </w:pPr>
      <w:r w:rsidRPr="009E3C2A">
        <w:rPr>
          <w:b/>
        </w:rPr>
        <w:lastRenderedPageBreak/>
        <w:t>1</w:t>
      </w:r>
      <w:r w:rsidR="009F7A95">
        <w:rPr>
          <w:b/>
        </w:rPr>
        <w:t>5</w:t>
      </w:r>
      <w:r w:rsidR="00365BCF" w:rsidRPr="009E3C2A">
        <w:rPr>
          <w:rFonts w:ascii="Arial" w:hAnsi="Arial" w:cs="Arial"/>
          <w:b/>
        </w:rPr>
        <w:t>.4</w:t>
      </w:r>
      <w:r w:rsidR="00365BCF" w:rsidRPr="009E3C2A">
        <w:rPr>
          <w:rFonts w:ascii="Arial" w:hAnsi="Arial" w:cs="Arial"/>
          <w:b/>
        </w:rPr>
        <w:tab/>
        <w:t>Electrical Supplies on site</w:t>
      </w:r>
    </w:p>
    <w:p w14:paraId="174224E4" w14:textId="77777777" w:rsidR="00365BCF" w:rsidRPr="009E3C2A" w:rsidRDefault="00365BCF" w:rsidP="00365BCF">
      <w:pPr>
        <w:rPr>
          <w:rFonts w:ascii="Arial" w:hAnsi="Arial" w:cs="Arial"/>
        </w:rPr>
      </w:pPr>
      <w:r w:rsidRPr="009E3C2A">
        <w:rPr>
          <w:rFonts w:ascii="Arial" w:hAnsi="Arial" w:cs="Arial"/>
        </w:rPr>
        <w:t>Temporary 110-volt supply will be used to provide supply to low volt power tools and festoon lighting.  A temporary 240-volt supply protected by RCD’s may also be connected to provide power for computer, chargers and low current appliances for welfare needs.  Total loadings must be within the rated capacity of supply.  All works to be compliant with Electricity Regulations BS 7671:2018 and IEE 18</w:t>
      </w:r>
      <w:r w:rsidRPr="009E3C2A">
        <w:rPr>
          <w:rFonts w:ascii="Arial" w:hAnsi="Arial" w:cs="Arial"/>
          <w:vertAlign w:val="superscript"/>
        </w:rPr>
        <w:t>th</w:t>
      </w:r>
      <w:r w:rsidRPr="009E3C2A">
        <w:rPr>
          <w:rFonts w:ascii="Arial" w:hAnsi="Arial" w:cs="Arial"/>
        </w:rPr>
        <w:t xml:space="preserve"> Edition, installed by competent persons.</w:t>
      </w:r>
    </w:p>
    <w:p w14:paraId="5F8DEB69" w14:textId="77777777" w:rsidR="00365BCF" w:rsidRPr="009E3C2A" w:rsidRDefault="00365BCF" w:rsidP="00365BCF">
      <w:pPr>
        <w:rPr>
          <w:rFonts w:ascii="Arial" w:hAnsi="Arial" w:cs="Arial"/>
        </w:rPr>
      </w:pPr>
    </w:p>
    <w:p w14:paraId="628CF7E7" w14:textId="5E0FC0C8" w:rsidR="00365BCF" w:rsidRPr="009E3C2A" w:rsidRDefault="002A0122" w:rsidP="00365BCF">
      <w:pPr>
        <w:rPr>
          <w:rFonts w:ascii="Arial" w:hAnsi="Arial" w:cs="Arial"/>
          <w:b/>
        </w:rPr>
      </w:pPr>
      <w:r w:rsidRPr="009E3C2A">
        <w:rPr>
          <w:b/>
        </w:rPr>
        <w:t>1</w:t>
      </w:r>
      <w:r w:rsidR="009F7A95">
        <w:rPr>
          <w:b/>
        </w:rPr>
        <w:t>5</w:t>
      </w:r>
      <w:r w:rsidR="00365BCF" w:rsidRPr="009E3C2A">
        <w:rPr>
          <w:rFonts w:ascii="Arial" w:hAnsi="Arial" w:cs="Arial"/>
          <w:b/>
        </w:rPr>
        <w:t>.5</w:t>
      </w:r>
      <w:r w:rsidR="00365BCF" w:rsidRPr="009E3C2A">
        <w:rPr>
          <w:rFonts w:ascii="Arial" w:hAnsi="Arial" w:cs="Arial"/>
          <w:b/>
        </w:rPr>
        <w:tab/>
        <w:t xml:space="preserve">Protection from falls and falling objects.  </w:t>
      </w:r>
    </w:p>
    <w:p w14:paraId="550F542D" w14:textId="77777777" w:rsidR="00365BCF" w:rsidRPr="009E3C2A" w:rsidRDefault="00365BCF" w:rsidP="00365BCF">
      <w:pPr>
        <w:rPr>
          <w:rFonts w:ascii="Arial" w:hAnsi="Arial" w:cs="Arial"/>
        </w:rPr>
      </w:pPr>
      <w:r w:rsidRPr="009E3C2A">
        <w:rPr>
          <w:rFonts w:ascii="Arial" w:hAnsi="Arial" w:cs="Arial"/>
        </w:rPr>
        <w:t xml:space="preserve">All open edges must be highlighted and over 600 mm high be protected by fixed barriers to prevent falls.  </w:t>
      </w:r>
    </w:p>
    <w:p w14:paraId="481D1478" w14:textId="043A3CF3" w:rsidR="00365BCF" w:rsidRPr="009E3C2A" w:rsidRDefault="00365BCF" w:rsidP="00365BCF">
      <w:pPr>
        <w:rPr>
          <w:rFonts w:ascii="Arial" w:hAnsi="Arial" w:cs="Arial"/>
        </w:rPr>
      </w:pPr>
      <w:r w:rsidRPr="009E3C2A">
        <w:rPr>
          <w:rFonts w:ascii="Arial" w:hAnsi="Arial" w:cs="Arial"/>
        </w:rPr>
        <w:t xml:space="preserve">All work at height must be carried out from podiums, Fixed or Zip Scaffold erected by competent personnel in compliance with TG 20 or PASMA and manufacturer specification and current Work at Height Regulations.  </w:t>
      </w:r>
    </w:p>
    <w:p w14:paraId="1EA71C6F" w14:textId="77777777" w:rsidR="00365BCF" w:rsidRPr="009E3C2A" w:rsidRDefault="00365BCF" w:rsidP="00365BCF">
      <w:pPr>
        <w:rPr>
          <w:rFonts w:ascii="Arial" w:hAnsi="Arial" w:cs="Arial"/>
        </w:rPr>
      </w:pPr>
      <w:r w:rsidRPr="009E3C2A">
        <w:rPr>
          <w:rFonts w:ascii="Arial" w:hAnsi="Arial" w:cs="Arial"/>
        </w:rPr>
        <w:t>Ladders and Step ladders should only be used for access to a platform or in areas where a platform cannot be easily erected.  They should only be used for tasks of short duration (&lt; 30 minutes).  Ladders should be mounted off a secure level base and footed or lashed to prevent slipping.  Steps should be used in accordance with manufacturer instruction. (the apex must never be used to gain height). The top 2 steps must not be used.  Only step ladders with purpose designed handrails may be used to the standing platform.  An assistant must be used to aid stability of these during all works.  All ladders and Step Ladders must be Class 1 and comply with BS 131 Industrial Grade and be individually identified and regularly inspected for damage or fault, and records maintained.</w:t>
      </w:r>
    </w:p>
    <w:p w14:paraId="0BFA83D4" w14:textId="77777777" w:rsidR="00365BCF" w:rsidRPr="009E3C2A" w:rsidRDefault="00365BCF" w:rsidP="00365BCF">
      <w:pPr>
        <w:rPr>
          <w:rFonts w:ascii="Arial" w:hAnsi="Arial" w:cs="Arial"/>
        </w:rPr>
      </w:pPr>
      <w:r w:rsidRPr="009E3C2A">
        <w:rPr>
          <w:rFonts w:ascii="Arial" w:hAnsi="Arial" w:cs="Arial"/>
        </w:rPr>
        <w:t>Work with or near fragile materials / structures will be carried out under Permit to Work conditions following consideration of a submitted, detailed Method Statement and Risk / COSHH assessment.  Control measures will be identified and affected.</w:t>
      </w:r>
    </w:p>
    <w:p w14:paraId="3D287906" w14:textId="77777777" w:rsidR="00365BCF" w:rsidRPr="009E3C2A" w:rsidRDefault="00365BCF" w:rsidP="00365BCF">
      <w:pPr>
        <w:rPr>
          <w:rFonts w:ascii="Arial" w:hAnsi="Arial" w:cs="Arial"/>
        </w:rPr>
      </w:pPr>
    </w:p>
    <w:p w14:paraId="54B7BA43" w14:textId="1031613A" w:rsidR="00365BCF" w:rsidRPr="009E3C2A" w:rsidRDefault="002A0122" w:rsidP="00365BCF">
      <w:pPr>
        <w:rPr>
          <w:rFonts w:ascii="Arial" w:hAnsi="Arial" w:cs="Arial"/>
        </w:rPr>
      </w:pPr>
      <w:r w:rsidRPr="009E3C2A">
        <w:rPr>
          <w:b/>
        </w:rPr>
        <w:t>1</w:t>
      </w:r>
      <w:r w:rsidR="009F7A95">
        <w:rPr>
          <w:b/>
        </w:rPr>
        <w:t>5</w:t>
      </w:r>
      <w:r w:rsidR="00365BCF" w:rsidRPr="009E3C2A">
        <w:rPr>
          <w:rFonts w:ascii="Arial" w:hAnsi="Arial" w:cs="Arial"/>
          <w:b/>
        </w:rPr>
        <w:t>.</w:t>
      </w:r>
      <w:r w:rsidR="00CD33D4" w:rsidRPr="009E3C2A">
        <w:rPr>
          <w:rFonts w:ascii="Arial" w:hAnsi="Arial" w:cs="Arial"/>
          <w:b/>
        </w:rPr>
        <w:t>6</w:t>
      </w:r>
      <w:r w:rsidR="00365BCF" w:rsidRPr="009E3C2A">
        <w:rPr>
          <w:rFonts w:ascii="Arial" w:hAnsi="Arial" w:cs="Arial"/>
          <w:b/>
        </w:rPr>
        <w:tab/>
        <w:t>Work in confined spaces</w:t>
      </w:r>
      <w:r w:rsidR="00365BCF" w:rsidRPr="009E3C2A">
        <w:rPr>
          <w:rFonts w:ascii="Arial" w:hAnsi="Arial" w:cs="Arial"/>
        </w:rPr>
        <w:tab/>
      </w:r>
      <w:r w:rsidR="00365BCF" w:rsidRPr="009E3C2A">
        <w:rPr>
          <w:rFonts w:ascii="Arial" w:hAnsi="Arial" w:cs="Arial"/>
        </w:rPr>
        <w:tab/>
      </w:r>
      <w:r w:rsidR="00365BCF" w:rsidRPr="009E3C2A">
        <w:rPr>
          <w:rFonts w:ascii="Arial" w:hAnsi="Arial" w:cs="Arial"/>
          <w:color w:val="FF0000"/>
        </w:rPr>
        <w:t xml:space="preserve"> </w:t>
      </w:r>
    </w:p>
    <w:p w14:paraId="27718970" w14:textId="77777777" w:rsidR="00365BCF" w:rsidRPr="009E3C2A" w:rsidRDefault="00365BCF" w:rsidP="00365BCF">
      <w:pPr>
        <w:rPr>
          <w:rFonts w:ascii="Arial" w:hAnsi="Arial" w:cs="Arial"/>
        </w:rPr>
      </w:pPr>
      <w:r w:rsidRPr="009E3C2A">
        <w:rPr>
          <w:rFonts w:ascii="Arial" w:hAnsi="Arial" w:cs="Arial"/>
        </w:rPr>
        <w:t>Potential for confined spaces where there is a likelihood of an oxygen deficient atmosphere being present must be identified by a competent person. All works within this area must be risk assessed and adequate measures put in place to minimise the risk of poisoning or suffocation.  Measures must include monitoring at all times during the works; means of escape; on site emergency response; a suitable Confined Space Permit to Work management system.  All personnel involved must be trained and deemed competent to work under these conditions</w:t>
      </w:r>
    </w:p>
    <w:p w14:paraId="49B25325" w14:textId="77777777" w:rsidR="00365BCF" w:rsidRPr="009E3C2A" w:rsidRDefault="00365BCF" w:rsidP="00365BCF">
      <w:pPr>
        <w:rPr>
          <w:rFonts w:ascii="Arial" w:hAnsi="Arial" w:cs="Arial"/>
        </w:rPr>
      </w:pPr>
      <w:r w:rsidRPr="009E3C2A">
        <w:rPr>
          <w:rFonts w:ascii="Arial" w:hAnsi="Arial" w:cs="Arial"/>
        </w:rPr>
        <w:t>Elements of the contract which this may affect include, drainage installations, lift works, however, will not be known until all areas are made safe and access can be facilitated. If needed a suitable plan will be implemented in conjunction with RAM’s being completed.</w:t>
      </w:r>
    </w:p>
    <w:p w14:paraId="592C9AE4" w14:textId="77777777" w:rsidR="00365BCF" w:rsidRPr="009E3C2A" w:rsidRDefault="00365BCF" w:rsidP="00365BCF">
      <w:pPr>
        <w:rPr>
          <w:rFonts w:ascii="Arial" w:hAnsi="Arial" w:cs="Arial"/>
        </w:rPr>
      </w:pPr>
    </w:p>
    <w:p w14:paraId="1F3EFE9D" w14:textId="28359423" w:rsidR="00365BCF" w:rsidRPr="009E3C2A" w:rsidRDefault="002A0122" w:rsidP="00365BCF">
      <w:pPr>
        <w:rPr>
          <w:rFonts w:ascii="Arial" w:hAnsi="Arial" w:cs="Arial"/>
        </w:rPr>
      </w:pPr>
      <w:r w:rsidRPr="009E3C2A">
        <w:rPr>
          <w:b/>
        </w:rPr>
        <w:t>1</w:t>
      </w:r>
      <w:r w:rsidR="009F7A95">
        <w:rPr>
          <w:b/>
        </w:rPr>
        <w:t>5</w:t>
      </w:r>
      <w:r w:rsidR="00365BCF" w:rsidRPr="009E3C2A">
        <w:rPr>
          <w:rFonts w:ascii="Arial" w:hAnsi="Arial" w:cs="Arial"/>
          <w:b/>
        </w:rPr>
        <w:t>.</w:t>
      </w:r>
      <w:r w:rsidR="00CD33D4" w:rsidRPr="009E3C2A">
        <w:rPr>
          <w:rFonts w:ascii="Arial" w:hAnsi="Arial" w:cs="Arial"/>
          <w:b/>
        </w:rPr>
        <w:t>7</w:t>
      </w:r>
      <w:r w:rsidR="00365BCF" w:rsidRPr="009E3C2A">
        <w:rPr>
          <w:rFonts w:ascii="Arial" w:hAnsi="Arial" w:cs="Arial"/>
          <w:b/>
        </w:rPr>
        <w:tab/>
        <w:t>Work on or near excavations</w:t>
      </w:r>
      <w:r w:rsidR="00365BCF" w:rsidRPr="009E3C2A">
        <w:rPr>
          <w:rFonts w:ascii="Arial" w:hAnsi="Arial" w:cs="Arial"/>
        </w:rPr>
        <w:tab/>
      </w:r>
      <w:r w:rsidR="00365BCF" w:rsidRPr="009E3C2A">
        <w:rPr>
          <w:rFonts w:ascii="Arial" w:hAnsi="Arial" w:cs="Arial"/>
        </w:rPr>
        <w:tab/>
      </w:r>
    </w:p>
    <w:p w14:paraId="4EBA8215" w14:textId="77777777" w:rsidR="00365BCF" w:rsidRPr="009E3C2A" w:rsidRDefault="00365BCF" w:rsidP="00365BCF">
      <w:pPr>
        <w:rPr>
          <w:rFonts w:ascii="Arial" w:hAnsi="Arial" w:cs="Arial"/>
          <w:color w:val="FF0000"/>
        </w:rPr>
      </w:pPr>
      <w:r w:rsidRPr="009E3C2A">
        <w:rPr>
          <w:rFonts w:ascii="Arial" w:hAnsi="Arial" w:cs="Arial"/>
        </w:rPr>
        <w:t xml:space="preserve">Adequate controls must be put in place to prevent personnel, public or plant accidentally falling into an excavation. Suitable barriers must enclose the excavation and notices be posted informing of the presence.  Mobile plant operating in close proximity must be protected by suitable stop blocks and use of banksman when tipping loads into the excavation.     </w:t>
      </w:r>
    </w:p>
    <w:p w14:paraId="641D508B" w14:textId="77777777" w:rsidR="00365BCF" w:rsidRPr="009E3C2A" w:rsidRDefault="00365BCF" w:rsidP="00365BCF">
      <w:pPr>
        <w:rPr>
          <w:rFonts w:ascii="Arial" w:hAnsi="Arial" w:cs="Arial"/>
          <w:color w:val="000000" w:themeColor="text1"/>
        </w:rPr>
      </w:pPr>
      <w:r w:rsidRPr="009E3C2A">
        <w:rPr>
          <w:rFonts w:ascii="Arial" w:hAnsi="Arial" w:cs="Arial"/>
          <w:color w:val="000000" w:themeColor="text1"/>
        </w:rPr>
        <w:t>Upon completion of the full design and drain inverts ascertained this section can be expanded and the works covered by site specific RAM’s.</w:t>
      </w:r>
    </w:p>
    <w:p w14:paraId="53A7DA6F" w14:textId="77777777" w:rsidR="00365BCF" w:rsidRPr="009E3C2A" w:rsidRDefault="00365BCF" w:rsidP="00365BCF">
      <w:pPr>
        <w:rPr>
          <w:rFonts w:ascii="Arial" w:hAnsi="Arial" w:cs="Arial"/>
        </w:rPr>
      </w:pPr>
    </w:p>
    <w:p w14:paraId="6973AA6A" w14:textId="2B6F12B6" w:rsidR="00365BCF" w:rsidRPr="009E3C2A" w:rsidRDefault="002A0122" w:rsidP="00365BCF">
      <w:pPr>
        <w:rPr>
          <w:rFonts w:ascii="Arial" w:hAnsi="Arial" w:cs="Arial"/>
        </w:rPr>
      </w:pPr>
      <w:r w:rsidRPr="009E3C2A">
        <w:rPr>
          <w:b/>
        </w:rPr>
        <w:lastRenderedPageBreak/>
        <w:t>1</w:t>
      </w:r>
      <w:r w:rsidR="009F7A95">
        <w:rPr>
          <w:b/>
        </w:rPr>
        <w:t>5</w:t>
      </w:r>
      <w:r w:rsidR="00365BCF" w:rsidRPr="009E3C2A">
        <w:rPr>
          <w:rFonts w:ascii="Arial" w:hAnsi="Arial" w:cs="Arial"/>
          <w:b/>
        </w:rPr>
        <w:t>.</w:t>
      </w:r>
      <w:r w:rsidR="00CD33D4" w:rsidRPr="009E3C2A">
        <w:rPr>
          <w:rFonts w:ascii="Arial" w:hAnsi="Arial" w:cs="Arial"/>
          <w:b/>
        </w:rPr>
        <w:t>8</w:t>
      </w:r>
      <w:r w:rsidR="00365BCF" w:rsidRPr="009E3C2A">
        <w:rPr>
          <w:rFonts w:ascii="Arial" w:hAnsi="Arial" w:cs="Arial"/>
          <w:b/>
        </w:rPr>
        <w:tab/>
        <w:t>Work on or near live services</w:t>
      </w:r>
      <w:r w:rsidR="00365BCF" w:rsidRPr="009E3C2A">
        <w:rPr>
          <w:rFonts w:ascii="Arial" w:hAnsi="Arial" w:cs="Arial"/>
        </w:rPr>
        <w:t xml:space="preserve"> </w:t>
      </w:r>
    </w:p>
    <w:p w14:paraId="155D9966" w14:textId="77777777" w:rsidR="00365BCF" w:rsidRPr="009E3C2A" w:rsidRDefault="00365BCF" w:rsidP="00365BCF">
      <w:pPr>
        <w:rPr>
          <w:rFonts w:ascii="Arial" w:hAnsi="Arial" w:cs="Arial"/>
        </w:rPr>
      </w:pPr>
      <w:r w:rsidRPr="009E3C2A">
        <w:rPr>
          <w:rFonts w:ascii="Arial" w:hAnsi="Arial" w:cs="Arial"/>
        </w:rPr>
        <w:t>This work must be carried out by competent personnel under Permit to Work conditions following consideration of submitted method statement and risk / COSHH assessment.  Location of services must be identified, and the area closed off from others not involved, by barrier or cordon as necessary.  Services must be isolated and disconnected from supply where possible.  Electrical works must be carried out using tools suitably insulated and a safe system of work employed to ensure safe working conditions.  Any excavation must be by hand within 500 mm of known live services using spade only.  Pointed implements must not be used.</w:t>
      </w:r>
    </w:p>
    <w:p w14:paraId="57EDF890" w14:textId="77777777" w:rsidR="00365BCF" w:rsidRPr="009E3C2A" w:rsidRDefault="00365BCF" w:rsidP="00365BCF">
      <w:pPr>
        <w:rPr>
          <w:rFonts w:ascii="Arial" w:hAnsi="Arial" w:cs="Arial"/>
        </w:rPr>
      </w:pPr>
    </w:p>
    <w:p w14:paraId="5F65A29F" w14:textId="7109E548" w:rsidR="00365BCF" w:rsidRPr="009E3C2A" w:rsidRDefault="002A0122" w:rsidP="00365BCF">
      <w:pPr>
        <w:rPr>
          <w:rFonts w:ascii="Arial" w:hAnsi="Arial" w:cs="Arial"/>
          <w:b/>
        </w:rPr>
      </w:pPr>
      <w:r w:rsidRPr="009E3C2A">
        <w:rPr>
          <w:b/>
        </w:rPr>
        <w:t>1</w:t>
      </w:r>
      <w:r w:rsidR="009F7A95">
        <w:rPr>
          <w:b/>
        </w:rPr>
        <w:t>5</w:t>
      </w:r>
      <w:r w:rsidR="00365BCF" w:rsidRPr="009E3C2A">
        <w:rPr>
          <w:rFonts w:ascii="Arial" w:hAnsi="Arial" w:cs="Arial"/>
          <w:b/>
        </w:rPr>
        <w:t>.</w:t>
      </w:r>
      <w:r w:rsidR="00CD33D4" w:rsidRPr="009E3C2A">
        <w:rPr>
          <w:rFonts w:ascii="Arial" w:hAnsi="Arial" w:cs="Arial"/>
          <w:b/>
        </w:rPr>
        <w:t>9</w:t>
      </w:r>
      <w:r w:rsidR="00365BCF" w:rsidRPr="009E3C2A">
        <w:rPr>
          <w:rFonts w:ascii="Arial" w:hAnsi="Arial" w:cs="Arial"/>
          <w:b/>
        </w:rPr>
        <w:tab/>
        <w:t xml:space="preserve">The storage, use and distribution of materials including those of a hazardous nature. </w:t>
      </w:r>
    </w:p>
    <w:p w14:paraId="591CA6B2" w14:textId="77777777" w:rsidR="00365BCF" w:rsidRPr="009E3C2A" w:rsidRDefault="00365BCF" w:rsidP="00365BCF">
      <w:pPr>
        <w:rPr>
          <w:rFonts w:ascii="Arial" w:hAnsi="Arial" w:cs="Arial"/>
        </w:rPr>
      </w:pPr>
      <w:r w:rsidRPr="009E3C2A">
        <w:rPr>
          <w:rFonts w:ascii="Arial" w:hAnsi="Arial" w:cs="Arial"/>
        </w:rPr>
        <w:t>A suitable and sufficient COSHH Assessment must be created for each identified hazardous substance. All users must be familiar with the COSHH assessment and controls to prevent harm.</w:t>
      </w:r>
    </w:p>
    <w:p w14:paraId="3B33DAF3" w14:textId="77777777" w:rsidR="00365BCF" w:rsidRPr="009E3C2A" w:rsidRDefault="00365BCF" w:rsidP="00365BCF">
      <w:pPr>
        <w:rPr>
          <w:rFonts w:ascii="Arial" w:hAnsi="Arial" w:cs="Arial"/>
        </w:rPr>
      </w:pPr>
      <w:r w:rsidRPr="009E3C2A">
        <w:rPr>
          <w:rFonts w:ascii="Arial" w:hAnsi="Arial" w:cs="Arial"/>
        </w:rPr>
        <w:t>Hazardous materials must not be stored within the building.</w:t>
      </w:r>
    </w:p>
    <w:p w14:paraId="4F635F6A" w14:textId="77777777" w:rsidR="00365BCF" w:rsidRPr="009E3C2A" w:rsidRDefault="00365BCF" w:rsidP="00365BCF">
      <w:pPr>
        <w:rPr>
          <w:rFonts w:ascii="Arial" w:hAnsi="Arial" w:cs="Arial"/>
        </w:rPr>
      </w:pPr>
      <w:r w:rsidRPr="009E3C2A">
        <w:rPr>
          <w:rFonts w:ascii="Arial" w:hAnsi="Arial" w:cs="Arial"/>
        </w:rPr>
        <w:t>Flammable materials must be stored in small quantities only, within a fireproof container with closed cover / doors at all times.  Containers must be sealed to prevent release of fumes and prevented from falling over.  The main container must be located in a cool area clear of any heat source or activity likely to generate heat or naked flame.  It must be secured accordingly.</w:t>
      </w:r>
    </w:p>
    <w:p w14:paraId="325035C2" w14:textId="77777777" w:rsidR="00365BCF" w:rsidRPr="009E3C2A" w:rsidRDefault="00365BCF" w:rsidP="00365BCF">
      <w:pPr>
        <w:rPr>
          <w:rFonts w:ascii="Arial" w:hAnsi="Arial" w:cs="Arial"/>
        </w:rPr>
      </w:pPr>
      <w:r w:rsidRPr="009E3C2A">
        <w:rPr>
          <w:rFonts w:ascii="Arial" w:hAnsi="Arial" w:cs="Arial"/>
        </w:rPr>
        <w:t>All substances must be used and stored in compliance with manufacturer instructions, COSHH assessment and suitable safe system of work.  Personnel using materials must follow a suitable safe system of work and wear personal protective equipment as specified for the duration of task.</w:t>
      </w:r>
    </w:p>
    <w:p w14:paraId="4A2B1B8F" w14:textId="77777777" w:rsidR="00365BCF" w:rsidRPr="009E3C2A" w:rsidRDefault="00365BCF" w:rsidP="00365BCF">
      <w:pPr>
        <w:rPr>
          <w:rFonts w:ascii="Arial" w:hAnsi="Arial" w:cs="Arial"/>
        </w:rPr>
      </w:pPr>
      <w:r w:rsidRPr="009E3C2A">
        <w:rPr>
          <w:rFonts w:ascii="Arial" w:hAnsi="Arial" w:cs="Arial"/>
        </w:rPr>
        <w:t>Measures must be in place for dealing with accidental spills to prevent leaching into ground systems and to ensure safe collection and disposal.  Substances must not be disposed of into foul or surface water sewers but should be held in containers for safe disposal via authorised waste management.  Waste must be removed to designated waste skips by the end of every shift.</w:t>
      </w:r>
    </w:p>
    <w:p w14:paraId="7C1B957E" w14:textId="5C068FA5" w:rsidR="00365BCF" w:rsidRPr="009E3C2A" w:rsidRDefault="00365BCF" w:rsidP="0059691F">
      <w:pPr>
        <w:rPr>
          <w:rFonts w:ascii="Arial" w:hAnsi="Arial" w:cs="Arial"/>
        </w:rPr>
      </w:pPr>
      <w:r w:rsidRPr="009E3C2A">
        <w:rPr>
          <w:rFonts w:ascii="Arial" w:hAnsi="Arial" w:cs="Arial"/>
        </w:rPr>
        <w:t xml:space="preserve">  </w:t>
      </w:r>
    </w:p>
    <w:p w14:paraId="4942ECF2" w14:textId="65993E45" w:rsidR="00365BCF" w:rsidRPr="009E3C2A" w:rsidRDefault="002A0122" w:rsidP="00365BCF">
      <w:pPr>
        <w:rPr>
          <w:rFonts w:ascii="Arial" w:hAnsi="Arial" w:cs="Arial"/>
        </w:rPr>
      </w:pPr>
      <w:r w:rsidRPr="009E3C2A">
        <w:rPr>
          <w:b/>
        </w:rPr>
        <w:t>1</w:t>
      </w:r>
      <w:r w:rsidR="009F7A95">
        <w:rPr>
          <w:b/>
        </w:rPr>
        <w:t>5</w:t>
      </w:r>
      <w:r w:rsidR="00365BCF" w:rsidRPr="009E3C2A">
        <w:rPr>
          <w:rFonts w:ascii="Arial" w:hAnsi="Arial" w:cs="Arial"/>
          <w:b/>
        </w:rPr>
        <w:t>.1</w:t>
      </w:r>
      <w:r w:rsidR="00E45A8F">
        <w:rPr>
          <w:rFonts w:ascii="Arial" w:hAnsi="Arial" w:cs="Arial"/>
          <w:b/>
        </w:rPr>
        <w:t>0</w:t>
      </w:r>
      <w:r w:rsidR="00365BCF" w:rsidRPr="009E3C2A">
        <w:rPr>
          <w:rFonts w:ascii="Arial" w:hAnsi="Arial" w:cs="Arial"/>
          <w:b/>
        </w:rPr>
        <w:tab/>
        <w:t>Delivery of materials and removal of waste</w:t>
      </w:r>
      <w:r w:rsidR="00365BCF" w:rsidRPr="009E3C2A">
        <w:rPr>
          <w:rFonts w:ascii="Arial" w:hAnsi="Arial" w:cs="Arial"/>
        </w:rPr>
        <w:t xml:space="preserve"> will be arranged such that all risks are minimised in respect of public pedestrians and road traffic</w:t>
      </w:r>
      <w:r w:rsidR="00365BCF" w:rsidRPr="009E3C2A">
        <w:rPr>
          <w:rFonts w:ascii="Arial" w:hAnsi="Arial" w:cs="Arial"/>
          <w:color w:val="000000" w:themeColor="text1"/>
        </w:rPr>
        <w:t xml:space="preserve">.  The busy carriageway has significant sections of ‘double yellows’ and significant constraints on parking.  The </w:t>
      </w:r>
      <w:r w:rsidR="00365BCF" w:rsidRPr="009E3C2A">
        <w:rPr>
          <w:rFonts w:ascii="Arial" w:hAnsi="Arial" w:cs="Arial"/>
        </w:rPr>
        <w:t xml:space="preserve">Site Manager will make suitable arrangements in order to comply with road traffic regulations etc. </w:t>
      </w:r>
    </w:p>
    <w:p w14:paraId="2788E897" w14:textId="77777777" w:rsidR="00365BCF" w:rsidRPr="009E3C2A" w:rsidRDefault="00365BCF" w:rsidP="00365BCF">
      <w:pPr>
        <w:rPr>
          <w:rFonts w:ascii="Arial" w:hAnsi="Arial" w:cs="Arial"/>
        </w:rPr>
      </w:pPr>
      <w:r w:rsidRPr="009E3C2A">
        <w:rPr>
          <w:rFonts w:ascii="Arial" w:hAnsi="Arial" w:cs="Arial"/>
        </w:rPr>
        <w:t>A materials delivery and traffic / pedestrian site plan will be created and will identify drop off / storage areas.</w:t>
      </w:r>
      <w:r w:rsidRPr="009E3C2A">
        <w:rPr>
          <w:rFonts w:ascii="Arial" w:hAnsi="Arial" w:cs="Arial"/>
        </w:rPr>
        <w:tab/>
      </w:r>
      <w:r w:rsidRPr="009E3C2A">
        <w:rPr>
          <w:rFonts w:ascii="Arial" w:hAnsi="Arial" w:cs="Arial"/>
        </w:rPr>
        <w:tab/>
      </w:r>
    </w:p>
    <w:p w14:paraId="4A4FB92E" w14:textId="68765328" w:rsidR="00365BCF" w:rsidRPr="009E3C2A" w:rsidRDefault="00365BCF" w:rsidP="00365BCF">
      <w:pPr>
        <w:rPr>
          <w:rFonts w:ascii="Arial" w:hAnsi="Arial" w:cs="Arial"/>
        </w:rPr>
      </w:pPr>
      <w:r w:rsidRPr="009E3C2A">
        <w:rPr>
          <w:rFonts w:ascii="Arial" w:hAnsi="Arial" w:cs="Arial"/>
          <w:color w:val="000000" w:themeColor="text1"/>
        </w:rPr>
        <w:t xml:space="preserve">Deliveries will be pre-planned to ensure a back log of vehicles does not happen, especially on </w:t>
      </w:r>
      <w:r w:rsidR="00F018F3" w:rsidRPr="009E3C2A">
        <w:rPr>
          <w:rFonts w:ascii="Arial" w:hAnsi="Arial" w:cs="Arial"/>
          <w:color w:val="000000" w:themeColor="text1"/>
        </w:rPr>
        <w:t>Brixton</w:t>
      </w:r>
      <w:r w:rsidRPr="009E3C2A">
        <w:rPr>
          <w:rFonts w:ascii="Arial" w:hAnsi="Arial" w:cs="Arial"/>
          <w:color w:val="000000" w:themeColor="text1"/>
        </w:rPr>
        <w:t xml:space="preserve"> Road. Parking of deliveries in the near vicinity is to be discouraged, due to the potential impact on surrounding occupants. To reduce potential problems with deliveries peak times will be avoided for large deliveries, i.e. 08.00 – 09.00 and 15.00 – 18.00. Small deliveries via transit vans maybe facilitated, however reviewed continually and if deemed problematic managed in the same way as large deliveries</w:t>
      </w:r>
    </w:p>
    <w:p w14:paraId="6F7FE8C2" w14:textId="77777777" w:rsidR="00365BCF" w:rsidRPr="009E3C2A" w:rsidRDefault="00365BCF" w:rsidP="00365BCF">
      <w:pPr>
        <w:rPr>
          <w:rFonts w:ascii="Arial" w:hAnsi="Arial" w:cs="Arial"/>
        </w:rPr>
      </w:pPr>
    </w:p>
    <w:p w14:paraId="19114C85" w14:textId="0F7A40F2" w:rsidR="00365BCF" w:rsidRPr="009E3C2A" w:rsidRDefault="002A0122" w:rsidP="00365BCF">
      <w:pPr>
        <w:rPr>
          <w:rFonts w:cstheme="minorHAnsi"/>
          <w:b/>
        </w:rPr>
      </w:pPr>
      <w:r w:rsidRPr="009E3C2A">
        <w:rPr>
          <w:b/>
        </w:rPr>
        <w:t>1</w:t>
      </w:r>
      <w:r w:rsidR="009F7A95">
        <w:rPr>
          <w:b/>
        </w:rPr>
        <w:t>5</w:t>
      </w:r>
      <w:r w:rsidR="00365BCF" w:rsidRPr="009E3C2A">
        <w:rPr>
          <w:rFonts w:cstheme="minorHAnsi"/>
          <w:b/>
        </w:rPr>
        <w:t>.1</w:t>
      </w:r>
      <w:r w:rsidR="00E45A8F">
        <w:rPr>
          <w:rFonts w:cstheme="minorHAnsi"/>
          <w:b/>
        </w:rPr>
        <w:t>1</w:t>
      </w:r>
      <w:r w:rsidR="00365BCF" w:rsidRPr="009E3C2A">
        <w:rPr>
          <w:rFonts w:cstheme="minorHAnsi"/>
          <w:b/>
        </w:rPr>
        <w:tab/>
        <w:t>Storage of Materials</w:t>
      </w:r>
    </w:p>
    <w:p w14:paraId="47B14F7A" w14:textId="77777777" w:rsidR="00365BCF" w:rsidRPr="009E3C2A" w:rsidRDefault="00365BCF" w:rsidP="00365BCF">
      <w:pPr>
        <w:rPr>
          <w:rFonts w:cstheme="minorHAnsi"/>
        </w:rPr>
      </w:pPr>
      <w:r w:rsidRPr="009E3C2A">
        <w:rPr>
          <w:rFonts w:cstheme="minorHAnsi"/>
        </w:rPr>
        <w:t>Locations are to be identified within the area and to be clear of access &amp; egress routes.</w:t>
      </w:r>
    </w:p>
    <w:p w14:paraId="7842C7E5" w14:textId="07DB77FC" w:rsidR="00365BCF" w:rsidRPr="009E3C2A" w:rsidRDefault="00365BCF" w:rsidP="00365BCF">
      <w:pPr>
        <w:rPr>
          <w:rFonts w:cstheme="minorHAnsi"/>
        </w:rPr>
      </w:pPr>
      <w:r w:rsidRPr="009E3C2A">
        <w:rPr>
          <w:rFonts w:cstheme="minorHAnsi"/>
        </w:rPr>
        <w:t xml:space="preserve">At no time will material stacked exceed </w:t>
      </w:r>
      <w:r w:rsidR="00F018F3" w:rsidRPr="009E3C2A">
        <w:rPr>
          <w:rFonts w:cstheme="minorHAnsi"/>
        </w:rPr>
        <w:t>1</w:t>
      </w:r>
      <w:r w:rsidRPr="009E3C2A">
        <w:rPr>
          <w:rFonts w:cstheme="minorHAnsi"/>
        </w:rPr>
        <w:t xml:space="preserve"> pallet</w:t>
      </w:r>
      <w:r w:rsidR="00F018F3" w:rsidRPr="009E3C2A">
        <w:rPr>
          <w:rFonts w:cstheme="minorHAnsi"/>
        </w:rPr>
        <w:t>1</w:t>
      </w:r>
      <w:r w:rsidRPr="009E3C2A">
        <w:rPr>
          <w:rFonts w:cstheme="minorHAnsi"/>
        </w:rPr>
        <w:t xml:space="preserve"> high or advised floor loadings.</w:t>
      </w:r>
    </w:p>
    <w:p w14:paraId="0D14CA56" w14:textId="77777777" w:rsidR="00365BCF" w:rsidRPr="009E3C2A" w:rsidRDefault="00365BCF" w:rsidP="00365BCF">
      <w:pPr>
        <w:pStyle w:val="Default"/>
        <w:rPr>
          <w:rFonts w:asciiTheme="minorHAnsi" w:hAnsiTheme="minorHAnsi" w:cstheme="minorHAnsi"/>
          <w:sz w:val="20"/>
          <w:szCs w:val="20"/>
        </w:rPr>
      </w:pPr>
    </w:p>
    <w:p w14:paraId="71A2F006" w14:textId="77777777" w:rsidR="00365BCF" w:rsidRPr="00A6774F" w:rsidRDefault="00365BCF" w:rsidP="00365BCF">
      <w:pPr>
        <w:pStyle w:val="Heading1"/>
      </w:pPr>
      <w:r>
        <w:lastRenderedPageBreak/>
        <w:t>Development of the Health and Safety Plan</w:t>
      </w:r>
    </w:p>
    <w:p w14:paraId="12DF0B85" w14:textId="77777777" w:rsidR="00365BCF" w:rsidRPr="00C42FA0" w:rsidRDefault="00365BCF" w:rsidP="00365BCF">
      <w:pPr>
        <w:pStyle w:val="Default"/>
        <w:rPr>
          <w:rFonts w:asciiTheme="minorHAnsi" w:hAnsiTheme="minorHAnsi" w:cstheme="minorHAnsi"/>
          <w:sz w:val="20"/>
          <w:szCs w:val="20"/>
        </w:rPr>
      </w:pPr>
      <w:r w:rsidRPr="00C42FA0">
        <w:rPr>
          <w:rFonts w:asciiTheme="minorHAnsi" w:hAnsiTheme="minorHAnsi" w:cstheme="minorHAnsi"/>
          <w:color w:val="000000" w:themeColor="text1"/>
          <w:sz w:val="20"/>
          <w:szCs w:val="20"/>
        </w:rPr>
        <w:t xml:space="preserve">Baffoe Building Services Limited, throughout </w:t>
      </w:r>
      <w:r w:rsidRPr="00C42FA0">
        <w:rPr>
          <w:rFonts w:asciiTheme="minorHAnsi" w:hAnsiTheme="minorHAnsi" w:cstheme="minorHAnsi"/>
          <w:sz w:val="20"/>
          <w:szCs w:val="20"/>
        </w:rPr>
        <w:t>the life of the project, will continually develop this Health and Safety Plan/ Construction Phase Plan. It will become a site specific document which sets out the arrangements for securing the Health and Safety of all those carrying out the work and all others who may be affected by it.</w:t>
      </w:r>
    </w:p>
    <w:p w14:paraId="11C9B22E" w14:textId="77777777" w:rsidR="00365BCF" w:rsidRPr="00C42FA0" w:rsidRDefault="00365BCF" w:rsidP="00365BCF">
      <w:pPr>
        <w:pStyle w:val="Default"/>
        <w:rPr>
          <w:rFonts w:asciiTheme="minorHAnsi" w:hAnsiTheme="minorHAnsi" w:cstheme="minorHAnsi"/>
          <w:sz w:val="20"/>
          <w:szCs w:val="20"/>
        </w:rPr>
      </w:pPr>
    </w:p>
    <w:p w14:paraId="01C53F6B" w14:textId="77777777" w:rsidR="00365BCF" w:rsidRPr="00C42FA0" w:rsidRDefault="00365BCF" w:rsidP="00365BCF">
      <w:pPr>
        <w:pStyle w:val="Default"/>
        <w:rPr>
          <w:rFonts w:asciiTheme="minorHAnsi" w:hAnsiTheme="minorHAnsi" w:cstheme="minorHAnsi"/>
          <w:sz w:val="20"/>
          <w:szCs w:val="20"/>
        </w:rPr>
      </w:pPr>
      <w:r w:rsidRPr="00C42FA0">
        <w:rPr>
          <w:rFonts w:asciiTheme="minorHAnsi" w:hAnsiTheme="minorHAnsi" w:cstheme="minorHAnsi"/>
          <w:sz w:val="20"/>
          <w:szCs w:val="20"/>
        </w:rPr>
        <w:t>While developing the Health and Safety Plan</w:t>
      </w:r>
      <w:r w:rsidRPr="00C42FA0">
        <w:rPr>
          <w:rFonts w:asciiTheme="minorHAnsi" w:hAnsiTheme="minorHAnsi" w:cstheme="minorHAnsi"/>
          <w:color w:val="000000" w:themeColor="text1"/>
          <w:sz w:val="20"/>
          <w:szCs w:val="20"/>
        </w:rPr>
        <w:t xml:space="preserve">, Baffoe Building Services will </w:t>
      </w:r>
      <w:r w:rsidRPr="00C42FA0">
        <w:rPr>
          <w:rFonts w:asciiTheme="minorHAnsi" w:hAnsiTheme="minorHAnsi" w:cstheme="minorHAnsi"/>
          <w:sz w:val="20"/>
          <w:szCs w:val="20"/>
        </w:rPr>
        <w:t>identify the hazards and assess the risks at each of the main stages of the construction phase. And will also ensure the Safety Plan is kept up to date, modified and altered in the light of changing circumstances. Any Information from contractors will invariably mean parts of the Health and Safety Plan will have to be amended and updated. All amendments will be highlighted for ease of review.</w:t>
      </w:r>
    </w:p>
    <w:p w14:paraId="071EA1E6" w14:textId="77777777" w:rsidR="00365BCF" w:rsidRPr="00C42FA0" w:rsidRDefault="00365BCF" w:rsidP="00365BCF">
      <w:pPr>
        <w:pStyle w:val="Default"/>
        <w:rPr>
          <w:rFonts w:asciiTheme="minorHAnsi" w:hAnsiTheme="minorHAnsi" w:cstheme="minorHAnsi"/>
          <w:sz w:val="20"/>
          <w:szCs w:val="20"/>
        </w:rPr>
      </w:pPr>
    </w:p>
    <w:p w14:paraId="3D35A69C" w14:textId="77777777" w:rsidR="00365BCF" w:rsidRPr="00C42FA0" w:rsidRDefault="00365BCF" w:rsidP="00365BCF">
      <w:pPr>
        <w:pStyle w:val="Default"/>
        <w:rPr>
          <w:rFonts w:asciiTheme="minorHAnsi" w:hAnsiTheme="minorHAnsi" w:cstheme="minorHAnsi"/>
          <w:sz w:val="20"/>
          <w:szCs w:val="20"/>
        </w:rPr>
      </w:pPr>
      <w:r w:rsidRPr="00C42FA0">
        <w:rPr>
          <w:rFonts w:asciiTheme="minorHAnsi" w:hAnsiTheme="minorHAnsi" w:cstheme="minorHAnsi"/>
          <w:sz w:val="20"/>
          <w:szCs w:val="20"/>
        </w:rPr>
        <w:t xml:space="preserve">Reviews of parts of the Health and Safety Plan may also need to be made if there are design changes, unforeseen circumstances etc. It is vital that such changes are notified to all those working on site who may be affected. </w:t>
      </w:r>
      <w:r w:rsidRPr="00C42FA0">
        <w:rPr>
          <w:rFonts w:asciiTheme="minorHAnsi" w:hAnsiTheme="minorHAnsi" w:cstheme="minorHAnsi"/>
          <w:color w:val="000000" w:themeColor="text1"/>
          <w:sz w:val="20"/>
          <w:szCs w:val="20"/>
        </w:rPr>
        <w:t xml:space="preserve">Baffoe Building Services </w:t>
      </w:r>
      <w:r w:rsidRPr="00C42FA0">
        <w:rPr>
          <w:rFonts w:asciiTheme="minorHAnsi" w:hAnsiTheme="minorHAnsi" w:cstheme="minorHAnsi"/>
          <w:sz w:val="20"/>
          <w:szCs w:val="20"/>
        </w:rPr>
        <w:t>will update, amend and modify as necessary the Safety Plan to address any Health and Safety risks associated with individual design elements modified during the works. To ensure at all times that the Plan may be considered suitable and sufficient.</w:t>
      </w:r>
    </w:p>
    <w:bookmarkEnd w:id="12"/>
    <w:p w14:paraId="459AC27E" w14:textId="18C41EC3" w:rsidR="00DD67AF" w:rsidRDefault="00DD67AF" w:rsidP="000C4C93"/>
    <w:p w14:paraId="6891785E" w14:textId="697E817B" w:rsidR="00DF7A87" w:rsidRDefault="005E7C8F" w:rsidP="00F97645">
      <w:pPr>
        <w:pStyle w:val="Heading1"/>
      </w:pPr>
      <w:bookmarkStart w:id="27" w:name="_Toc54365005"/>
      <w:r>
        <w:t>Pollution Control</w:t>
      </w:r>
      <w:bookmarkEnd w:id="27"/>
    </w:p>
    <w:p w14:paraId="5BD32748" w14:textId="5DF9A1F3" w:rsidR="00A52D0D" w:rsidRDefault="00A52D0D" w:rsidP="000C4C93">
      <w:r w:rsidRPr="008C43E8">
        <w:t>Emissions from internal combustion engines in lorries, construction plant, diesel generators etc., are recognized as air pollutants on construction</w:t>
      </w:r>
      <w:r w:rsidRPr="008C43E8">
        <w:rPr>
          <w:spacing w:val="-15"/>
        </w:rPr>
        <w:t xml:space="preserve"> </w:t>
      </w:r>
      <w:r w:rsidRPr="008C43E8">
        <w:t>sites.</w:t>
      </w:r>
    </w:p>
    <w:p w14:paraId="4CC6D2F3" w14:textId="77777777" w:rsidR="00B37BB2" w:rsidRPr="008C43E8" w:rsidRDefault="00B37BB2" w:rsidP="000C4C93"/>
    <w:p w14:paraId="43C0280A" w14:textId="2ED4738F" w:rsidR="001D37D3" w:rsidRDefault="00A52D0D" w:rsidP="000C4C93">
      <w:r w:rsidRPr="008C43E8">
        <w:t xml:space="preserve">To limit the emissions produced during construction the following rules and procedures will </w:t>
      </w:r>
      <w:r w:rsidR="006C1EB6" w:rsidRPr="008C43E8">
        <w:t>apply.</w:t>
      </w:r>
    </w:p>
    <w:p w14:paraId="0EB76E76" w14:textId="2AE1C194" w:rsidR="00A52D0D" w:rsidRPr="008C43E8" w:rsidRDefault="00A52D0D" w:rsidP="000C4C93">
      <w:pPr>
        <w:pStyle w:val="NumBullet3"/>
      </w:pPr>
      <w:r w:rsidRPr="008C43E8">
        <w:t>All vehicles awaiting loading / unloading will switch off</w:t>
      </w:r>
      <w:r w:rsidRPr="008C43E8">
        <w:rPr>
          <w:spacing w:val="-21"/>
        </w:rPr>
        <w:t xml:space="preserve"> </w:t>
      </w:r>
      <w:r w:rsidRPr="008C43E8">
        <w:t>engines.</w:t>
      </w:r>
    </w:p>
    <w:p w14:paraId="4204ACB3" w14:textId="38863016" w:rsidR="001D37D3" w:rsidRDefault="00A52D0D" w:rsidP="000C4C93">
      <w:pPr>
        <w:pStyle w:val="NumBullet3"/>
      </w:pPr>
      <w:r w:rsidRPr="008C43E8">
        <w:t xml:space="preserve">All construction plant will switch off engines during periods of waiting between operations. </w:t>
      </w:r>
    </w:p>
    <w:p w14:paraId="2E1561A3" w14:textId="70A751CA" w:rsidR="00A52D0D" w:rsidRPr="008C43E8" w:rsidRDefault="00A52D0D" w:rsidP="000C4C93">
      <w:pPr>
        <w:pStyle w:val="NumBullet3"/>
      </w:pPr>
      <w:r w:rsidRPr="008C43E8">
        <w:t>All plant and site vehicles will be serviced on a regular basis to ensure maximum</w:t>
      </w:r>
      <w:r w:rsidRPr="008C43E8">
        <w:rPr>
          <w:spacing w:val="-32"/>
        </w:rPr>
        <w:t xml:space="preserve"> </w:t>
      </w:r>
      <w:r w:rsidRPr="008C43E8">
        <w:t>efficiency.</w:t>
      </w:r>
    </w:p>
    <w:p w14:paraId="590A4678" w14:textId="77777777" w:rsidR="00F00D57" w:rsidRPr="00BF27F2" w:rsidRDefault="00F00D57" w:rsidP="00BF27F2">
      <w:pPr>
        <w:pStyle w:val="Heading2"/>
      </w:pPr>
      <w:bookmarkStart w:id="28" w:name="_Toc54365006"/>
      <w:r w:rsidRPr="00BF27F2">
        <w:t>Risk of leakage from stored fuel</w:t>
      </w:r>
      <w:bookmarkEnd w:id="28"/>
    </w:p>
    <w:p w14:paraId="421DE5F4" w14:textId="42A904ED" w:rsidR="00F00D57" w:rsidRDefault="00F00D57" w:rsidP="000C4C93">
      <w:r w:rsidRPr="008C43E8">
        <w:t>A potential risk of ground pollution lies in the spillage of diesel fuel oil if not stored and handled in an environmentally sound</w:t>
      </w:r>
      <w:r w:rsidRPr="008C43E8">
        <w:rPr>
          <w:spacing w:val="-8"/>
        </w:rPr>
        <w:t xml:space="preserve"> </w:t>
      </w:r>
      <w:r w:rsidRPr="008C43E8">
        <w:t>manner.</w:t>
      </w:r>
      <w:r w:rsidR="005A79E1">
        <w:t xml:space="preserve"> As a preca</w:t>
      </w:r>
      <w:r w:rsidR="004B36BC">
        <w:t>ution Baffoe Building</w:t>
      </w:r>
      <w:r w:rsidR="008C4E63">
        <w:t xml:space="preserve"> Services Ltd</w:t>
      </w:r>
      <w:r w:rsidR="004B36BC">
        <w:t xml:space="preserve"> will not be storing fuel on site.</w:t>
      </w:r>
      <w:r w:rsidR="001D11CF">
        <w:t xml:space="preserve"> As a precaution the following will be adhered should fuel storage be required.</w:t>
      </w:r>
    </w:p>
    <w:p w14:paraId="47E142C4" w14:textId="77777777" w:rsidR="00065BBA" w:rsidRPr="008C43E8" w:rsidRDefault="00065BBA" w:rsidP="000C4C93"/>
    <w:p w14:paraId="17A6BA4D" w14:textId="77777777" w:rsidR="00B06411" w:rsidRDefault="00F00D57" w:rsidP="00647405">
      <w:pPr>
        <w:pStyle w:val="NumBullet3"/>
        <w:numPr>
          <w:ilvl w:val="2"/>
          <w:numId w:val="23"/>
        </w:numPr>
      </w:pPr>
      <w:r w:rsidRPr="008C43E8">
        <w:t xml:space="preserve">All fuel oil stored on site will be kept in purpose made, double skinned and bunded tanks. </w:t>
      </w:r>
    </w:p>
    <w:p w14:paraId="27335C8C" w14:textId="289C84FE" w:rsidR="00F00D57" w:rsidRPr="008C43E8" w:rsidRDefault="00F00D57" w:rsidP="00647405">
      <w:pPr>
        <w:pStyle w:val="NumBullet3"/>
        <w:numPr>
          <w:ilvl w:val="2"/>
          <w:numId w:val="23"/>
        </w:numPr>
      </w:pPr>
      <w:r w:rsidRPr="008C43E8">
        <w:t>Fuel filler guns will be locked and operated only by authorized</w:t>
      </w:r>
      <w:r w:rsidRPr="00B06411">
        <w:rPr>
          <w:spacing w:val="-21"/>
        </w:rPr>
        <w:t xml:space="preserve"> </w:t>
      </w:r>
      <w:r w:rsidRPr="008C43E8">
        <w:t>personnel.</w:t>
      </w:r>
    </w:p>
    <w:p w14:paraId="353A3063" w14:textId="04813735" w:rsidR="00556174" w:rsidRDefault="00F00D57" w:rsidP="00647405">
      <w:pPr>
        <w:pStyle w:val="NumBullet3"/>
        <w:numPr>
          <w:ilvl w:val="2"/>
          <w:numId w:val="23"/>
        </w:numPr>
      </w:pPr>
      <w:r w:rsidRPr="008C43E8">
        <w:t>On no occasion will fuel be kept and dispensed from drums or other</w:t>
      </w:r>
      <w:r w:rsidRPr="00B06411">
        <w:rPr>
          <w:spacing w:val="-25"/>
        </w:rPr>
        <w:t xml:space="preserve"> </w:t>
      </w:r>
      <w:r w:rsidRPr="008C43E8">
        <w:t>containers</w:t>
      </w:r>
      <w:r w:rsidR="004F5AB7">
        <w:t>.</w:t>
      </w:r>
    </w:p>
    <w:p w14:paraId="6C2F9D41" w14:textId="17232568" w:rsidR="004F5AB7" w:rsidRDefault="00764F74" w:rsidP="00BF27F2">
      <w:pPr>
        <w:pStyle w:val="Heading2"/>
      </w:pPr>
      <w:bookmarkStart w:id="29" w:name="_Toc54365007"/>
      <w:r w:rsidRPr="00764F74">
        <w:t>Dust from construction and demolition activities</w:t>
      </w:r>
      <w:bookmarkEnd w:id="29"/>
    </w:p>
    <w:p w14:paraId="1CD0C80E" w14:textId="5F95CCBD" w:rsidR="00271F9C" w:rsidRDefault="00271F9C" w:rsidP="000C4C93">
      <w:r w:rsidRPr="008C43E8">
        <w:t>During dry weather the dust generated from some demolition and construction activities can impact on the local environment by not only contaminating the atmosphere but by the deposits on neighbouring property and</w:t>
      </w:r>
      <w:r w:rsidRPr="008C43E8">
        <w:rPr>
          <w:spacing w:val="-14"/>
        </w:rPr>
        <w:t xml:space="preserve"> </w:t>
      </w:r>
      <w:r w:rsidRPr="008C43E8">
        <w:t>possessions.</w:t>
      </w:r>
    </w:p>
    <w:p w14:paraId="10DC6127" w14:textId="77777777" w:rsidR="00267F70" w:rsidRPr="008C43E8" w:rsidRDefault="00267F70" w:rsidP="000C4C93"/>
    <w:p w14:paraId="718DD1ED" w14:textId="76711D7A" w:rsidR="003218DF" w:rsidRDefault="00271F9C" w:rsidP="000C4C93">
      <w:r w:rsidRPr="008C43E8">
        <w:t xml:space="preserve">To avoid this situation occurring, the following methods of control will be </w:t>
      </w:r>
      <w:r w:rsidR="006C1EB6" w:rsidRPr="008C43E8">
        <w:t>adopted.</w:t>
      </w:r>
      <w:r w:rsidRPr="008C43E8">
        <w:t xml:space="preserve"> </w:t>
      </w:r>
    </w:p>
    <w:p w14:paraId="1DF22364" w14:textId="5764EDAE" w:rsidR="00271F9C" w:rsidRPr="008C43E8" w:rsidRDefault="00271F9C" w:rsidP="00647405">
      <w:pPr>
        <w:pStyle w:val="NumBullet3"/>
        <w:numPr>
          <w:ilvl w:val="2"/>
          <w:numId w:val="19"/>
        </w:numPr>
      </w:pPr>
      <w:r w:rsidRPr="008C43E8">
        <w:t>Delay or suspend dust producing</w:t>
      </w:r>
      <w:r w:rsidRPr="000C4C93">
        <w:rPr>
          <w:spacing w:val="-17"/>
        </w:rPr>
        <w:t xml:space="preserve"> </w:t>
      </w:r>
      <w:r w:rsidRPr="008C43E8">
        <w:t>operations.</w:t>
      </w:r>
    </w:p>
    <w:p w14:paraId="5727BC91" w14:textId="51E9D4DD" w:rsidR="00764F74" w:rsidRDefault="00271F9C" w:rsidP="000C4C93">
      <w:pPr>
        <w:pStyle w:val="NumBullet3"/>
      </w:pPr>
      <w:r w:rsidRPr="008C43E8">
        <w:t>If</w:t>
      </w:r>
      <w:r w:rsidRPr="008C43E8">
        <w:rPr>
          <w:spacing w:val="-1"/>
        </w:rPr>
        <w:t xml:space="preserve"> </w:t>
      </w:r>
      <w:r w:rsidRPr="008C43E8">
        <w:t>operations</w:t>
      </w:r>
      <w:r w:rsidRPr="008C43E8">
        <w:rPr>
          <w:spacing w:val="-3"/>
        </w:rPr>
        <w:t xml:space="preserve"> </w:t>
      </w:r>
      <w:r w:rsidRPr="008C43E8">
        <w:t>must</w:t>
      </w:r>
      <w:r w:rsidRPr="008C43E8">
        <w:rPr>
          <w:spacing w:val="-4"/>
        </w:rPr>
        <w:t xml:space="preserve"> </w:t>
      </w:r>
      <w:r w:rsidRPr="008C43E8">
        <w:t>continue,</w:t>
      </w:r>
      <w:r w:rsidRPr="008C43E8">
        <w:rPr>
          <w:spacing w:val="-5"/>
        </w:rPr>
        <w:t xml:space="preserve"> </w:t>
      </w:r>
      <w:r w:rsidRPr="008C43E8">
        <w:t>initiate</w:t>
      </w:r>
      <w:r w:rsidRPr="008C43E8">
        <w:rPr>
          <w:spacing w:val="-2"/>
        </w:rPr>
        <w:t xml:space="preserve"> </w:t>
      </w:r>
      <w:r w:rsidRPr="008C43E8">
        <w:t>a</w:t>
      </w:r>
      <w:r w:rsidRPr="008C43E8">
        <w:rPr>
          <w:spacing w:val="-5"/>
        </w:rPr>
        <w:t xml:space="preserve"> </w:t>
      </w:r>
      <w:r w:rsidRPr="008C43E8">
        <w:t>“wetting</w:t>
      </w:r>
      <w:r w:rsidRPr="008C43E8">
        <w:rPr>
          <w:spacing w:val="-3"/>
        </w:rPr>
        <w:t xml:space="preserve"> </w:t>
      </w:r>
      <w:r w:rsidRPr="008C43E8">
        <w:t>down”</w:t>
      </w:r>
      <w:r w:rsidRPr="008C43E8">
        <w:rPr>
          <w:spacing w:val="-5"/>
        </w:rPr>
        <w:t xml:space="preserve"> </w:t>
      </w:r>
      <w:r w:rsidRPr="008C43E8">
        <w:t>regime</w:t>
      </w:r>
      <w:r w:rsidRPr="008C43E8">
        <w:rPr>
          <w:spacing w:val="-4"/>
        </w:rPr>
        <w:t xml:space="preserve"> </w:t>
      </w:r>
      <w:r w:rsidRPr="008C43E8">
        <w:t>to</w:t>
      </w:r>
      <w:r w:rsidRPr="008C43E8">
        <w:rPr>
          <w:spacing w:val="-4"/>
        </w:rPr>
        <w:t xml:space="preserve"> </w:t>
      </w:r>
      <w:r w:rsidRPr="008C43E8">
        <w:t>prevent</w:t>
      </w:r>
      <w:r w:rsidRPr="008C43E8">
        <w:rPr>
          <w:spacing w:val="-4"/>
        </w:rPr>
        <w:t xml:space="preserve"> </w:t>
      </w:r>
      <w:r w:rsidRPr="008C43E8">
        <w:t>the</w:t>
      </w:r>
      <w:r w:rsidRPr="008C43E8">
        <w:rPr>
          <w:spacing w:val="-2"/>
        </w:rPr>
        <w:t xml:space="preserve"> </w:t>
      </w:r>
      <w:r w:rsidRPr="008C43E8">
        <w:t>production</w:t>
      </w:r>
      <w:r w:rsidRPr="008C43E8">
        <w:rPr>
          <w:spacing w:val="-1"/>
        </w:rPr>
        <w:t xml:space="preserve"> </w:t>
      </w:r>
      <w:r w:rsidRPr="008C43E8">
        <w:t>of</w:t>
      </w:r>
      <w:r w:rsidRPr="008C43E8">
        <w:rPr>
          <w:spacing w:val="-4"/>
        </w:rPr>
        <w:t xml:space="preserve"> </w:t>
      </w:r>
      <w:r w:rsidRPr="008C43E8">
        <w:t>dust.</w:t>
      </w:r>
      <w:r w:rsidR="009C5CBC">
        <w:t xml:space="preserve"> </w:t>
      </w:r>
      <w:r w:rsidRPr="008C43E8">
        <w:t>This would normally take the form of using hoses to treat the area of</w:t>
      </w:r>
      <w:r w:rsidRPr="008C43E8">
        <w:rPr>
          <w:spacing w:val="-22"/>
        </w:rPr>
        <w:t xml:space="preserve"> </w:t>
      </w:r>
      <w:r w:rsidRPr="008C43E8">
        <w:t>concern</w:t>
      </w:r>
      <w:r w:rsidR="00AB4D11">
        <w:t>.</w:t>
      </w:r>
    </w:p>
    <w:p w14:paraId="61C8B449" w14:textId="6BB946C8" w:rsidR="00F671E3" w:rsidRDefault="00F671E3" w:rsidP="000C4C93"/>
    <w:p w14:paraId="3DDD66EF" w14:textId="7EC57AE1" w:rsidR="00F671E3" w:rsidRDefault="00F671E3" w:rsidP="00F97645">
      <w:pPr>
        <w:pStyle w:val="Heading1"/>
      </w:pPr>
      <w:bookmarkStart w:id="30" w:name="_Toc54365008"/>
      <w:r>
        <w:t>Noise</w:t>
      </w:r>
      <w:bookmarkEnd w:id="30"/>
    </w:p>
    <w:p w14:paraId="2FC45D05" w14:textId="7450EC95" w:rsidR="00961B33" w:rsidRDefault="00961B33" w:rsidP="000C4C93">
      <w:r w:rsidRPr="008C43E8">
        <w:t>Noise from construction sites cannot by the nature of the activities and machinery used, be</w:t>
      </w:r>
      <w:r w:rsidRPr="008C43E8">
        <w:rPr>
          <w:spacing w:val="-34"/>
        </w:rPr>
        <w:t xml:space="preserve"> </w:t>
      </w:r>
      <w:r w:rsidRPr="008C43E8">
        <w:t>eliminated.</w:t>
      </w:r>
    </w:p>
    <w:p w14:paraId="5F911400" w14:textId="77777777" w:rsidR="00D54D15" w:rsidRPr="008C43E8" w:rsidRDefault="00D54D15" w:rsidP="000C4C93"/>
    <w:p w14:paraId="1B3160B6" w14:textId="3C478BF2" w:rsidR="00961B33" w:rsidRPr="008C43E8" w:rsidRDefault="00961B33" w:rsidP="000C4C93">
      <w:r w:rsidRPr="008C43E8">
        <w:t>It can however be controlled and reduced to a minimum level by a number of measures as outlined below, all of which will form a part of the operating strategy for the</w:t>
      </w:r>
      <w:r w:rsidRPr="008C43E8">
        <w:rPr>
          <w:spacing w:val="-23"/>
        </w:rPr>
        <w:t xml:space="preserve"> </w:t>
      </w:r>
      <w:r w:rsidR="006C1EB6" w:rsidRPr="008C43E8">
        <w:t>site.</w:t>
      </w:r>
    </w:p>
    <w:p w14:paraId="77666E79" w14:textId="1BBA1903" w:rsidR="00C91E11" w:rsidRDefault="00961B33" w:rsidP="00647405">
      <w:pPr>
        <w:pStyle w:val="NumBullet3"/>
        <w:numPr>
          <w:ilvl w:val="2"/>
          <w:numId w:val="20"/>
        </w:numPr>
      </w:pPr>
      <w:r w:rsidRPr="008C43E8">
        <w:t xml:space="preserve">Switch off all engines when not operating or are waiting on other operations to take place. </w:t>
      </w:r>
    </w:p>
    <w:p w14:paraId="55A2499F" w14:textId="396032A3" w:rsidR="00961B33" w:rsidRPr="008C43E8" w:rsidRDefault="00961B33" w:rsidP="00647405">
      <w:pPr>
        <w:pStyle w:val="NumBullet3"/>
        <w:numPr>
          <w:ilvl w:val="2"/>
          <w:numId w:val="20"/>
        </w:numPr>
      </w:pPr>
      <w:r w:rsidRPr="008C43E8">
        <w:t>Ensure that all vehicles and items of plant are fitted with effective</w:t>
      </w:r>
      <w:r w:rsidRPr="000C4C93">
        <w:rPr>
          <w:spacing w:val="-27"/>
        </w:rPr>
        <w:t xml:space="preserve"> </w:t>
      </w:r>
      <w:r w:rsidRPr="008C43E8">
        <w:t>silencers.</w:t>
      </w:r>
    </w:p>
    <w:p w14:paraId="4DEF439C" w14:textId="77777777" w:rsidR="00961B33" w:rsidRPr="000C4C93" w:rsidRDefault="00961B33" w:rsidP="00647405">
      <w:pPr>
        <w:pStyle w:val="NumBullet3"/>
        <w:numPr>
          <w:ilvl w:val="2"/>
          <w:numId w:val="20"/>
        </w:numPr>
        <w:rPr>
          <w:rFonts w:eastAsia="Calibri" w:cs="Calibri"/>
        </w:rPr>
      </w:pPr>
      <w:r w:rsidRPr="008C43E8">
        <w:t>Ban the use of radios and portable music devices on</w:t>
      </w:r>
      <w:r w:rsidRPr="000C4C93">
        <w:rPr>
          <w:spacing w:val="-17"/>
        </w:rPr>
        <w:t xml:space="preserve"> </w:t>
      </w:r>
      <w:r w:rsidRPr="008C43E8">
        <w:t>site.</w:t>
      </w:r>
    </w:p>
    <w:p w14:paraId="2A54DEF8" w14:textId="77777777" w:rsidR="00961B33" w:rsidRPr="000C4C93" w:rsidRDefault="00961B33" w:rsidP="00647405">
      <w:pPr>
        <w:pStyle w:val="NumBullet3"/>
        <w:numPr>
          <w:ilvl w:val="2"/>
          <w:numId w:val="20"/>
        </w:numPr>
        <w:rPr>
          <w:rFonts w:eastAsia="Calibri" w:cs="Calibri"/>
        </w:rPr>
      </w:pPr>
      <w:r w:rsidRPr="008C43E8">
        <w:t>Plan operations to limit noise generation to the least sensitive times of the working day, i.e. avoiding early mornings, Saturday mornings</w:t>
      </w:r>
      <w:r w:rsidRPr="000C4C93">
        <w:rPr>
          <w:spacing w:val="-13"/>
        </w:rPr>
        <w:t xml:space="preserve"> </w:t>
      </w:r>
      <w:r w:rsidRPr="008C43E8">
        <w:t>etc.</w:t>
      </w:r>
    </w:p>
    <w:p w14:paraId="13CA0BFE" w14:textId="517C7738" w:rsidR="00933B50" w:rsidRDefault="00961B33" w:rsidP="00647405">
      <w:pPr>
        <w:pStyle w:val="NumBullet3"/>
        <w:numPr>
          <w:ilvl w:val="2"/>
          <w:numId w:val="20"/>
        </w:numPr>
      </w:pPr>
      <w:r w:rsidRPr="00673228">
        <w:t>Observe the permitted hours of working and ensure that plant “</w:t>
      </w:r>
      <w:r w:rsidR="00B94BED" w:rsidRPr="00673228">
        <w:t>start-up</w:t>
      </w:r>
      <w:r w:rsidRPr="00673228">
        <w:t>” is not in advance of the earliest permitted working</w:t>
      </w:r>
      <w:r w:rsidRPr="000C4C93">
        <w:rPr>
          <w:spacing w:val="-10"/>
        </w:rPr>
        <w:t xml:space="preserve"> </w:t>
      </w:r>
      <w:r w:rsidRPr="00673228">
        <w:t>time</w:t>
      </w:r>
    </w:p>
    <w:p w14:paraId="019D78FB" w14:textId="5DB5DF31" w:rsidR="00561A2F" w:rsidRDefault="007A0C95" w:rsidP="00F97645">
      <w:pPr>
        <w:pStyle w:val="Heading1"/>
      </w:pPr>
      <w:bookmarkStart w:id="31" w:name="_Toc54365009"/>
      <w:r>
        <w:lastRenderedPageBreak/>
        <w:t>Waste Management</w:t>
      </w:r>
      <w:bookmarkEnd w:id="31"/>
    </w:p>
    <w:p w14:paraId="31DEDC54" w14:textId="1F20808C" w:rsidR="00FB6B38" w:rsidRPr="00C76AD0" w:rsidRDefault="00FB6B38" w:rsidP="00DF2F78">
      <w:r w:rsidRPr="00C76AD0">
        <w:t xml:space="preserve">When dealing with waste at the site we will detail in a site waste management plan </w:t>
      </w:r>
      <w:r w:rsidR="006C1EB6" w:rsidRPr="00C76AD0">
        <w:t>ensuring.</w:t>
      </w:r>
    </w:p>
    <w:p w14:paraId="4DB7431A" w14:textId="77777777" w:rsidR="00FB6B38" w:rsidRPr="00DF2F78" w:rsidRDefault="00FB6B38" w:rsidP="00647405">
      <w:pPr>
        <w:pStyle w:val="NumBullet1"/>
        <w:numPr>
          <w:ilvl w:val="0"/>
          <w:numId w:val="21"/>
        </w:numPr>
      </w:pPr>
      <w:r w:rsidRPr="00DF2F78">
        <w:t>All waste from site is dealt with in accordance with the waste ‘Duty of Care’ in Section 34, Environmental Protection Act 1990 and the Environmental Protection (Duty of Care) Regulations 1991; and</w:t>
      </w:r>
    </w:p>
    <w:p w14:paraId="0A962C51" w14:textId="77777777" w:rsidR="00FB6B38" w:rsidRPr="00DF2F78" w:rsidRDefault="00FB6B38" w:rsidP="00DF2F78">
      <w:pPr>
        <w:pStyle w:val="NumBullet1"/>
      </w:pPr>
      <w:r w:rsidRPr="00DF2F78">
        <w:t>The material will be handled efficiently, and waste managed appropriately.</w:t>
      </w:r>
    </w:p>
    <w:p w14:paraId="3E2EDA2C" w14:textId="77777777" w:rsidR="00FB6B38" w:rsidRPr="00DF2F78" w:rsidRDefault="00FB6B38" w:rsidP="00DF2F78">
      <w:pPr>
        <w:pStyle w:val="NumBullet1"/>
      </w:pPr>
      <w:r w:rsidRPr="00DF2F78">
        <w:t>Material reuse, recycling, and recovery are maximized where reasonably practicable.</w:t>
      </w:r>
    </w:p>
    <w:p w14:paraId="26748D0C" w14:textId="0AC1DE53" w:rsidR="00FB6B38" w:rsidRPr="00DF2F78" w:rsidRDefault="00FB6B38" w:rsidP="00DF2F78">
      <w:pPr>
        <w:pStyle w:val="NumBullet1"/>
      </w:pPr>
      <w:r w:rsidRPr="00DF2F78">
        <w:t xml:space="preserve">The Plan will be reviewed, </w:t>
      </w:r>
      <w:r w:rsidR="006C1EB6" w:rsidRPr="00DF2F78">
        <w:t>revised,</w:t>
      </w:r>
      <w:r w:rsidRPr="00DF2F78">
        <w:t xml:space="preserve"> and refined as necessary, to ensure that any changes irrespective roles and responsibilities are clearly communicated to those affected.</w:t>
      </w:r>
    </w:p>
    <w:p w14:paraId="6053CEA3" w14:textId="476386B2" w:rsidR="00FB6B38" w:rsidRPr="00DF2F78" w:rsidRDefault="00FB6B38" w:rsidP="00DF2F78">
      <w:pPr>
        <w:pStyle w:val="NumBullet1"/>
      </w:pPr>
      <w:r w:rsidRPr="00DF2F78">
        <w:t>Take reasonable steps to ensure that sufficient site security measures are in place to prevent the illegal disposal of waste from the site</w:t>
      </w:r>
      <w:r w:rsidR="00DF2F78" w:rsidRPr="00DF2F78">
        <w:t>.</w:t>
      </w:r>
    </w:p>
    <w:p w14:paraId="1B62C093" w14:textId="366A7CC3" w:rsidR="00C13D96" w:rsidRDefault="00C13D96" w:rsidP="00FB6B38">
      <w:pPr>
        <w:pStyle w:val="NumBullet3"/>
        <w:numPr>
          <w:ilvl w:val="0"/>
          <w:numId w:val="0"/>
        </w:numPr>
        <w:ind w:left="851"/>
        <w:rPr>
          <w:rFonts w:eastAsia="Calibri" w:cs="Calibri"/>
        </w:rPr>
      </w:pPr>
    </w:p>
    <w:p w14:paraId="0D0122F7" w14:textId="77777777" w:rsidR="000A1081" w:rsidRPr="000C4C93" w:rsidRDefault="000A1081" w:rsidP="00FB6B38">
      <w:pPr>
        <w:pStyle w:val="NumBullet3"/>
        <w:numPr>
          <w:ilvl w:val="0"/>
          <w:numId w:val="0"/>
        </w:numPr>
        <w:ind w:left="851"/>
        <w:rPr>
          <w:rFonts w:eastAsia="Calibri" w:cs="Calibri"/>
        </w:rPr>
      </w:pPr>
    </w:p>
    <w:p w14:paraId="25403C0F" w14:textId="2028406D" w:rsidR="007A0C95" w:rsidRDefault="004F7610" w:rsidP="00F97645">
      <w:pPr>
        <w:pStyle w:val="Heading1"/>
      </w:pPr>
      <w:bookmarkStart w:id="32" w:name="_Toc54365010"/>
      <w:r>
        <w:t>Security</w:t>
      </w:r>
      <w:bookmarkEnd w:id="32"/>
    </w:p>
    <w:p w14:paraId="6506D7D3" w14:textId="77777777" w:rsidR="00D626B8" w:rsidRDefault="00D626B8" w:rsidP="00D626B8">
      <w:bookmarkStart w:id="33" w:name="_Hlk11940959"/>
      <w:r w:rsidRPr="00956F51">
        <w:t>An effective</w:t>
      </w:r>
      <w:r w:rsidRPr="00956F51">
        <w:rPr>
          <w:b/>
        </w:rPr>
        <w:t xml:space="preserve"> </w:t>
      </w:r>
      <w:r w:rsidRPr="00956F51">
        <w:t xml:space="preserve">system of site security will be instigated to minimize the risk of theft and vandalism which often plagues an area where construction activities are taking place. </w:t>
      </w:r>
    </w:p>
    <w:p w14:paraId="5B2F2784" w14:textId="1297FE4D" w:rsidR="00D626B8" w:rsidRPr="00AB4D11" w:rsidRDefault="00D626B8" w:rsidP="00D626B8">
      <w:pPr>
        <w:pStyle w:val="NumBullet3"/>
      </w:pPr>
      <w:r w:rsidRPr="00AB4D11">
        <w:t xml:space="preserve">The site will be enclosed with </w:t>
      </w:r>
      <w:r w:rsidR="009554B1" w:rsidRPr="00AB4D11">
        <w:t>metal shutters</w:t>
      </w:r>
      <w:r w:rsidRPr="00AB4D11">
        <w:t xml:space="preserve">, secured in place to prevent unauthorised access to the front </w:t>
      </w:r>
      <w:r w:rsidR="00327BED" w:rsidRPr="00AB4D11">
        <w:t xml:space="preserve">on </w:t>
      </w:r>
      <w:r w:rsidR="00AD1081" w:rsidRPr="00AB4D11">
        <w:t>Tottenha</w:t>
      </w:r>
      <w:r w:rsidR="00712CE5" w:rsidRPr="00AB4D11">
        <w:t>m Lane.</w:t>
      </w:r>
      <w:r w:rsidRPr="00AB4D11">
        <w:t xml:space="preserve"> </w:t>
      </w:r>
    </w:p>
    <w:p w14:paraId="05255177" w14:textId="4982ECE0" w:rsidR="00CE4913" w:rsidRPr="00AB4D11" w:rsidRDefault="00D626B8" w:rsidP="00D626B8">
      <w:pPr>
        <w:pStyle w:val="NumBullet3"/>
      </w:pPr>
      <w:r w:rsidRPr="00AB4D11">
        <w:t xml:space="preserve">To the rear of the </w:t>
      </w:r>
      <w:r w:rsidR="00327BED" w:rsidRPr="00AB4D11">
        <w:t>property</w:t>
      </w:r>
      <w:r w:rsidRPr="00AB4D11">
        <w:t xml:space="preserve"> </w:t>
      </w:r>
      <w:r w:rsidR="00712CE5" w:rsidRPr="00AB4D11">
        <w:t xml:space="preserve">has 2 access points, </w:t>
      </w:r>
      <w:r w:rsidR="00AD0AF3" w:rsidRPr="00AB4D11">
        <w:t xml:space="preserve">1 is located via </w:t>
      </w:r>
      <w:r w:rsidR="00826F5A" w:rsidRPr="00AB4D11">
        <w:t xml:space="preserve">communal road off Ferme Park Road. </w:t>
      </w:r>
      <w:r w:rsidR="00DB7D89" w:rsidRPr="00AB4D11">
        <w:t>A shutter is located via this access</w:t>
      </w:r>
      <w:r w:rsidR="00AB4D11" w:rsidRPr="00AB4D11">
        <w:t>,</w:t>
      </w:r>
      <w:r w:rsidR="00DB7D89" w:rsidRPr="00AB4D11">
        <w:t xml:space="preserve"> this will be kept closed at all times other than when access for materials is required. </w:t>
      </w:r>
      <w:r w:rsidR="00F3245D" w:rsidRPr="00AB4D11">
        <w:t>Large materials will be transported to the rear access in a controlled manner preventing minimal disturbance for lo</w:t>
      </w:r>
      <w:r w:rsidR="00365261" w:rsidRPr="00AB4D11">
        <w:t xml:space="preserve">cal residents. To the west of </w:t>
      </w:r>
      <w:r w:rsidR="00414687" w:rsidRPr="00AB4D11">
        <w:t xml:space="preserve">155 Tottenham Lane a communal access is </w:t>
      </w:r>
      <w:r w:rsidR="00F31D67" w:rsidRPr="00AB4D11">
        <w:t>available,</w:t>
      </w:r>
      <w:r w:rsidR="00414687" w:rsidRPr="00AB4D11">
        <w:t xml:space="preserve"> but access will only be granted via </w:t>
      </w:r>
      <w:r w:rsidR="00667BBB" w:rsidRPr="00AB4D11">
        <w:t xml:space="preserve">a agreed route with the </w:t>
      </w:r>
      <w:r w:rsidR="00F31D67" w:rsidRPr="00AB4D11">
        <w:t>neighbouring</w:t>
      </w:r>
      <w:r w:rsidR="00667BBB" w:rsidRPr="00AB4D11">
        <w:t xml:space="preserve"> building owners. There is a </w:t>
      </w:r>
      <w:r w:rsidR="00F31D67" w:rsidRPr="00AB4D11">
        <w:t>low-level</w:t>
      </w:r>
      <w:r w:rsidR="00667BBB" w:rsidRPr="00AB4D11">
        <w:t xml:space="preserve"> canopy and a </w:t>
      </w:r>
      <w:r w:rsidR="000F1EB5" w:rsidRPr="00AB4D11">
        <w:t>materials will only be transported via this route with prior agreement.</w:t>
      </w:r>
      <w:r w:rsidR="0033039D" w:rsidRPr="00AB4D11">
        <w:t xml:space="preserve"> </w:t>
      </w:r>
      <w:r w:rsidR="00F31D67" w:rsidRPr="00AB4D11">
        <w:t>The access area will</w:t>
      </w:r>
      <w:r w:rsidRPr="00AB4D11">
        <w:t xml:space="preserve"> eventually </w:t>
      </w:r>
      <w:r w:rsidR="00315D43" w:rsidRPr="00AB4D11">
        <w:t>be made good on completions should any damage be found.</w:t>
      </w:r>
      <w:r w:rsidRPr="00AB4D11">
        <w:t xml:space="preserve"> </w:t>
      </w:r>
      <w:r w:rsidR="00E87DE0" w:rsidRPr="00AB4D11">
        <w:t xml:space="preserve">All access areas will be kept closed out of working hours and </w:t>
      </w:r>
      <w:r w:rsidR="00C74233" w:rsidRPr="00AB4D11">
        <w:t>maintained as required.</w:t>
      </w:r>
    </w:p>
    <w:p w14:paraId="346107CB" w14:textId="45F09FEB" w:rsidR="00CE4913" w:rsidRPr="00AB4D11" w:rsidRDefault="00C74233" w:rsidP="00D626B8">
      <w:pPr>
        <w:pStyle w:val="NumBullet3"/>
      </w:pPr>
      <w:r w:rsidRPr="00AB4D11">
        <w:t>Any</w:t>
      </w:r>
      <w:r w:rsidR="00D626B8" w:rsidRPr="00AB4D11">
        <w:t xml:space="preserve"> scaffolding erected, access ladders will be removed when there is no one on site to prevent unauthorised access. </w:t>
      </w:r>
    </w:p>
    <w:p w14:paraId="5F173752" w14:textId="4E7D7DCE" w:rsidR="00CE4913" w:rsidRPr="00AB4D11" w:rsidRDefault="00D626B8" w:rsidP="00D626B8">
      <w:pPr>
        <w:pStyle w:val="NumBullet3"/>
      </w:pPr>
      <w:r w:rsidRPr="00AB4D11">
        <w:t xml:space="preserve">Relevant health and safety signs will also be placed around site to ensure that sufficient information is provided to anyone on/near the site. </w:t>
      </w:r>
    </w:p>
    <w:p w14:paraId="3F502679" w14:textId="5F7B461E" w:rsidR="009B753F" w:rsidRPr="00AB4D11" w:rsidRDefault="009B753F" w:rsidP="00D626B8">
      <w:pPr>
        <w:pStyle w:val="NumBullet3"/>
      </w:pPr>
      <w:r w:rsidRPr="00AB4D11">
        <w:lastRenderedPageBreak/>
        <w:t xml:space="preserve">The working hours to respect </w:t>
      </w:r>
      <w:r w:rsidR="00A37F0E" w:rsidRPr="00AB4D11">
        <w:t>neighbours</w:t>
      </w:r>
      <w:r w:rsidRPr="00AB4D11">
        <w:t xml:space="preserve"> and me</w:t>
      </w:r>
      <w:r w:rsidR="00A37F0E" w:rsidRPr="00AB4D11">
        <w:t>mbers of the public Baffoe Building service</w:t>
      </w:r>
      <w:r w:rsidR="00D37F12" w:rsidRPr="00AB4D11">
        <w:t>s Ltd</w:t>
      </w:r>
      <w:r w:rsidR="00A37F0E" w:rsidRPr="00AB4D11">
        <w:t xml:space="preserve"> will operate within the hours of Monday to Friday 8.00am to 6.00pm and Saturday 8.00am to 1.00pm</w:t>
      </w:r>
      <w:r w:rsidR="00FF76F2" w:rsidRPr="00AB4D11">
        <w:t>.</w:t>
      </w:r>
      <w:r w:rsidR="00B277CD" w:rsidRPr="00AB4D11">
        <w:t xml:space="preserve"> No works are to commence out of these hours and on Sundays or Public holidays.</w:t>
      </w:r>
    </w:p>
    <w:bookmarkEnd w:id="33"/>
    <w:p w14:paraId="4E5A764A" w14:textId="77777777" w:rsidR="003911BF" w:rsidRDefault="003911BF" w:rsidP="00AB4D11">
      <w:pPr>
        <w:pStyle w:val="NumBullet3"/>
        <w:numPr>
          <w:ilvl w:val="8"/>
          <w:numId w:val="3"/>
        </w:numPr>
      </w:pPr>
    </w:p>
    <w:p w14:paraId="7865F711" w14:textId="72A4C2DB" w:rsidR="00D40822" w:rsidRDefault="00533708" w:rsidP="00F97645">
      <w:pPr>
        <w:pStyle w:val="Heading1"/>
      </w:pPr>
      <w:bookmarkStart w:id="34" w:name="_Toc54365015"/>
      <w:r>
        <w:t xml:space="preserve">Party Wall </w:t>
      </w:r>
      <w:r w:rsidR="00284BC5">
        <w:t>Act 1996</w:t>
      </w:r>
      <w:bookmarkEnd w:id="34"/>
    </w:p>
    <w:p w14:paraId="2B575601" w14:textId="4882B6FB" w:rsidR="000F4B5C" w:rsidRPr="008C43E8" w:rsidRDefault="000F4B5C" w:rsidP="000C4C93">
      <w:r w:rsidRPr="008C43E8">
        <w:t>Under this act the owner of this site is obliged to serve formal notices on any adjoining owners who share a common boundary. The works will be analysed, and obligation satisfied as</w:t>
      </w:r>
      <w:r w:rsidRPr="008C43E8">
        <w:rPr>
          <w:spacing w:val="-31"/>
        </w:rPr>
        <w:t xml:space="preserve"> </w:t>
      </w:r>
      <w:r w:rsidRPr="008C43E8">
        <w:t>necessary.</w:t>
      </w:r>
    </w:p>
    <w:p w14:paraId="1779281A" w14:textId="77777777" w:rsidR="007B0CEA" w:rsidRPr="008C43E8" w:rsidRDefault="007B0CEA" w:rsidP="000C4C93"/>
    <w:p w14:paraId="35D44492" w14:textId="4410C88F" w:rsidR="000F4B5C" w:rsidRDefault="004720A6" w:rsidP="00F97645">
      <w:pPr>
        <w:pStyle w:val="Heading1"/>
      </w:pPr>
      <w:bookmarkStart w:id="35" w:name="_Toc54365016"/>
      <w:r>
        <w:t>Transport and Logistics</w:t>
      </w:r>
      <w:r w:rsidR="00D40FE9">
        <w:t xml:space="preserve"> (Appendix A)</w:t>
      </w:r>
      <w:bookmarkEnd w:id="35"/>
      <w:r>
        <w:t xml:space="preserve"> </w:t>
      </w:r>
    </w:p>
    <w:p w14:paraId="5FD81098" w14:textId="13BBB396" w:rsidR="000D6427" w:rsidRPr="00C76AD0" w:rsidRDefault="00B4476E" w:rsidP="000D6427">
      <w:r w:rsidRPr="00F30895">
        <w:rPr>
          <w:rFonts w:ascii="Arial" w:hAnsi="Arial" w:cs="Arial"/>
        </w:rPr>
        <w:t>Baffoe Building Services L</w:t>
      </w:r>
      <w:r w:rsidR="00504446">
        <w:rPr>
          <w:rFonts w:ascii="Arial" w:hAnsi="Arial" w:cs="Arial"/>
        </w:rPr>
        <w:t>td</w:t>
      </w:r>
      <w:r w:rsidRPr="00C76AD0">
        <w:t xml:space="preserve"> </w:t>
      </w:r>
      <w:r w:rsidR="000D6427" w:rsidRPr="00C76AD0">
        <w:t xml:space="preserve">are </w:t>
      </w:r>
      <w:r w:rsidR="00F70E89">
        <w:t>to ensure all vehicles arriving on site comply with regulations to provide the site with</w:t>
      </w:r>
      <w:r w:rsidR="005F0D06">
        <w:t xml:space="preserve"> a safe delivery and or collection.</w:t>
      </w:r>
    </w:p>
    <w:p w14:paraId="7F0175DA" w14:textId="77777777" w:rsidR="000D6427" w:rsidRPr="00C76AD0" w:rsidRDefault="000D6427" w:rsidP="000D6427"/>
    <w:p w14:paraId="761315D7" w14:textId="149F7C71" w:rsidR="000D6427" w:rsidRPr="007D678C" w:rsidRDefault="00AB4D11" w:rsidP="000D6427">
      <w:r w:rsidRPr="007D678C">
        <w:t>155 Tottenham Lane</w:t>
      </w:r>
      <w:r w:rsidR="007A337A" w:rsidRPr="007D678C">
        <w:t xml:space="preserve"> is located on the A</w:t>
      </w:r>
      <w:r w:rsidRPr="007D678C">
        <w:t>103</w:t>
      </w:r>
      <w:r w:rsidR="007A337A" w:rsidRPr="007D678C">
        <w:t xml:space="preserve"> a</w:t>
      </w:r>
      <w:r w:rsidR="00E677DA" w:rsidRPr="007D678C">
        <w:t>nd also a TFL red route bus lane. We will ensure all deliveri</w:t>
      </w:r>
      <w:r w:rsidR="008C73F8" w:rsidRPr="007D678C">
        <w:t xml:space="preserve">es will be approached </w:t>
      </w:r>
      <w:r w:rsidR="005934FA" w:rsidRPr="007D678C">
        <w:t xml:space="preserve">North or </w:t>
      </w:r>
      <w:r w:rsidR="007D678C" w:rsidRPr="007D678C">
        <w:t>Southbound</w:t>
      </w:r>
      <w:r w:rsidR="005934FA" w:rsidRPr="007D678C">
        <w:t xml:space="preserve"> and turn into </w:t>
      </w:r>
      <w:r w:rsidR="001C1A6C" w:rsidRPr="007D678C">
        <w:t>Ferme Park road.</w:t>
      </w:r>
      <w:r w:rsidR="008C73F8" w:rsidRPr="007D678C">
        <w:t xml:space="preserve"> A </w:t>
      </w:r>
      <w:r w:rsidR="0078260C" w:rsidRPr="007D678C">
        <w:t xml:space="preserve">suspension bay application will be applied for </w:t>
      </w:r>
      <w:r w:rsidR="004C004D" w:rsidRPr="007D678C">
        <w:t>on Fer</w:t>
      </w:r>
      <w:r w:rsidR="00465623" w:rsidRPr="007D678C">
        <w:t>m</w:t>
      </w:r>
      <w:r w:rsidR="004C004D" w:rsidRPr="007D678C">
        <w:t>e Park Road to enable safe delivery of materials and clearance of debris</w:t>
      </w:r>
      <w:r w:rsidR="001B7F99" w:rsidRPr="007D678C">
        <w:t>.</w:t>
      </w:r>
      <w:r w:rsidR="00FB4F47" w:rsidRPr="007D678C">
        <w:t xml:space="preserve"> to ensure vehicles have a safe delivery area and </w:t>
      </w:r>
      <w:r w:rsidR="00B07312" w:rsidRPr="007D678C">
        <w:t xml:space="preserve">any </w:t>
      </w:r>
      <w:r w:rsidR="00C11F6B" w:rsidRPr="007D678C">
        <w:t>unloading</w:t>
      </w:r>
      <w:r w:rsidR="00B07312" w:rsidRPr="007D678C">
        <w:t xml:space="preserve"> of materials are to be immediately </w:t>
      </w:r>
      <w:r w:rsidR="00C11F6B" w:rsidRPr="007D678C">
        <w:t>transferred</w:t>
      </w:r>
      <w:r w:rsidR="00B07312" w:rsidRPr="007D678C">
        <w:t xml:space="preserve"> </w:t>
      </w:r>
      <w:r w:rsidR="00504446" w:rsidRPr="007D678C">
        <w:t>into</w:t>
      </w:r>
      <w:r w:rsidR="00B07312" w:rsidRPr="007D678C">
        <w:t xml:space="preserve"> the building. </w:t>
      </w:r>
      <w:r w:rsidR="000D6427" w:rsidRPr="007D678C">
        <w:t xml:space="preserve"> </w:t>
      </w:r>
    </w:p>
    <w:p w14:paraId="4EEBC18F" w14:textId="77777777" w:rsidR="000D6427" w:rsidRDefault="000D6427" w:rsidP="000D6427"/>
    <w:p w14:paraId="431FC33C" w14:textId="1A65546A" w:rsidR="008445EE" w:rsidRDefault="0072402F" w:rsidP="00647405">
      <w:pPr>
        <w:pStyle w:val="NumBullet3"/>
        <w:numPr>
          <w:ilvl w:val="2"/>
          <w:numId w:val="24"/>
        </w:numPr>
      </w:pPr>
      <w:r>
        <w:t>Deliv</w:t>
      </w:r>
      <w:r w:rsidR="00AD613A">
        <w:t>e</w:t>
      </w:r>
      <w:r>
        <w:t>ry drivers will contact the Site Foreman prior to arrival to ensure loading bay is clear and delivery parking is available.</w:t>
      </w:r>
    </w:p>
    <w:p w14:paraId="50AF0F49" w14:textId="3A38D5B6" w:rsidR="000D6427" w:rsidRDefault="008445EE" w:rsidP="00647405">
      <w:pPr>
        <w:pStyle w:val="NumBullet3"/>
        <w:numPr>
          <w:ilvl w:val="2"/>
          <w:numId w:val="24"/>
        </w:numPr>
      </w:pPr>
      <w:r>
        <w:t>The delivery driver will</w:t>
      </w:r>
      <w:r w:rsidR="000D6427" w:rsidRPr="00687B65">
        <w:t xml:space="preserve"> be greeted by a banksman who will confirm the intention for offloading materials. </w:t>
      </w:r>
    </w:p>
    <w:p w14:paraId="43A55F91" w14:textId="73A0362A" w:rsidR="000D6427" w:rsidRDefault="000D6427" w:rsidP="00647405">
      <w:pPr>
        <w:pStyle w:val="NumBullet3"/>
        <w:numPr>
          <w:ilvl w:val="2"/>
          <w:numId w:val="24"/>
        </w:numPr>
      </w:pPr>
      <w:r w:rsidRPr="00687B65">
        <w:t xml:space="preserve">Dependent </w:t>
      </w:r>
      <w:r>
        <w:t xml:space="preserve">the material arriving </w:t>
      </w:r>
      <w:r w:rsidR="008445EE">
        <w:t>and method of unloading</w:t>
      </w:r>
      <w:r w:rsidR="00C315CF">
        <w:t>, barriers will be enclosed around the delivery vehicle and materials to be off loaded into the suspended bay.</w:t>
      </w:r>
      <w:r w:rsidRPr="00687B65">
        <w:t xml:space="preserve"> </w:t>
      </w:r>
    </w:p>
    <w:p w14:paraId="2EF3457F" w14:textId="6A392C87" w:rsidR="000D6427" w:rsidRDefault="000D6427" w:rsidP="00647405">
      <w:pPr>
        <w:pStyle w:val="NumBullet3"/>
        <w:numPr>
          <w:ilvl w:val="2"/>
          <w:numId w:val="24"/>
        </w:numPr>
      </w:pPr>
      <w:r w:rsidRPr="00687B65">
        <w:t>They will then be moved to the relevant working area</w:t>
      </w:r>
      <w:r w:rsidR="00D675B9">
        <w:t xml:space="preserve"> immediately</w:t>
      </w:r>
      <w:r w:rsidR="007D678C">
        <w:t>.</w:t>
      </w:r>
    </w:p>
    <w:p w14:paraId="27FEF5B0" w14:textId="12317B68" w:rsidR="000D6427" w:rsidRPr="00687B65" w:rsidRDefault="000D6427" w:rsidP="00647405">
      <w:pPr>
        <w:pStyle w:val="NumBullet3"/>
        <w:numPr>
          <w:ilvl w:val="2"/>
          <w:numId w:val="24"/>
        </w:numPr>
      </w:pPr>
      <w:r w:rsidRPr="00687B65">
        <w:t xml:space="preserve">All plant machinery used for lifting the materials will be separated from any pedestrian areas via a temporary </w:t>
      </w:r>
      <w:r w:rsidR="00D675B9">
        <w:t>Chapter 8 barriers</w:t>
      </w:r>
      <w:r w:rsidRPr="00687B65">
        <w:t xml:space="preserve">. This will be then removed once the deliveries are completed and stored in the relevant </w:t>
      </w:r>
      <w:r>
        <w:t>area</w:t>
      </w:r>
      <w:r w:rsidRPr="00687B65">
        <w:t>.</w:t>
      </w:r>
    </w:p>
    <w:p w14:paraId="7B243035" w14:textId="77777777" w:rsidR="000D6427" w:rsidRPr="00C76AD0" w:rsidRDefault="000D6427" w:rsidP="000D6427"/>
    <w:p w14:paraId="365A6833" w14:textId="3E913CE9" w:rsidR="000D6427" w:rsidRPr="00C76AD0" w:rsidRDefault="00FC6761" w:rsidP="000D6427">
      <w:r>
        <w:t>All delivery drivers</w:t>
      </w:r>
      <w:r w:rsidR="000D6427">
        <w:t xml:space="preserve"> </w:t>
      </w:r>
      <w:r w:rsidR="000D6427" w:rsidRPr="00C76AD0">
        <w:t>will</w:t>
      </w:r>
      <w:r>
        <w:t xml:space="preserve"> be</w:t>
      </w:r>
      <w:r w:rsidR="000D6427" w:rsidRPr="00C76AD0">
        <w:t xml:space="preserve"> inform</w:t>
      </w:r>
      <w:r>
        <w:t>ed</w:t>
      </w:r>
      <w:r w:rsidR="000D6427" w:rsidRPr="00C76AD0">
        <w:t xml:space="preserve"> of the required route to the site to minimize disruption to residents and businesses. </w:t>
      </w:r>
    </w:p>
    <w:p w14:paraId="455C4B9D" w14:textId="77777777" w:rsidR="000D6427" w:rsidRPr="00C76AD0" w:rsidRDefault="000D6427" w:rsidP="000D6427"/>
    <w:p w14:paraId="00CD8CC6" w14:textId="36B56069" w:rsidR="000D6427" w:rsidRPr="00C76AD0" w:rsidRDefault="00FC6761" w:rsidP="000D6427">
      <w:r>
        <w:t>A</w:t>
      </w:r>
      <w:r w:rsidR="000D6427" w:rsidRPr="00C76AD0">
        <w:t>ll site operatives will be encouraged to make use of the local public transport that is available. There will be no parking available on site for those opting to use a car.</w:t>
      </w:r>
    </w:p>
    <w:p w14:paraId="689E2706" w14:textId="77777777" w:rsidR="000D6427" w:rsidRPr="00C76AD0" w:rsidRDefault="000D6427" w:rsidP="000D6427"/>
    <w:p w14:paraId="7BB482BB" w14:textId="5F8F3AE0" w:rsidR="000D6427" w:rsidRPr="00C76AD0" w:rsidRDefault="000D6427" w:rsidP="000D6427">
      <w:r w:rsidRPr="00C76AD0">
        <w:t xml:space="preserve">Site workers will be expected to utilize public transport. </w:t>
      </w:r>
      <w:r w:rsidR="005D5E7B">
        <w:t xml:space="preserve">Hornsey and </w:t>
      </w:r>
      <w:r w:rsidR="00F91930">
        <w:t>Harringay</w:t>
      </w:r>
      <w:r w:rsidR="005D5E7B">
        <w:t xml:space="preserve"> </w:t>
      </w:r>
      <w:r w:rsidR="00F91930">
        <w:t xml:space="preserve">Mainline </w:t>
      </w:r>
      <w:r w:rsidRPr="00C76AD0">
        <w:t xml:space="preserve">station is located a </w:t>
      </w:r>
      <w:r w:rsidR="000F7F2C">
        <w:t>1</w:t>
      </w:r>
      <w:r w:rsidR="001768C9">
        <w:t>0</w:t>
      </w:r>
      <w:r w:rsidRPr="00C76AD0">
        <w:t xml:space="preserve">-minute walk. </w:t>
      </w:r>
      <w:r w:rsidR="00492C41">
        <w:t xml:space="preserve">Crouch </w:t>
      </w:r>
      <w:r w:rsidR="00AC439F">
        <w:t xml:space="preserve">Hill underground station </w:t>
      </w:r>
      <w:r w:rsidR="00F8520C">
        <w:t xml:space="preserve">is also located within walking distance of the site. </w:t>
      </w:r>
      <w:r w:rsidRPr="00C76AD0">
        <w:t>The area also has exceptional bus links</w:t>
      </w:r>
      <w:r w:rsidR="00F8520C">
        <w:t xml:space="preserve"> directly outside the development</w:t>
      </w:r>
      <w:r w:rsidRPr="00C76AD0">
        <w:t xml:space="preserve">. </w:t>
      </w:r>
      <w:r w:rsidR="007D207F">
        <w:t xml:space="preserve">Buses </w:t>
      </w:r>
      <w:r w:rsidR="0023343A">
        <w:t>41, 91, W3 and W7 Serve the site.</w:t>
      </w:r>
    </w:p>
    <w:p w14:paraId="570839B1" w14:textId="77777777" w:rsidR="000D6427" w:rsidRPr="00C76AD0" w:rsidRDefault="000D6427" w:rsidP="000D6427"/>
    <w:p w14:paraId="719A1B95" w14:textId="237ED03B" w:rsidR="000D6427" w:rsidRDefault="000D6427" w:rsidP="000D6427">
      <w:r w:rsidRPr="00C76AD0">
        <w:t xml:space="preserve">A drawn plan is available on </w:t>
      </w:r>
      <w:r w:rsidR="008826C3" w:rsidRPr="008826C3">
        <w:rPr>
          <w:rStyle w:val="IntenseEmphasis"/>
        </w:rPr>
        <w:t>A</w:t>
      </w:r>
      <w:r w:rsidRPr="008826C3">
        <w:rPr>
          <w:rStyle w:val="IntenseEmphasis"/>
        </w:rPr>
        <w:t xml:space="preserve">ppendix </w:t>
      </w:r>
      <w:r w:rsidR="001768C9">
        <w:rPr>
          <w:rStyle w:val="IntenseEmphasis"/>
        </w:rPr>
        <w:t>B</w:t>
      </w:r>
      <w:r>
        <w:t>.</w:t>
      </w:r>
    </w:p>
    <w:p w14:paraId="795E7C8F" w14:textId="77777777" w:rsidR="006D0935" w:rsidRPr="00C42FA0" w:rsidRDefault="006D0935" w:rsidP="006D0935">
      <w:pPr>
        <w:pStyle w:val="Default"/>
        <w:rPr>
          <w:rFonts w:asciiTheme="minorHAnsi" w:hAnsiTheme="minorHAnsi" w:cstheme="minorHAnsi"/>
          <w:b/>
          <w:sz w:val="20"/>
          <w:szCs w:val="20"/>
        </w:rPr>
      </w:pPr>
    </w:p>
    <w:p w14:paraId="0F08A466" w14:textId="1F5AD4D5" w:rsidR="006D0935" w:rsidRPr="00D61923" w:rsidRDefault="00A6774F" w:rsidP="006D0935">
      <w:pPr>
        <w:pStyle w:val="Heading1"/>
      </w:pPr>
      <w:r>
        <w:t>Good Neighbouring Polic</w:t>
      </w:r>
      <w:r w:rsidR="00D61923">
        <w:t>y</w:t>
      </w:r>
    </w:p>
    <w:p w14:paraId="59979360" w14:textId="0C9800F7" w:rsidR="006D0935" w:rsidRPr="00C42FA0" w:rsidRDefault="00A80A04" w:rsidP="006D0935">
      <w:pPr>
        <w:pStyle w:val="Default"/>
        <w:rPr>
          <w:rFonts w:asciiTheme="minorHAnsi" w:hAnsiTheme="minorHAnsi" w:cstheme="minorHAnsi"/>
          <w:sz w:val="20"/>
          <w:szCs w:val="20"/>
        </w:rPr>
      </w:pPr>
      <w:r w:rsidRPr="00C42FA0">
        <w:rPr>
          <w:rFonts w:asciiTheme="minorHAnsi" w:hAnsiTheme="minorHAnsi" w:cstheme="minorHAnsi"/>
          <w:color w:val="000000" w:themeColor="text1"/>
          <w:sz w:val="20"/>
          <w:szCs w:val="20"/>
        </w:rPr>
        <w:t xml:space="preserve">Baffoe Building Services Limited </w:t>
      </w:r>
      <w:r w:rsidR="006D0935" w:rsidRPr="00C42FA0">
        <w:rPr>
          <w:rFonts w:asciiTheme="minorHAnsi" w:hAnsiTheme="minorHAnsi" w:cstheme="minorHAnsi"/>
          <w:sz w:val="20"/>
          <w:szCs w:val="20"/>
        </w:rPr>
        <w:t>objective is to maintain high standards on our site.</w:t>
      </w:r>
    </w:p>
    <w:p w14:paraId="26FDBE2A" w14:textId="77777777" w:rsidR="006D0935" w:rsidRPr="00C42FA0" w:rsidRDefault="006D0935" w:rsidP="006D0935">
      <w:pPr>
        <w:pStyle w:val="Default"/>
        <w:rPr>
          <w:rFonts w:asciiTheme="minorHAnsi" w:hAnsiTheme="minorHAnsi" w:cstheme="minorHAnsi"/>
          <w:sz w:val="20"/>
          <w:szCs w:val="20"/>
        </w:rPr>
      </w:pPr>
      <w:r w:rsidRPr="00C42FA0">
        <w:rPr>
          <w:rFonts w:asciiTheme="minorHAnsi" w:hAnsiTheme="minorHAnsi" w:cstheme="minorHAnsi"/>
          <w:sz w:val="20"/>
          <w:szCs w:val="20"/>
        </w:rPr>
        <w:t>Employees and contractors working on behalf of the company are encouraged to do their best to respect the people and neighbours around them and to keep noise and disruption to a minimum.</w:t>
      </w:r>
    </w:p>
    <w:p w14:paraId="6F75277F" w14:textId="77777777" w:rsidR="006D0935" w:rsidRPr="00C42FA0" w:rsidRDefault="006D0935" w:rsidP="006D0935">
      <w:pPr>
        <w:pStyle w:val="Default"/>
        <w:rPr>
          <w:rFonts w:asciiTheme="minorHAnsi" w:hAnsiTheme="minorHAnsi" w:cstheme="minorHAnsi"/>
          <w:sz w:val="20"/>
          <w:szCs w:val="20"/>
        </w:rPr>
      </w:pPr>
    </w:p>
    <w:p w14:paraId="7C7935F5" w14:textId="77777777" w:rsidR="006D0935" w:rsidRPr="00C42FA0" w:rsidRDefault="006D0935" w:rsidP="006D0935">
      <w:pPr>
        <w:pStyle w:val="Default"/>
        <w:rPr>
          <w:rFonts w:asciiTheme="minorHAnsi" w:hAnsiTheme="minorHAnsi" w:cstheme="minorHAnsi"/>
          <w:sz w:val="20"/>
          <w:szCs w:val="20"/>
        </w:rPr>
      </w:pPr>
      <w:r w:rsidRPr="00C42FA0">
        <w:rPr>
          <w:rFonts w:asciiTheme="minorHAnsi" w:hAnsiTheme="minorHAnsi" w:cstheme="minorHAnsi"/>
          <w:sz w:val="20"/>
          <w:szCs w:val="20"/>
        </w:rPr>
        <w:t>Everyone affected by the works should be advised before it begins.</w:t>
      </w:r>
    </w:p>
    <w:p w14:paraId="295ADF0D" w14:textId="77777777" w:rsidR="006D0935" w:rsidRPr="00C42FA0" w:rsidRDefault="006D0935" w:rsidP="006D0935">
      <w:pPr>
        <w:pStyle w:val="Default"/>
        <w:rPr>
          <w:rFonts w:asciiTheme="minorHAnsi" w:hAnsiTheme="minorHAnsi" w:cstheme="minorHAnsi"/>
          <w:sz w:val="20"/>
          <w:szCs w:val="20"/>
        </w:rPr>
      </w:pPr>
    </w:p>
    <w:p w14:paraId="1E2BB5F0" w14:textId="79382517" w:rsidR="006D0935" w:rsidRPr="00C42FA0" w:rsidRDefault="006D0935" w:rsidP="006D0935">
      <w:pPr>
        <w:pStyle w:val="Default"/>
        <w:rPr>
          <w:rFonts w:asciiTheme="minorHAnsi" w:hAnsiTheme="minorHAnsi" w:cstheme="minorHAnsi"/>
          <w:color w:val="000000" w:themeColor="text1"/>
          <w:sz w:val="20"/>
          <w:szCs w:val="20"/>
        </w:rPr>
      </w:pPr>
      <w:r w:rsidRPr="00C42FA0">
        <w:rPr>
          <w:rFonts w:asciiTheme="minorHAnsi" w:hAnsiTheme="minorHAnsi" w:cstheme="minorHAnsi"/>
          <w:sz w:val="20"/>
          <w:szCs w:val="20"/>
        </w:rPr>
        <w:t xml:space="preserve">Employees and contractors </w:t>
      </w:r>
      <w:r w:rsidRPr="00C42FA0">
        <w:rPr>
          <w:rFonts w:asciiTheme="minorHAnsi" w:hAnsiTheme="minorHAnsi" w:cstheme="minorHAnsi"/>
          <w:color w:val="000000" w:themeColor="text1"/>
          <w:sz w:val="20"/>
          <w:szCs w:val="20"/>
        </w:rPr>
        <w:t xml:space="preserve">of </w:t>
      </w:r>
      <w:r w:rsidR="00A80A04" w:rsidRPr="00C42FA0">
        <w:rPr>
          <w:rFonts w:asciiTheme="minorHAnsi" w:hAnsiTheme="minorHAnsi" w:cstheme="minorHAnsi"/>
          <w:color w:val="000000" w:themeColor="text1"/>
          <w:sz w:val="20"/>
          <w:szCs w:val="20"/>
        </w:rPr>
        <w:t xml:space="preserve">Baffoe Building Services </w:t>
      </w:r>
      <w:r w:rsidRPr="00C42FA0">
        <w:rPr>
          <w:rFonts w:asciiTheme="minorHAnsi" w:hAnsiTheme="minorHAnsi" w:cstheme="minorHAnsi"/>
          <w:color w:val="000000" w:themeColor="text1"/>
          <w:sz w:val="20"/>
          <w:szCs w:val="20"/>
        </w:rPr>
        <w:t>are instructed to give maximum consideration at all times for the safety of the public, public access to site where agreed and any visitors to site including those working on or adjacent to the site.</w:t>
      </w:r>
    </w:p>
    <w:p w14:paraId="12EDA412" w14:textId="77777777" w:rsidR="006D0935" w:rsidRPr="00C42FA0" w:rsidRDefault="006D0935" w:rsidP="006D0935">
      <w:pPr>
        <w:pStyle w:val="Default"/>
        <w:rPr>
          <w:rFonts w:asciiTheme="minorHAnsi" w:hAnsiTheme="minorHAnsi" w:cstheme="minorHAnsi"/>
          <w:sz w:val="20"/>
          <w:szCs w:val="20"/>
        </w:rPr>
      </w:pPr>
    </w:p>
    <w:p w14:paraId="41BBFB10" w14:textId="77777777" w:rsidR="006D0935" w:rsidRPr="00C42FA0" w:rsidRDefault="006D0935" w:rsidP="006D0935">
      <w:pPr>
        <w:pStyle w:val="Default"/>
        <w:rPr>
          <w:rFonts w:asciiTheme="minorHAnsi" w:hAnsiTheme="minorHAnsi" w:cstheme="minorHAnsi"/>
          <w:sz w:val="20"/>
          <w:szCs w:val="20"/>
        </w:rPr>
      </w:pPr>
      <w:r w:rsidRPr="00C42FA0">
        <w:rPr>
          <w:rFonts w:asciiTheme="minorHAnsi" w:hAnsiTheme="minorHAnsi" w:cstheme="minorHAnsi"/>
          <w:sz w:val="20"/>
          <w:szCs w:val="20"/>
        </w:rPr>
        <w:t>Traffic movement, deliveries and parking will be kept to a minimum on site, along with all forms of site pollution.  No fires are allowed on site.</w:t>
      </w:r>
    </w:p>
    <w:p w14:paraId="639B7B50" w14:textId="77777777" w:rsidR="006D0935" w:rsidRPr="00C42FA0" w:rsidRDefault="006D0935" w:rsidP="006D0935">
      <w:pPr>
        <w:pStyle w:val="Default"/>
        <w:rPr>
          <w:rFonts w:asciiTheme="minorHAnsi" w:hAnsiTheme="minorHAnsi" w:cstheme="minorHAnsi"/>
          <w:sz w:val="20"/>
          <w:szCs w:val="20"/>
        </w:rPr>
      </w:pPr>
    </w:p>
    <w:p w14:paraId="5ED6987B" w14:textId="77777777" w:rsidR="006D0935" w:rsidRPr="00C42FA0" w:rsidRDefault="006D0935" w:rsidP="006D0935">
      <w:pPr>
        <w:pStyle w:val="Default"/>
        <w:rPr>
          <w:rFonts w:asciiTheme="minorHAnsi" w:hAnsiTheme="minorHAnsi" w:cstheme="minorHAnsi"/>
          <w:sz w:val="20"/>
          <w:szCs w:val="20"/>
        </w:rPr>
      </w:pPr>
      <w:r w:rsidRPr="00C42FA0">
        <w:rPr>
          <w:rFonts w:asciiTheme="minorHAnsi" w:hAnsiTheme="minorHAnsi" w:cstheme="minorHAnsi"/>
          <w:sz w:val="20"/>
          <w:szCs w:val="20"/>
        </w:rPr>
        <w:t>Site areas and perimeters should be clean, tidy and well presented with materials stored neatly.</w:t>
      </w:r>
    </w:p>
    <w:p w14:paraId="69A4A084" w14:textId="77777777" w:rsidR="006D0935" w:rsidRPr="00C42FA0" w:rsidRDefault="006D0935" w:rsidP="006D0935">
      <w:pPr>
        <w:pStyle w:val="Default"/>
        <w:rPr>
          <w:rFonts w:asciiTheme="minorHAnsi" w:hAnsiTheme="minorHAnsi" w:cstheme="minorHAnsi"/>
          <w:sz w:val="20"/>
          <w:szCs w:val="20"/>
        </w:rPr>
      </w:pPr>
    </w:p>
    <w:p w14:paraId="2C4D0366" w14:textId="491A16FC" w:rsidR="006D0935" w:rsidRPr="00C42FA0" w:rsidRDefault="006D0935" w:rsidP="006D0935">
      <w:pPr>
        <w:pStyle w:val="Default"/>
        <w:rPr>
          <w:rFonts w:asciiTheme="minorHAnsi" w:hAnsiTheme="minorHAnsi" w:cstheme="minorHAnsi"/>
          <w:color w:val="000000" w:themeColor="text1"/>
          <w:sz w:val="20"/>
          <w:szCs w:val="20"/>
        </w:rPr>
      </w:pPr>
      <w:r w:rsidRPr="00C42FA0">
        <w:rPr>
          <w:rFonts w:asciiTheme="minorHAnsi" w:hAnsiTheme="minorHAnsi" w:cstheme="minorHAnsi"/>
          <w:sz w:val="20"/>
          <w:szCs w:val="20"/>
        </w:rPr>
        <w:t xml:space="preserve">Employees and contractors working on behalf of the company will act in a respectable, conscientious and professional manner at all times, to maintain a positive image for </w:t>
      </w:r>
      <w:r w:rsidR="00A80A04" w:rsidRPr="00C42FA0">
        <w:rPr>
          <w:rFonts w:asciiTheme="minorHAnsi" w:hAnsiTheme="minorHAnsi" w:cstheme="minorHAnsi"/>
          <w:color w:val="000000" w:themeColor="text1"/>
          <w:sz w:val="20"/>
          <w:szCs w:val="20"/>
        </w:rPr>
        <w:t>Baffoe Building Services Limited.</w:t>
      </w:r>
    </w:p>
    <w:p w14:paraId="1457762E" w14:textId="77777777" w:rsidR="00A80A04" w:rsidRPr="00C42FA0" w:rsidRDefault="00A80A04" w:rsidP="006D0935">
      <w:pPr>
        <w:pStyle w:val="Default"/>
        <w:rPr>
          <w:rFonts w:asciiTheme="minorHAnsi" w:hAnsiTheme="minorHAnsi" w:cstheme="minorHAnsi"/>
          <w:sz w:val="20"/>
          <w:szCs w:val="20"/>
        </w:rPr>
      </w:pPr>
    </w:p>
    <w:p w14:paraId="16E3F6A4" w14:textId="4261226F" w:rsidR="006D0935" w:rsidRPr="00C42FA0" w:rsidRDefault="006D0935" w:rsidP="006D0935">
      <w:pPr>
        <w:pStyle w:val="Default"/>
        <w:rPr>
          <w:rFonts w:asciiTheme="minorHAnsi" w:hAnsiTheme="minorHAnsi" w:cstheme="minorHAnsi"/>
          <w:sz w:val="20"/>
          <w:szCs w:val="20"/>
        </w:rPr>
      </w:pPr>
      <w:r w:rsidRPr="00C42FA0">
        <w:rPr>
          <w:rFonts w:asciiTheme="minorHAnsi" w:hAnsiTheme="minorHAnsi" w:cstheme="minorHAnsi"/>
          <w:sz w:val="20"/>
          <w:szCs w:val="20"/>
        </w:rPr>
        <w:t xml:space="preserve">Everyone associated with </w:t>
      </w:r>
      <w:r w:rsidR="00A80A04" w:rsidRPr="00C42FA0">
        <w:rPr>
          <w:rFonts w:asciiTheme="minorHAnsi" w:hAnsiTheme="minorHAnsi" w:cstheme="minorHAnsi"/>
          <w:color w:val="000000" w:themeColor="text1"/>
          <w:sz w:val="20"/>
          <w:szCs w:val="20"/>
        </w:rPr>
        <w:t>Baffoe Building Services Limited</w:t>
      </w:r>
      <w:r w:rsidRPr="00C42FA0">
        <w:rPr>
          <w:rFonts w:asciiTheme="minorHAnsi" w:hAnsiTheme="minorHAnsi" w:cstheme="minorHAnsi"/>
          <w:color w:val="000000" w:themeColor="text1"/>
          <w:sz w:val="20"/>
          <w:szCs w:val="20"/>
        </w:rPr>
        <w:t xml:space="preserve">, </w:t>
      </w:r>
      <w:r w:rsidRPr="00C42FA0">
        <w:rPr>
          <w:rFonts w:asciiTheme="minorHAnsi" w:hAnsiTheme="minorHAnsi" w:cstheme="minorHAnsi"/>
          <w:sz w:val="20"/>
          <w:szCs w:val="20"/>
        </w:rPr>
        <w:t>including sub-contractors, are expected to adhere to the points in this Good Neighbour Policy</w:t>
      </w:r>
      <w:r w:rsidR="00AA4685">
        <w:rPr>
          <w:rFonts w:asciiTheme="minorHAnsi" w:hAnsiTheme="minorHAnsi" w:cstheme="minorHAnsi"/>
          <w:sz w:val="20"/>
          <w:szCs w:val="20"/>
        </w:rPr>
        <w:t>.</w:t>
      </w:r>
    </w:p>
    <w:p w14:paraId="6BBC5FA9" w14:textId="77777777" w:rsidR="00A763A7" w:rsidRDefault="00A763A7" w:rsidP="000C4C93"/>
    <w:p w14:paraId="084FA116" w14:textId="714C2132" w:rsidR="002B32AA" w:rsidRPr="001F152E" w:rsidRDefault="00C74916" w:rsidP="001F152E">
      <w:pPr>
        <w:pStyle w:val="Heading1"/>
      </w:pPr>
      <w:bookmarkStart w:id="36" w:name="_Toc54365024"/>
      <w:r>
        <w:lastRenderedPageBreak/>
        <w:t xml:space="preserve">Nearest Hospital </w:t>
      </w:r>
      <w:r w:rsidR="000B7042" w:rsidRPr="000B7042">
        <w:t>(Appendix A)</w:t>
      </w:r>
      <w:bookmarkEnd w:id="36"/>
    </w:p>
    <w:p w14:paraId="5DD96F11" w14:textId="31AE096A" w:rsidR="00E87F6C" w:rsidRDefault="001F152E" w:rsidP="00BB4DB7">
      <w:pPr>
        <w:pStyle w:val="Heading1"/>
        <w:numPr>
          <w:ilvl w:val="0"/>
          <w:numId w:val="0"/>
        </w:numPr>
      </w:pPr>
      <w:r w:rsidRPr="001F152E">
        <w:rPr>
          <w:noProof/>
        </w:rPr>
        <w:drawing>
          <wp:inline distT="0" distB="0" distL="0" distR="0" wp14:anchorId="7CABE386" wp14:editId="72E8C048">
            <wp:extent cx="8366760" cy="4546600"/>
            <wp:effectExtent l="0" t="0" r="0" b="6350"/>
            <wp:docPr id="648345" name="Picture 1" descr="A map with a blue 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45" name="Picture 1" descr="A map with a blue line&#10;&#10;Description automatically generated with low confidence"/>
                    <pic:cNvPicPr/>
                  </pic:nvPicPr>
                  <pic:blipFill>
                    <a:blip r:embed="rId16"/>
                    <a:stretch>
                      <a:fillRect/>
                    </a:stretch>
                  </pic:blipFill>
                  <pic:spPr>
                    <a:xfrm>
                      <a:off x="0" y="0"/>
                      <a:ext cx="8422552" cy="4576918"/>
                    </a:xfrm>
                    <a:prstGeom prst="rect">
                      <a:avLst/>
                    </a:prstGeom>
                  </pic:spPr>
                </pic:pic>
              </a:graphicData>
            </a:graphic>
          </wp:inline>
        </w:drawing>
      </w:r>
    </w:p>
    <w:p w14:paraId="42BF3311" w14:textId="3A2E19D1" w:rsidR="00E9303D" w:rsidRPr="00E9303D" w:rsidRDefault="00E9303D" w:rsidP="00E9303D">
      <w:pPr>
        <w:pStyle w:val="Heading1"/>
      </w:pPr>
      <w:r>
        <w:lastRenderedPageBreak/>
        <w:t>Travel lin</w:t>
      </w:r>
      <w:r w:rsidR="00D327FC">
        <w:t>ks</w:t>
      </w:r>
      <w:r>
        <w:t xml:space="preserve"> </w:t>
      </w:r>
      <w:r w:rsidRPr="000B7042">
        <w:t xml:space="preserve">(Appendix </w:t>
      </w:r>
      <w:r w:rsidR="00D327FC">
        <w:t>B</w:t>
      </w:r>
      <w:r w:rsidRPr="000B7042">
        <w:t>)</w:t>
      </w:r>
    </w:p>
    <w:p w14:paraId="53520C73" w14:textId="639F24EF" w:rsidR="00E9303D" w:rsidRPr="00E9303D" w:rsidRDefault="00D327FC" w:rsidP="00E9303D">
      <w:r>
        <w:rPr>
          <w:noProof/>
        </w:rPr>
        <mc:AlternateContent>
          <mc:Choice Requires="wps">
            <w:drawing>
              <wp:anchor distT="0" distB="0" distL="114300" distR="114300" simplePos="0" relativeHeight="251660288" behindDoc="0" locked="0" layoutInCell="1" allowOverlap="1" wp14:anchorId="6B58D896" wp14:editId="71970344">
                <wp:simplePos x="0" y="0"/>
                <wp:positionH relativeFrom="column">
                  <wp:posOffset>4711065</wp:posOffset>
                </wp:positionH>
                <wp:positionV relativeFrom="paragraph">
                  <wp:posOffset>704215</wp:posOffset>
                </wp:positionV>
                <wp:extent cx="1158240" cy="411480"/>
                <wp:effectExtent l="0" t="0" r="22860" b="26670"/>
                <wp:wrapNone/>
                <wp:docPr id="449546039" name="Text Box 2"/>
                <wp:cNvGraphicFramePr/>
                <a:graphic xmlns:a="http://schemas.openxmlformats.org/drawingml/2006/main">
                  <a:graphicData uri="http://schemas.microsoft.com/office/word/2010/wordprocessingShape">
                    <wps:wsp>
                      <wps:cNvSpPr txBox="1"/>
                      <wps:spPr>
                        <a:xfrm>
                          <a:off x="0" y="0"/>
                          <a:ext cx="1158240" cy="411480"/>
                        </a:xfrm>
                        <a:prstGeom prst="rect">
                          <a:avLst/>
                        </a:prstGeom>
                        <a:solidFill>
                          <a:schemeClr val="lt1"/>
                        </a:solidFill>
                        <a:ln w="6350">
                          <a:solidFill>
                            <a:prstClr val="black"/>
                          </a:solidFill>
                        </a:ln>
                      </wps:spPr>
                      <wps:txbx>
                        <w:txbxContent>
                          <w:p w14:paraId="0821732A" w14:textId="09F1A7C9" w:rsidR="00D327FC" w:rsidRDefault="00D327FC">
                            <w:r>
                              <w:t>155 Tottenham Lan</w:t>
                            </w:r>
                            <w:r w:rsidR="001768C9">
                              <w:t>e, N8 9BT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58D896" id="_x0000_t202" coordsize="21600,21600" o:spt="202" path="m,l,21600r21600,l21600,xe">
                <v:stroke joinstyle="miter"/>
                <v:path gradientshapeok="t" o:connecttype="rect"/>
              </v:shapetype>
              <v:shape id="Text Box 2" o:spid="_x0000_s1026" type="#_x0000_t202" style="position:absolute;margin-left:370.95pt;margin-top:55.45pt;width:91.2pt;height:32.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e6LNQIAAHwEAAAOAAAAZHJzL2Uyb0RvYy54bWysVN+P2jAMfp+0/yHK+yhlcGOIcmKcmCah&#10;u5O46Z5DmtJqaZwlhpb99XNC+XXb07SX1I7tL/Znu9P7ttZsr5yvwGQ87fU5U0ZCXpltxr+/LD+M&#10;OfMoTC40GJXxg/L8fvb+3bSxEzWAEnSuHCMQ4yeNzXiJaCdJ4mWpauF7YJUhYwGuFkiq2ya5Ew2h&#10;1zoZ9Pt3SQMutw6k8p5uH45GPov4RaEkPhWFV8h0xik3jKeL5yacyWwqJlsnbFnJLg3xD1nUojL0&#10;6BnqQaBgO1f9AVVX0oGHAnsS6gSKopIq1kDVpP031axLYVWshcjx9kyT/3+w8nG/ts+OYfsFWmpg&#10;IKSxfuLpMtTTFq4OX8qUkZ0oPJxpUy0yGYLS0XgwJJMk2zBNh+PIa3KJts7jVwU1C0LGHbUlsiX2&#10;K4/0IrmeXMJjHnSVLyutoxJGQS20Y3tBTdQYc6SIGy9tWJPxu4+jfgS+sQXoc/xGC/kjVHmLQJo2&#10;dHmpPUjYbtqOkA3kB+LJwXGEvJXLinBXwuOzcDQzVD/tAT7RUWigZKCTOCvB/frbffCnVpKVs4Zm&#10;MOP+5044xZn+ZqjJn9NhoBWjMhx9GpDiri2ba4vZ1QsghlLaOCujGPxRn8TCQf1K6zIPr5JJGElv&#10;ZxxP4gKPm0HrJtV8Hp1oTK3AlVlbGaBDRwKfL+2rcLbrJ9IkPMJpWsXkTVuPviHSwHyHUFSx54Hg&#10;I6sd7zTisS3dOoYdutaj1+WnMfsNAAD//wMAUEsDBBQABgAIAAAAIQBPNLBo3gAAAAsBAAAPAAAA&#10;ZHJzL2Rvd25yZXYueG1sTI/NTsMwEITvSLyDtUjcqJNSyE/jVIAKl54oqGc3dm2LeB3FbhrenuUE&#10;t92d0ew3zWb2PZv0GF1AAfkiA6axC8qhEfD58XpXAotJopJ9QC3gW0fYtNdXjaxVuOC7nvbJMArB&#10;WEsBNqWh5jx2VnsZF2HQSNopjF4mWkfD1SgvFO57vsyyR+6lQ/pg5aBfrO6+9mcvYPtsKtOVcrTb&#10;Ujk3zYfTzrwJcXszP62BJT2nPzP84hM6tMR0DGdUkfUCilVekZWEPKOBHNVydQ/sSJfioQDeNvx/&#10;h/YHAAD//wMAUEsBAi0AFAAGAAgAAAAhALaDOJL+AAAA4QEAABMAAAAAAAAAAAAAAAAAAAAAAFtD&#10;b250ZW50X1R5cGVzXS54bWxQSwECLQAUAAYACAAAACEAOP0h/9YAAACUAQAACwAAAAAAAAAAAAAA&#10;AAAvAQAAX3JlbHMvLnJlbHNQSwECLQAUAAYACAAAACEAi43uizUCAAB8BAAADgAAAAAAAAAAAAAA&#10;AAAuAgAAZHJzL2Uyb0RvYy54bWxQSwECLQAUAAYACAAAACEATzSwaN4AAAALAQAADwAAAAAAAAAA&#10;AAAAAACPBAAAZHJzL2Rvd25yZXYueG1sUEsFBgAAAAAEAAQA8wAAAJoFAAAAAA==&#10;" fillcolor="white [3201]" strokeweight=".5pt">
                <v:textbox>
                  <w:txbxContent>
                    <w:p w14:paraId="0821732A" w14:textId="09F1A7C9" w:rsidR="00D327FC" w:rsidRDefault="00D327FC">
                      <w:r>
                        <w:t>155 Tottenham Lan</w:t>
                      </w:r>
                      <w:r w:rsidR="001768C9">
                        <w:t>e, N8 9BT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238DF62" wp14:editId="064BBE05">
                <wp:simplePos x="0" y="0"/>
                <wp:positionH relativeFrom="column">
                  <wp:posOffset>3636645</wp:posOffset>
                </wp:positionH>
                <wp:positionV relativeFrom="paragraph">
                  <wp:posOffset>948055</wp:posOffset>
                </wp:positionV>
                <wp:extent cx="1028700" cy="533400"/>
                <wp:effectExtent l="38100" t="0" r="19050" b="57150"/>
                <wp:wrapNone/>
                <wp:docPr id="206774400" name="Straight Arrow Connector 1"/>
                <wp:cNvGraphicFramePr/>
                <a:graphic xmlns:a="http://schemas.openxmlformats.org/drawingml/2006/main">
                  <a:graphicData uri="http://schemas.microsoft.com/office/word/2010/wordprocessingShape">
                    <wps:wsp>
                      <wps:cNvCnPr/>
                      <wps:spPr>
                        <a:xfrm flipH="1">
                          <a:off x="0" y="0"/>
                          <a:ext cx="1028700" cy="533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5A7B12" id="_x0000_t32" coordsize="21600,21600" o:spt="32" o:oned="t" path="m,l21600,21600e" filled="f">
                <v:path arrowok="t" fillok="f" o:connecttype="none"/>
                <o:lock v:ext="edit" shapetype="t"/>
              </v:shapetype>
              <v:shape id="Straight Arrow Connector 1" o:spid="_x0000_s1026" type="#_x0000_t32" style="position:absolute;margin-left:286.35pt;margin-top:74.65pt;width:81pt;height:42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pz8wwEAANoDAAAOAAAAZHJzL2Uyb0RvYy54bWysU8uO1DAQvCPxD5bvTDKzPFbRZPYwy+OA&#10;YAXsB3iddmLJL9nNJPl72s5MFgESWsSl5dhd1V3Vnf3NZA07QUzau5ZvNzVn4KTvtOtbfv/t3Ytr&#10;zhIK1wnjHbR8hsRvDs+f7cfQwM4P3nQQGZG41Iyh5QNiaKoqyQGsSBsfwNGj8tEKpM/YV10UI7Fb&#10;U+3q+nU1+tiF6CWkRLe3yyM/FH6lQOJnpRIgMy2n3rDEWOJDjtVhL5o+ijBoeW5D/EMXVmhHRVeq&#10;W4GCfY/6NyqrZfTJK9xIbyuvlJZQNJCabf2Lmq+DCFC0kDkprDal/0crP52O7i6SDWNITQp3MauY&#10;VLRMGR0+0EyLLuqUTcW2ebUNJmSSLrf17vpNTe5Kent1dfWSzkRYLTyZL8SE78Fblg8tTxiF7gc8&#10;eudoQj4uNcTpY8IFeAFksHE5otDmresYzoHWCKMWrjdwrpNTqkcB5YSzgQX+BRTTXW60SCm7BUcT&#10;2UnQVggpweF2ZaLsDFPamBVY/x14zs9QKHv3FPCKKJW9wxVstfPxT9VxurSslvyLA4vubMGD7+Yy&#10;2mINLVCZyXnZ84b+/F3gj7/k4QcAAAD//wMAUEsDBBQABgAIAAAAIQBRfUzq4QAAAAsBAAAPAAAA&#10;ZHJzL2Rvd25yZXYueG1sTI9NT4NAEIbvJv6HzZh4s4tQpSBL40c52IOJ1RiPCzsCys4Sdtviv3c8&#10;6XHmffPMM8V6toM44OR7RwouFxEIpMaZnloFry/VxQqED5qMHhyhgm/0sC5PTwqdG3ekZzzsQisY&#10;Qj7XCroQxlxK33RotV+4EYmzDzdZHXicWmkmfWS4HWQcRdfS6p74QqdHvO+w+drtLVMeq7ts8/n0&#10;vto+bO1bXdl2k1mlzs/m2xsQAefwV4ZffVaHkp1qtyfjxaDgKo1TrnKwzBIQ3EiTJW9qBXGSJCDL&#10;Qv7/ofwBAAD//wMAUEsBAi0AFAAGAAgAAAAhALaDOJL+AAAA4QEAABMAAAAAAAAAAAAAAAAAAAAA&#10;AFtDb250ZW50X1R5cGVzXS54bWxQSwECLQAUAAYACAAAACEAOP0h/9YAAACUAQAACwAAAAAAAAAA&#10;AAAAAAAvAQAAX3JlbHMvLnJlbHNQSwECLQAUAAYACAAAACEAYc6c/MMBAADaAwAADgAAAAAAAAAA&#10;AAAAAAAuAgAAZHJzL2Uyb0RvYy54bWxQSwECLQAUAAYACAAAACEAUX1M6uEAAAALAQAADwAAAAAA&#10;AAAAAAAAAAAdBAAAZHJzL2Rvd25yZXYueG1sUEsFBgAAAAAEAAQA8wAAACsFAAAAAA==&#10;" strokecolor="#007481 [3204]" strokeweight=".5pt">
                <v:stroke endarrow="block" joinstyle="miter"/>
              </v:shape>
            </w:pict>
          </mc:Fallback>
        </mc:AlternateContent>
      </w:r>
      <w:r w:rsidR="00E9303D" w:rsidRPr="00E9303D">
        <w:drawing>
          <wp:inline distT="0" distB="0" distL="0" distR="0" wp14:anchorId="1CDC5C24" wp14:editId="2709A009">
            <wp:extent cx="7787220" cy="4488180"/>
            <wp:effectExtent l="0" t="0" r="4445" b="7620"/>
            <wp:docPr id="1597188255" name="Picture 1" descr="A map of a cit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8255" name="Picture 1" descr="A map of a city&#10;&#10;Description automatically generated with medium confidence"/>
                    <pic:cNvPicPr/>
                  </pic:nvPicPr>
                  <pic:blipFill>
                    <a:blip r:embed="rId17"/>
                    <a:stretch>
                      <a:fillRect/>
                    </a:stretch>
                  </pic:blipFill>
                  <pic:spPr>
                    <a:xfrm>
                      <a:off x="0" y="0"/>
                      <a:ext cx="7791952" cy="4490907"/>
                    </a:xfrm>
                    <a:prstGeom prst="rect">
                      <a:avLst/>
                    </a:prstGeom>
                  </pic:spPr>
                </pic:pic>
              </a:graphicData>
            </a:graphic>
          </wp:inline>
        </w:drawing>
      </w:r>
    </w:p>
    <w:sectPr w:rsidR="00E9303D" w:rsidRPr="00E9303D" w:rsidSect="00045A68">
      <w:headerReference w:type="default" r:id="rId18"/>
      <w:footerReference w:type="default" r:id="rId19"/>
      <w:pgSz w:w="16840" w:h="11907" w:orient="landscape" w:code="9"/>
      <w:pgMar w:top="1702" w:right="1928" w:bottom="1701" w:left="1905" w:header="567" w:footer="8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957EB" w14:textId="77777777" w:rsidR="009D4318" w:rsidRDefault="009D4318" w:rsidP="000C4C93">
      <w:r>
        <w:separator/>
      </w:r>
    </w:p>
  </w:endnote>
  <w:endnote w:type="continuationSeparator" w:id="0">
    <w:p w14:paraId="42421795" w14:textId="77777777" w:rsidR="009D4318" w:rsidRDefault="009D4318" w:rsidP="000C4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Red Hat Display Black">
    <w:altName w:val="Calibri"/>
    <w:charset w:val="00"/>
    <w:family w:val="auto"/>
    <w:pitch w:val="variable"/>
    <w:sig w:usb0="00000007" w:usb1="00000001" w:usb2="00000000" w:usb3="00000000" w:csb0="00000093" w:csb1="00000000"/>
  </w:font>
  <w:font w:name="Red Hat Display">
    <w:altName w:val="Calibri"/>
    <w:charset w:val="00"/>
    <w:family w:val="auto"/>
    <w:pitch w:val="variable"/>
    <w:sig w:usb0="00000007" w:usb1="00000001" w:usb2="00000000" w:usb3="00000000" w:csb0="00000093" w:csb1="00000000"/>
  </w:font>
  <w:font w:name="EB Garamond SemiBold">
    <w:altName w:val="Cambria Math"/>
    <w:charset w:val="00"/>
    <w:family w:val="auto"/>
    <w:pitch w:val="variable"/>
    <w:sig w:usb0="E00002FF" w:usb1="020004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411" w:type="dxa"/>
      <w:tblInd w:w="-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2694"/>
      <w:gridCol w:w="1275"/>
      <w:gridCol w:w="2552"/>
      <w:gridCol w:w="2693"/>
    </w:tblGrid>
    <w:tr w:rsidR="0083143E" w14:paraId="24F99559" w14:textId="77777777" w:rsidTr="00045A68">
      <w:tc>
        <w:tcPr>
          <w:tcW w:w="2197" w:type="dxa"/>
        </w:tcPr>
        <w:p w14:paraId="0B1DA525" w14:textId="1D963443" w:rsidR="0083143E" w:rsidRDefault="00000000" w:rsidP="0083143E">
          <w:pPr>
            <w:pStyle w:val="Footer"/>
            <w:tabs>
              <w:tab w:val="left" w:pos="3402"/>
              <w:tab w:val="left" w:pos="7513"/>
            </w:tabs>
          </w:pPr>
          <w:sdt>
            <w:sdtPr>
              <w:alias w:val="Company"/>
              <w:tag w:val="Company"/>
              <w:id w:val="958836280"/>
              <w:placeholder>
                <w:docPart w:val="67EF37910C994ECEBABE96E18807DAD3"/>
              </w:placeholder>
              <w:dataBinding w:prefixMappings="xmlns:ns0='http://schemas.openxmlformats.org/officeDocument/2006/extended-properties' " w:xpath="/ns0:Properties[1]/ns0:Company[1]" w:storeItemID="{6668398D-A668-4E3E-A5EB-62B293D839F1}"/>
              <w:text/>
            </w:sdtPr>
            <w:sdtContent>
              <w:r w:rsidR="00D32C90">
                <w:t>Baffoe Building Services Ltd</w:t>
              </w:r>
            </w:sdtContent>
          </w:sdt>
        </w:p>
      </w:tc>
      <w:tc>
        <w:tcPr>
          <w:tcW w:w="2694" w:type="dxa"/>
        </w:tcPr>
        <w:p w14:paraId="0B553730" w14:textId="3E50FAC7" w:rsidR="0083143E" w:rsidRDefault="00000000" w:rsidP="0083143E">
          <w:pPr>
            <w:pStyle w:val="Footer"/>
            <w:tabs>
              <w:tab w:val="left" w:pos="3402"/>
              <w:tab w:val="left" w:pos="7513"/>
            </w:tabs>
          </w:pPr>
          <w:sdt>
            <w:sdtPr>
              <w:rPr>
                <w:rFonts w:eastAsia="Calibri" w:cstheme="minorHAnsi"/>
                <w:lang w:eastAsia="en-GB" w:bidi="en-GB"/>
              </w:rPr>
              <w:alias w:val="Company Address"/>
              <w:tag w:val="Company Address"/>
              <w:id w:val="-147515667"/>
              <w:placeholder>
                <w:docPart w:val="594407F710D14D16BBAE3A65E58355C2"/>
              </w:placeholder>
              <w:showingPlcHdr/>
              <w:dataBinding w:prefixMappings="xmlns:ns0='http://schemas.microsoft.com/office/2006/coverPageProps' " w:xpath="/ns0:CoverPageProperties[1]/ns0:CompanyAddress[1]" w:storeItemID="{55AF091B-3C7A-41E3-B477-F2FDAA23CFDA}"/>
              <w:text/>
            </w:sdtPr>
            <w:sdtContent>
              <w:r w:rsidR="00D32C90" w:rsidRPr="000423B7">
                <w:rPr>
                  <w:rStyle w:val="PlaceholderText"/>
                </w:rPr>
                <w:t>[Company]</w:t>
              </w:r>
            </w:sdtContent>
          </w:sdt>
        </w:p>
      </w:tc>
      <w:tc>
        <w:tcPr>
          <w:tcW w:w="1275" w:type="dxa"/>
        </w:tcPr>
        <w:p w14:paraId="5F32EF7F" w14:textId="0045BC74" w:rsidR="0083143E" w:rsidRDefault="00000000" w:rsidP="0083143E">
          <w:pPr>
            <w:pStyle w:val="Footer"/>
            <w:tabs>
              <w:tab w:val="left" w:pos="3402"/>
              <w:tab w:val="left" w:pos="7513"/>
            </w:tabs>
          </w:pPr>
          <w:sdt>
            <w:sdtPr>
              <w:alias w:val="Company Phone"/>
              <w:tag w:val="Company Phone"/>
              <w:id w:val="-844865023"/>
              <w:placeholder>
                <w:docPart w:val="49B2B85EA63543B4A2C95B05272AD2F7"/>
              </w:placeholder>
              <w:dataBinding w:prefixMappings="xmlns:ns0='http://schemas.microsoft.com/office/2006/coverPageProps' " w:xpath="/ns0:CoverPageProperties[1]/ns0:CompanyPhone[1]" w:storeItemID="{55AF091B-3C7A-41E3-B477-F2FDAA23CFDA}"/>
              <w:text/>
            </w:sdtPr>
            <w:sdtContent>
              <w:r w:rsidR="00AE0200">
                <w:t>07952 406877</w:t>
              </w:r>
            </w:sdtContent>
          </w:sdt>
        </w:p>
      </w:tc>
      <w:tc>
        <w:tcPr>
          <w:tcW w:w="2552" w:type="dxa"/>
        </w:tcPr>
        <w:p w14:paraId="401ACAC8" w14:textId="77777777" w:rsidR="0083143E" w:rsidRPr="00673705" w:rsidRDefault="0083143E" w:rsidP="0083143E">
          <w:pPr>
            <w:rPr>
              <w:i/>
              <w:iCs/>
            </w:rPr>
          </w:pPr>
          <w:r w:rsidRPr="00673705">
            <w:rPr>
              <w:rStyle w:val="IntenseEmphasis"/>
              <w:color w:val="000000" w:themeColor="text1"/>
              <w:sz w:val="14"/>
              <w:szCs w:val="14"/>
            </w:rPr>
            <w:t>Company Registration: 7194014</w:t>
          </w:r>
        </w:p>
      </w:tc>
      <w:tc>
        <w:tcPr>
          <w:tcW w:w="2693" w:type="dxa"/>
        </w:tcPr>
        <w:p w14:paraId="5EE226DB" w14:textId="77777777" w:rsidR="0083143E" w:rsidRPr="00673705" w:rsidRDefault="0083143E" w:rsidP="0083143E">
          <w:pPr>
            <w:rPr>
              <w:i/>
              <w:iCs/>
            </w:rPr>
          </w:pPr>
          <w:r w:rsidRPr="00673705">
            <w:rPr>
              <w:rStyle w:val="IntenseEmphasis"/>
              <w:color w:val="000000" w:themeColor="text1"/>
              <w:sz w:val="14"/>
              <w:szCs w:val="14"/>
            </w:rPr>
            <w:t>VAT Number: 101850261</w:t>
          </w:r>
        </w:p>
      </w:tc>
    </w:tr>
  </w:tbl>
  <w:p w14:paraId="1C5BCFCA" w14:textId="16DA818E" w:rsidR="006C7381" w:rsidRDefault="006C7381">
    <w:pPr>
      <w:pStyle w:val="Footer"/>
    </w:pPr>
    <w:r>
      <w:rPr>
        <w:rFonts w:cs="Arial"/>
        <w:b/>
        <w:bCs/>
        <w:noProof/>
        <w:sz w:val="10"/>
        <w:szCs w:val="10"/>
        <w:lang w:eastAsia="en-GB"/>
      </w:rPr>
      <mc:AlternateContent>
        <mc:Choice Requires="wps">
          <w:drawing>
            <wp:anchor distT="0" distB="0" distL="114300" distR="114300" simplePos="0" relativeHeight="251696128" behindDoc="0" locked="0" layoutInCell="1" allowOverlap="1" wp14:anchorId="411285B7" wp14:editId="57A8D91C">
              <wp:simplePos x="0" y="0"/>
              <wp:positionH relativeFrom="column">
                <wp:posOffset>1690520</wp:posOffset>
              </wp:positionH>
              <wp:positionV relativeFrom="paragraph">
                <wp:posOffset>3348990</wp:posOffset>
              </wp:positionV>
              <wp:extent cx="2278072" cy="34356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278072" cy="343560"/>
                      </a:xfrm>
                      <a:prstGeom prst="rect">
                        <a:avLst/>
                      </a:prstGeom>
                      <a:noFill/>
                      <a:ln w="6350">
                        <a:noFill/>
                      </a:ln>
                    </wps:spPr>
                    <wps:txbx>
                      <w:txbxContent>
                        <w:p w14:paraId="23148DB8" w14:textId="77777777" w:rsidR="006C7381" w:rsidRDefault="006C73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1285B7" id="_x0000_t202" coordsize="21600,21600" o:spt="202" path="m,l,21600r21600,l21600,xe">
              <v:stroke joinstyle="miter"/>
              <v:path gradientshapeok="t" o:connecttype="rect"/>
            </v:shapetype>
            <v:shape id="Text Box 28" o:spid="_x0000_s1027" type="#_x0000_t202" style="position:absolute;margin-left:133.1pt;margin-top:263.7pt;width:179.4pt;height:27.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5TnGAIAACwEAAAOAAAAZHJzL2Uyb0RvYy54bWysU9uO2yAQfa/Uf0C8N3ac224UZ5XuKlWl&#10;aHelbLXPBENsCTMUSOz06ztg56Jtn6q+wMAMcznnsHhoa0WOwroKdE6Hg5QSoTkUld7n9Mfb+ssd&#10;Jc4zXTAFWuT0JBx9WH7+tGjMXGRQgiqEJZhEu3ljclp6b+ZJ4ngpauYGYIRGpwRbM49Hu08KyxrM&#10;XqskS9Np0oAtjAUunMPbp85JlzG/lIL7Fymd8ETlFHvzcbVx3YU1WS7YfG+ZKSvet8H+oYuaVRqL&#10;XlI9Mc/IwVZ/pKorbsGB9AMOdQJSVlzEGXCaYfphmm3JjIizIDjOXGBy/y8tfz5uzaslvv0KLRIY&#10;AGmMmzu8DPO00tZhx04J+hHC0wU20XrC8TLLZnfpLKOEo280Hk2mEdfk+tpY578JqEkwcmqRlogW&#10;O26cx4oYeg4JxTSsK6UiNUqTJqfT0SSNDy4efKE0Prz2Gizf7tp+gB0UJ5zLQke5M3xdYfENc/6V&#10;WeQYR0Hd+hdcpAIsAr1FSQn219/uQzxCj15KGtRMTt3PA7OCEvVdIyn3w/E4iCwexpNZhgd769nd&#10;evShfgSU5RB/iOHRDPFenU1poX5Hea9CVXQxzbF2Tv3ZfPSdkvF7cLFaxSCUlWF+o7eGh9QBzgDt&#10;W/vOrOnx98jcM5zVxeYfaOhiOyJWBw+yihwFgDtUe9xRkpG6/vsEzd+eY9T1ky9/AwAA//8DAFBL&#10;AwQUAAYACAAAACEAJqWTveIAAAALAQAADwAAAGRycy9kb3ducmV2LnhtbEyPTUvDQBCG74L/YRnB&#10;m910MTHEbEoJFEHsobUXb5PsNgnuR8xu2+iv73jS48w8vPO85Wq2hp31FAbvJCwXCTDtWq8G10k4&#10;vG8ecmAholNovNMSvnWAVXV7U2Kh/MXt9HkfO0YhLhQooY9xLDgPba8thoUftaPb0U8WI41Tx9WE&#10;Fwq3hoskybjFwdGHHkdd97r93J+shNd6s8VdI2z+Y+qXt+N6/Dp8pFLe383rZ2BRz/EPhl99UoeK&#10;nBp/ciowI0FkmSBUQiqeHoERkYmU2jW0yZcp8Krk/ztUVwAAAP//AwBQSwECLQAUAAYACAAAACEA&#10;toM4kv4AAADhAQAAEwAAAAAAAAAAAAAAAAAAAAAAW0NvbnRlbnRfVHlwZXNdLnhtbFBLAQItABQA&#10;BgAIAAAAIQA4/SH/1gAAAJQBAAALAAAAAAAAAAAAAAAAAC8BAABfcmVscy8ucmVsc1BLAQItABQA&#10;BgAIAAAAIQA1w5TnGAIAACwEAAAOAAAAAAAAAAAAAAAAAC4CAABkcnMvZTJvRG9jLnhtbFBLAQIt&#10;ABQABgAIAAAAIQAmpZO94gAAAAsBAAAPAAAAAAAAAAAAAAAAAHIEAABkcnMvZG93bnJldi54bWxQ&#10;SwUGAAAAAAQABADzAAAAgQUAAAAA&#10;" filled="f" stroked="f" strokeweight=".5pt">
              <v:textbox>
                <w:txbxContent>
                  <w:p w14:paraId="23148DB8" w14:textId="77777777" w:rsidR="006C7381" w:rsidRDefault="006C7381"/>
                </w:txbxContent>
              </v:textbox>
            </v:shape>
          </w:pict>
        </mc:Fallback>
      </mc:AlternateContent>
    </w:r>
    <w:r w:rsidRPr="00D03FA2">
      <w:rPr>
        <w:noProof/>
        <w:lang w:eastAsia="en-GB"/>
      </w:rPr>
      <mc:AlternateContent>
        <mc:Choice Requires="wps">
          <w:drawing>
            <wp:anchor distT="0" distB="0" distL="114300" distR="114300" simplePos="0" relativeHeight="251694080" behindDoc="1" locked="1" layoutInCell="1" allowOverlap="1" wp14:anchorId="7235F252" wp14:editId="72FCE6A4">
              <wp:simplePos x="0" y="0"/>
              <wp:positionH relativeFrom="column">
                <wp:posOffset>-386080</wp:posOffset>
              </wp:positionH>
              <wp:positionV relativeFrom="bottomMargin">
                <wp:posOffset>734695</wp:posOffset>
              </wp:positionV>
              <wp:extent cx="2825750" cy="302260"/>
              <wp:effectExtent l="0" t="0" r="0" b="2540"/>
              <wp:wrapNone/>
              <wp:docPr id="29" name="Text Box 29"/>
              <wp:cNvGraphicFramePr/>
              <a:graphic xmlns:a="http://schemas.openxmlformats.org/drawingml/2006/main">
                <a:graphicData uri="http://schemas.microsoft.com/office/word/2010/wordprocessingShape">
                  <wps:wsp>
                    <wps:cNvSpPr txBox="1"/>
                    <wps:spPr>
                      <a:xfrm>
                        <a:off x="0" y="0"/>
                        <a:ext cx="2825750" cy="302260"/>
                      </a:xfrm>
                      <a:prstGeom prst="rect">
                        <a:avLst/>
                      </a:prstGeom>
                      <a:solidFill>
                        <a:schemeClr val="lt1"/>
                      </a:solidFill>
                      <a:ln w="6350">
                        <a:noFill/>
                      </a:ln>
                    </wps:spPr>
                    <wps:txbx>
                      <w:txbxContent>
                        <w:p w14:paraId="12C6723E" w14:textId="3A0D64D6" w:rsidR="006C7381" w:rsidRPr="007513DC" w:rsidRDefault="006C7381" w:rsidP="00D03FA2">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5F252" id="Text Box 29" o:spid="_x0000_s1028" type="#_x0000_t202" style="position:absolute;margin-left:-30.4pt;margin-top:57.85pt;width:222.5pt;height:23.8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rZLgIAAFsEAAAOAAAAZHJzL2Uyb0RvYy54bWysVEtv2zAMvg/YfxB0X5y4SdoZcYosRYYB&#10;RVsgHXpWZCkWIIuapMTOfv0oOa91Ow27yKRI8fF9pGf3XaPJXjivwJR0NBhSIgyHSpltSb+/rj7d&#10;UeIDMxXTYERJD8LT+/nHD7PWFiKHGnQlHMEgxhetLWkdgi2yzPNaNMwPwAqDRgmuYQFVt80qx1qM&#10;3ugsHw6nWQuusg648B5vH3ojnaf4UgoenqX0IhBdUqwtpNOlcxPPbD5jxdYxWyt+LIP9QxUNUwaT&#10;nkM9sMDIzqk/QjWKO/Agw4BDk4GUiovUA3YzGr7rZl0zK1IvCI63Z5j8/wvLn/Zr++JI6L5AhwRG&#10;QFrrC4+XsZ9OuiZ+sVKCdoTwcIZNdIFwvMzv8sntBE0cbTfDPJ8mXLPLa+t8+CqgIVEoqUNaElps&#10;/+gDZkTXk0tM5kGraqW0TkocBbHUjuwZkqhDqhFf/OalDWlLOr3BMuIjA/F5H1kbTHDpKUqh23RE&#10;VVf9bqA6IAwO+gnxlq8U1vrIfHhhDkcC28MxD894SA2YC44SJTW4n3+7j/7IFFopaXHESup/7JgT&#10;lOhvBjn8PBqP40wmZTy5zVFx15bNtcXsmiUgACNcKMuTGP2DPonSQfOG27CIWdHEDMfcJQ0ncRn6&#10;wcdt4mKxSE44hZaFR7O2PIaO2EUmXrs35uyRroBEP8FpGFnxjrXet0d9sQsgVaI04tyjeoQfJzgx&#10;fdy2uCLXevK6/BPmvwAAAP//AwBQSwMEFAAGAAgAAAAhAFZwGRLiAAAACwEAAA8AAABkcnMvZG93&#10;bnJldi54bWxMj81OwzAQhO9IvIO1SFxQ67ShaRXiVAjxI/VGQ4u4ufGSRMTrKHaT8PYsJzjOzmjm&#10;22w72VYM2PvGkYLFPAKBVDrTUKXgrXiabUD4oMno1hEq+EYP2/zyItOpcSO94rAPleAS8qlWUIfQ&#10;pVL6skar/dx1SOx9ut7qwLKvpOn1yOW2lcsoSqTVDfFCrTt8qLH82p+tgo+b6n3np+fDGK/i7vFl&#10;KNZHUyh1fTXd34EIOIW/MPziMzrkzHRyZzJetApmScTogY3Fag2CE/HmdgnixJckjkHmmfz/Q/4D&#10;AAD//wMAUEsBAi0AFAAGAAgAAAAhALaDOJL+AAAA4QEAABMAAAAAAAAAAAAAAAAAAAAAAFtDb250&#10;ZW50X1R5cGVzXS54bWxQSwECLQAUAAYACAAAACEAOP0h/9YAAACUAQAACwAAAAAAAAAAAAAAAAAv&#10;AQAAX3JlbHMvLnJlbHNQSwECLQAUAAYACAAAACEA5URq2S4CAABbBAAADgAAAAAAAAAAAAAAAAAu&#10;AgAAZHJzL2Uyb0RvYy54bWxQSwECLQAUAAYACAAAACEAVnAZEuIAAAALAQAADwAAAAAAAAAAAAAA&#10;AACIBAAAZHJzL2Rvd25yZXYueG1sUEsFBgAAAAAEAAQA8wAAAJcFAAAAAA==&#10;" fillcolor="white [3201]" stroked="f" strokeweight=".5pt">
              <v:textbox>
                <w:txbxContent>
                  <w:p w14:paraId="12C6723E" w14:textId="3A0D64D6" w:rsidR="006C7381" w:rsidRPr="007513DC" w:rsidRDefault="006C7381" w:rsidP="00D03FA2">
                    <w:pPr>
                      <w:rPr>
                        <w:sz w:val="22"/>
                        <w:szCs w:val="22"/>
                      </w:rPr>
                    </w:pPr>
                  </w:p>
                </w:txbxContent>
              </v:textbox>
              <w10:wrap anchory="margin"/>
              <w10:anchorlock/>
            </v:shape>
          </w:pict>
        </mc:Fallback>
      </mc:AlternateContent>
    </w:r>
    <w:r w:rsidRPr="00D03FA2">
      <w:rPr>
        <w:noProof/>
        <w:lang w:eastAsia="en-GB"/>
      </w:rPr>
      <mc:AlternateContent>
        <mc:Choice Requires="wps">
          <w:drawing>
            <wp:anchor distT="0" distB="0" distL="114300" distR="114300" simplePos="0" relativeHeight="251695104" behindDoc="1" locked="1" layoutInCell="1" allowOverlap="1" wp14:anchorId="3FAE0682" wp14:editId="66A105AB">
              <wp:simplePos x="0" y="0"/>
              <wp:positionH relativeFrom="rightMargin">
                <wp:posOffset>-45085</wp:posOffset>
              </wp:positionH>
              <wp:positionV relativeFrom="paragraph">
                <wp:posOffset>152400</wp:posOffset>
              </wp:positionV>
              <wp:extent cx="827405" cy="24892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827405" cy="248920"/>
                      </a:xfrm>
                      <a:prstGeom prst="rect">
                        <a:avLst/>
                      </a:prstGeom>
                      <a:solidFill>
                        <a:schemeClr val="lt1"/>
                      </a:solidFill>
                      <a:ln w="6350">
                        <a:noFill/>
                      </a:ln>
                    </wps:spPr>
                    <wps:txbx>
                      <w:txbxContent>
                        <w:p w14:paraId="054727B3" w14:textId="77777777" w:rsidR="006C7381" w:rsidRPr="00591ABA" w:rsidRDefault="006C7381" w:rsidP="00D03FA2">
                          <w:pPr>
                            <w:rPr>
                              <w:sz w:val="14"/>
                              <w:szCs w:val="14"/>
                            </w:rPr>
                          </w:pPr>
                          <w:r w:rsidRPr="00591ABA">
                            <w:rPr>
                              <w:sz w:val="14"/>
                              <w:szCs w:val="14"/>
                            </w:rPr>
                            <w:t xml:space="preserve">Page </w:t>
                          </w:r>
                          <w:r w:rsidRPr="00591ABA">
                            <w:rPr>
                              <w:b/>
                              <w:bCs/>
                              <w:sz w:val="14"/>
                              <w:szCs w:val="14"/>
                            </w:rPr>
                            <w:fldChar w:fldCharType="begin"/>
                          </w:r>
                          <w:r w:rsidRPr="00591ABA">
                            <w:rPr>
                              <w:b/>
                              <w:bCs/>
                              <w:sz w:val="14"/>
                              <w:szCs w:val="14"/>
                            </w:rPr>
                            <w:instrText xml:space="preserve"> PAGE  \* Arabic  \* MERGEFORMAT </w:instrText>
                          </w:r>
                          <w:r w:rsidRPr="00591ABA">
                            <w:rPr>
                              <w:b/>
                              <w:bCs/>
                              <w:sz w:val="14"/>
                              <w:szCs w:val="14"/>
                            </w:rPr>
                            <w:fldChar w:fldCharType="separate"/>
                          </w:r>
                          <w:r w:rsidR="00B236F4">
                            <w:rPr>
                              <w:b/>
                              <w:bCs/>
                              <w:noProof/>
                              <w:sz w:val="14"/>
                              <w:szCs w:val="14"/>
                            </w:rPr>
                            <w:t>17</w:t>
                          </w:r>
                          <w:r w:rsidRPr="00591ABA">
                            <w:rPr>
                              <w:b/>
                              <w:bCs/>
                              <w:sz w:val="14"/>
                              <w:szCs w:val="14"/>
                            </w:rPr>
                            <w:fldChar w:fldCharType="end"/>
                          </w:r>
                          <w:r w:rsidRPr="00591ABA">
                            <w:rPr>
                              <w:sz w:val="14"/>
                              <w:szCs w:val="14"/>
                            </w:rPr>
                            <w:t xml:space="preserve"> of </w:t>
                          </w:r>
                          <w:r w:rsidRPr="00591ABA">
                            <w:rPr>
                              <w:b/>
                              <w:bCs/>
                              <w:sz w:val="14"/>
                              <w:szCs w:val="14"/>
                            </w:rPr>
                            <w:fldChar w:fldCharType="begin"/>
                          </w:r>
                          <w:r w:rsidRPr="00591ABA">
                            <w:rPr>
                              <w:b/>
                              <w:bCs/>
                              <w:sz w:val="14"/>
                              <w:szCs w:val="14"/>
                            </w:rPr>
                            <w:instrText xml:space="preserve"> NUMPAGES  \* Arabic  \* MERGEFORMAT </w:instrText>
                          </w:r>
                          <w:r w:rsidRPr="00591ABA">
                            <w:rPr>
                              <w:b/>
                              <w:bCs/>
                              <w:sz w:val="14"/>
                              <w:szCs w:val="14"/>
                            </w:rPr>
                            <w:fldChar w:fldCharType="separate"/>
                          </w:r>
                          <w:r w:rsidR="00B236F4">
                            <w:rPr>
                              <w:b/>
                              <w:bCs/>
                              <w:noProof/>
                              <w:sz w:val="14"/>
                              <w:szCs w:val="14"/>
                            </w:rPr>
                            <w:t>17</w:t>
                          </w:r>
                          <w:r w:rsidRPr="00591ABA">
                            <w:rPr>
                              <w:b/>
                              <w:bCs/>
                              <w:sz w:val="14"/>
                              <w:szCs w:val="1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E0682" id="Text Box 30" o:spid="_x0000_s1029" type="#_x0000_t202" style="position:absolute;margin-left:-3.55pt;margin-top:12pt;width:65.15pt;height:19.6pt;z-index:-2516213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owMQIAAFoEAAAOAAAAZHJzL2Uyb0RvYy54bWysVF1v2jAUfZ+0/2D5fSQwaGlEqBgV0yTU&#10;VqJTn41jE0uOr2cbEvbrd+1AYd2epr04177X9+Oc48zuu0aTg3BegSnpcJBTIgyHSpldSb+/rD5N&#10;KfGBmYppMKKkR+Hp/fzjh1lrCzGCGnQlHMEkxhetLWkdgi2yzPNaNMwPwAqDTgmuYQG3bpdVjrWY&#10;vdHZKM9vshZcZR1w4T2ePvROOk/5pRQ8PEnpRSC6pNhbSKtL6zau2XzGip1jtlb81Ab7hy4apgwW&#10;fUv1wAIje6f+SNUo7sCDDAMOTQZSKi7SDDjNMH83zaZmVqRZEBxv32Dy/y8tfzxs7LMjofsCHRIY&#10;AWmtLzwexnk66Zr4xU4J+hHC4xtsoguE4+F0dDvOJ5RwdI3G07tRgjW7XLbOh68CGhKNkjpkJYHF&#10;DmsfsCCGnkNiLQ9aVSulddpEJYilduTAkEMdUot447cobUhb0pvPkzwlNhCv95m1wQKXkaIVum1H&#10;VIXdnsfdQnVEFBz0AvGWrxT2umY+PDOHisDBUeXhCRepAWvByaKkBvfzb+cxHolCLyUtKqyk/see&#10;OUGJ/maQwrvheBwlmTbjyS3CRty1Z3vtMftmCQjAEN+T5cmM8UGfTemgecXHsIhV0cUMx9olDWdz&#10;GXrd42PiYrFIQShCy8LabCyPqSPgkYmX7pU5e6IrIM+PcNYiK96x1sfGmwYW+wBSJUojzj2qJ/hR&#10;wInp02OLL+R6n6Iuv4T5LwAAAP//AwBQSwMEFAAGAAgAAAAhABBDL/rgAAAACAEAAA8AAABkcnMv&#10;ZG93bnJldi54bWxMj0tPwzAQhO9I/Q/WVuKCWqcJtCiNUyHEQ+JGw0Pc3HibRMTrKHaT8O/ZnuC0&#10;Gs1o9ptsN9lWDNj7xpGC1TICgVQ601Cl4K14XNyC8EGT0a0jVPCDHnb57CLTqXEjveKwD5XgEvKp&#10;VlCH0KVS+rJGq/3SdUjsHV1vdWDZV9L0euRy28o4itbS6ob4Q607vK+x/N6frIKvq+rzxU9P72Ny&#10;k3QPz0Ox+TCFUpfz6W4LIuAU/sJwxmd0yJnp4E5kvGgVLDYrTiqIr3nS2Y+TGMRBwZqvzDP5f0D+&#10;CwAA//8DAFBLAQItABQABgAIAAAAIQC2gziS/gAAAOEBAAATAAAAAAAAAAAAAAAAAAAAAABbQ29u&#10;dGVudF9UeXBlc10ueG1sUEsBAi0AFAAGAAgAAAAhADj9If/WAAAAlAEAAAsAAAAAAAAAAAAAAAAA&#10;LwEAAF9yZWxzLy5yZWxzUEsBAi0AFAAGAAgAAAAhABEGmjAxAgAAWgQAAA4AAAAAAAAAAAAAAAAA&#10;LgIAAGRycy9lMm9Eb2MueG1sUEsBAi0AFAAGAAgAAAAhABBDL/rgAAAACAEAAA8AAAAAAAAAAAAA&#10;AAAAiwQAAGRycy9kb3ducmV2LnhtbFBLBQYAAAAABAAEAPMAAACYBQAAAAA=&#10;" fillcolor="white [3201]" stroked="f" strokeweight=".5pt">
              <v:textbox>
                <w:txbxContent>
                  <w:p w14:paraId="054727B3" w14:textId="77777777" w:rsidR="006C7381" w:rsidRPr="00591ABA" w:rsidRDefault="006C7381" w:rsidP="00D03FA2">
                    <w:pPr>
                      <w:rPr>
                        <w:sz w:val="14"/>
                        <w:szCs w:val="14"/>
                      </w:rPr>
                    </w:pPr>
                    <w:r w:rsidRPr="00591ABA">
                      <w:rPr>
                        <w:sz w:val="14"/>
                        <w:szCs w:val="14"/>
                      </w:rPr>
                      <w:t xml:space="preserve">Page </w:t>
                    </w:r>
                    <w:r w:rsidRPr="00591ABA">
                      <w:rPr>
                        <w:b/>
                        <w:bCs/>
                        <w:sz w:val="14"/>
                        <w:szCs w:val="14"/>
                      </w:rPr>
                      <w:fldChar w:fldCharType="begin"/>
                    </w:r>
                    <w:r w:rsidRPr="00591ABA">
                      <w:rPr>
                        <w:b/>
                        <w:bCs/>
                        <w:sz w:val="14"/>
                        <w:szCs w:val="14"/>
                      </w:rPr>
                      <w:instrText xml:space="preserve"> PAGE  \* Arabic  \* MERGEFORMAT </w:instrText>
                    </w:r>
                    <w:r w:rsidRPr="00591ABA">
                      <w:rPr>
                        <w:b/>
                        <w:bCs/>
                        <w:sz w:val="14"/>
                        <w:szCs w:val="14"/>
                      </w:rPr>
                      <w:fldChar w:fldCharType="separate"/>
                    </w:r>
                    <w:r w:rsidR="00B236F4">
                      <w:rPr>
                        <w:b/>
                        <w:bCs/>
                        <w:noProof/>
                        <w:sz w:val="14"/>
                        <w:szCs w:val="14"/>
                      </w:rPr>
                      <w:t>17</w:t>
                    </w:r>
                    <w:r w:rsidRPr="00591ABA">
                      <w:rPr>
                        <w:b/>
                        <w:bCs/>
                        <w:sz w:val="14"/>
                        <w:szCs w:val="14"/>
                      </w:rPr>
                      <w:fldChar w:fldCharType="end"/>
                    </w:r>
                    <w:r w:rsidRPr="00591ABA">
                      <w:rPr>
                        <w:sz w:val="14"/>
                        <w:szCs w:val="14"/>
                      </w:rPr>
                      <w:t xml:space="preserve"> of </w:t>
                    </w:r>
                    <w:r w:rsidRPr="00591ABA">
                      <w:rPr>
                        <w:b/>
                        <w:bCs/>
                        <w:sz w:val="14"/>
                        <w:szCs w:val="14"/>
                      </w:rPr>
                      <w:fldChar w:fldCharType="begin"/>
                    </w:r>
                    <w:r w:rsidRPr="00591ABA">
                      <w:rPr>
                        <w:b/>
                        <w:bCs/>
                        <w:sz w:val="14"/>
                        <w:szCs w:val="14"/>
                      </w:rPr>
                      <w:instrText xml:space="preserve"> NUMPAGES  \* Arabic  \* MERGEFORMAT </w:instrText>
                    </w:r>
                    <w:r w:rsidRPr="00591ABA">
                      <w:rPr>
                        <w:b/>
                        <w:bCs/>
                        <w:sz w:val="14"/>
                        <w:szCs w:val="14"/>
                      </w:rPr>
                      <w:fldChar w:fldCharType="separate"/>
                    </w:r>
                    <w:r w:rsidR="00B236F4">
                      <w:rPr>
                        <w:b/>
                        <w:bCs/>
                        <w:noProof/>
                        <w:sz w:val="14"/>
                        <w:szCs w:val="14"/>
                      </w:rPr>
                      <w:t>17</w:t>
                    </w:r>
                    <w:r w:rsidRPr="00591ABA">
                      <w:rPr>
                        <w:b/>
                        <w:bCs/>
                        <w:sz w:val="14"/>
                        <w:szCs w:val="14"/>
                      </w:rPr>
                      <w:fldChar w:fldCharType="end"/>
                    </w:r>
                  </w:p>
                </w:txbxContent>
              </v:textbox>
              <w10:wrap anchorx="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5C371" w14:textId="77777777" w:rsidR="009D4318" w:rsidRDefault="009D4318" w:rsidP="000C4C93">
      <w:r>
        <w:separator/>
      </w:r>
    </w:p>
  </w:footnote>
  <w:footnote w:type="continuationSeparator" w:id="0">
    <w:p w14:paraId="6A2F55BE" w14:textId="77777777" w:rsidR="009D4318" w:rsidRDefault="009D4318" w:rsidP="000C4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397"/>
      <w:gridCol w:w="3397"/>
    </w:tblGrid>
    <w:tr w:rsidR="00045A68" w14:paraId="2A6384BD" w14:textId="77777777" w:rsidTr="00C81D20">
      <w:sdt>
        <w:sdtPr>
          <w:rPr>
            <w:rFonts w:asciiTheme="minorHAnsi" w:hAnsiTheme="minorHAnsi" w:cstheme="minorHAnsi"/>
            <w:sz w:val="14"/>
            <w:szCs w:val="14"/>
          </w:rPr>
          <w:alias w:val="Company"/>
          <w:tag w:val=""/>
          <w:id w:val="-158851688"/>
          <w:placeholder>
            <w:docPart w:val="606E02115AB2468DB28A112C92CD1371"/>
          </w:placeholder>
          <w:dataBinding w:prefixMappings="xmlns:ns0='http://schemas.openxmlformats.org/officeDocument/2006/extended-properties' " w:xpath="/ns0:Properties[1]/ns0:Company[1]" w:storeItemID="{6668398D-A668-4E3E-A5EB-62B293D839F1}"/>
          <w:text/>
        </w:sdtPr>
        <w:sdtContent>
          <w:tc>
            <w:tcPr>
              <w:tcW w:w="1985" w:type="dxa"/>
            </w:tcPr>
            <w:p w14:paraId="311D8562" w14:textId="08B6E1E7" w:rsidR="00045A68" w:rsidRDefault="00C95E68" w:rsidP="00045A68">
              <w:pPr>
                <w:pStyle w:val="Spacer"/>
              </w:pPr>
              <w:r>
                <w:rPr>
                  <w:rFonts w:asciiTheme="minorHAnsi" w:hAnsiTheme="minorHAnsi" w:cstheme="minorHAnsi"/>
                  <w:sz w:val="14"/>
                  <w:szCs w:val="14"/>
                </w:rPr>
                <w:t>Baffoe Building Services Ltd</w:t>
              </w:r>
            </w:p>
          </w:tc>
        </w:sdtContent>
      </w:sdt>
      <w:sdt>
        <w:sdtPr>
          <w:rPr>
            <w:color w:val="007481"/>
            <w:sz w:val="14"/>
            <w:szCs w:val="14"/>
          </w:rPr>
          <w:alias w:val="Title"/>
          <w:tag w:val="Title"/>
          <w:id w:val="-1568179008"/>
          <w:placeholder>
            <w:docPart w:val="94789F1828DE44E0822E0E89A39ADB3B"/>
          </w:placeholder>
          <w:dataBinding w:prefixMappings="xmlns:ns0='http://purl.org/dc/elements/1.1/' xmlns:ns1='http://schemas.openxmlformats.org/package/2006/metadata/core-properties' " w:xpath="/ns1:coreProperties[1]/ns0:title[1]" w:storeItemID="{6C3C8BC8-F283-45AE-878A-BAB7291924A1}"/>
          <w:text w:multiLine="1"/>
        </w:sdtPr>
        <w:sdtContent>
          <w:tc>
            <w:tcPr>
              <w:tcW w:w="3397" w:type="dxa"/>
            </w:tcPr>
            <w:p w14:paraId="5492DBB7" w14:textId="26D6B12F" w:rsidR="00045A68" w:rsidRDefault="00045A68" w:rsidP="00045A68">
              <w:pPr>
                <w:pStyle w:val="Spacer"/>
                <w:rPr>
                  <w:color w:val="007481"/>
                  <w:sz w:val="14"/>
                  <w:szCs w:val="14"/>
                </w:rPr>
              </w:pPr>
              <w:r>
                <w:rPr>
                  <w:color w:val="007481"/>
                  <w:sz w:val="14"/>
                  <w:szCs w:val="14"/>
                </w:rPr>
                <w:t xml:space="preserve">Construction </w:t>
              </w:r>
              <w:r w:rsidR="00DA574E">
                <w:rPr>
                  <w:color w:val="007481"/>
                  <w:sz w:val="14"/>
                  <w:szCs w:val="14"/>
                </w:rPr>
                <w:t>Phase Plan</w:t>
              </w:r>
            </w:p>
          </w:tc>
        </w:sdtContent>
      </w:sdt>
      <w:sdt>
        <w:sdtPr>
          <w:rPr>
            <w:sz w:val="14"/>
            <w:szCs w:val="14"/>
          </w:rPr>
          <w:alias w:val="Revision No"/>
          <w:tag w:val=""/>
          <w:id w:val="827870645"/>
          <w:placeholder>
            <w:docPart w:val="B30154C3C38C41BA84FE09AF1FB8F525"/>
          </w:placeholder>
          <w:dataBinding w:prefixMappings="xmlns:ns0='http://purl.org/dc/elements/1.1/' xmlns:ns1='http://schemas.openxmlformats.org/package/2006/metadata/core-properties' " w:xpath="/ns1:coreProperties[1]/ns1:contentStatus[1]" w:storeItemID="{6C3C8BC8-F283-45AE-878A-BAB7291924A1}"/>
          <w:text/>
        </w:sdtPr>
        <w:sdtContent>
          <w:tc>
            <w:tcPr>
              <w:tcW w:w="3397" w:type="dxa"/>
            </w:tcPr>
            <w:p w14:paraId="2103D087" w14:textId="013EC6B4" w:rsidR="00045A68" w:rsidRPr="00614E10" w:rsidRDefault="00844448" w:rsidP="00045A68">
              <w:pPr>
                <w:pStyle w:val="Spacer"/>
                <w:rPr>
                  <w:sz w:val="14"/>
                  <w:szCs w:val="14"/>
                </w:rPr>
              </w:pPr>
              <w:r>
                <w:rPr>
                  <w:sz w:val="14"/>
                  <w:szCs w:val="14"/>
                </w:rPr>
                <w:t>Rev 00</w:t>
              </w:r>
            </w:p>
          </w:tc>
        </w:sdtContent>
      </w:sdt>
    </w:tr>
  </w:tbl>
  <w:p w14:paraId="45C2579E" w14:textId="73C2F079" w:rsidR="002C2877" w:rsidRPr="00D45D45" w:rsidRDefault="002C2877" w:rsidP="002E5342">
    <w:pPr>
      <w:pStyle w:val="Spac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2A00B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6417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D669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F2C0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A829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A6A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C0F2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660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D685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F82D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9F4F17"/>
    <w:multiLevelType w:val="multilevel"/>
    <w:tmpl w:val="D4288E6C"/>
    <w:name w:val="AppHeadList2"/>
    <w:numStyleLink w:val="AppListStyle"/>
  </w:abstractNum>
  <w:abstractNum w:abstractNumId="11" w15:restartNumberingAfterBreak="0">
    <w:nsid w:val="2A4375AA"/>
    <w:multiLevelType w:val="multilevel"/>
    <w:tmpl w:val="06FAF4B4"/>
    <w:lvl w:ilvl="0">
      <w:start w:val="1"/>
      <w:numFmt w:val="decimal"/>
      <w:lvlRestart w:val="0"/>
      <w:pStyle w:val="Heading1"/>
      <w:lvlText w:val="%1"/>
      <w:lvlJc w:val="left"/>
      <w:pPr>
        <w:tabs>
          <w:tab w:val="num" w:pos="1135"/>
        </w:tabs>
        <w:ind w:left="568"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pStyle w:val="Heading2"/>
      <w:lvlText w:val="%1.%2"/>
      <w:lvlJc w:val="left"/>
      <w:pPr>
        <w:tabs>
          <w:tab w:val="num" w:pos="652"/>
        </w:tabs>
        <w:ind w:left="0" w:firstLine="0"/>
      </w:pPr>
      <w:rPr>
        <w:b/>
        <w:i w:val="0"/>
        <w:color w:val="C0AF54"/>
        <w:sz w:val="22"/>
      </w:rPr>
    </w:lvl>
    <w:lvl w:ilvl="2">
      <w:start w:val="1"/>
      <w:numFmt w:val="decimal"/>
      <w:pStyle w:val="Heading3"/>
      <w:lvlText w:val="%1.%2.%3"/>
      <w:lvlJc w:val="left"/>
      <w:pPr>
        <w:tabs>
          <w:tab w:val="num" w:pos="935"/>
        </w:tabs>
        <w:ind w:left="0" w:firstLine="0"/>
      </w:pPr>
      <w:rPr>
        <w:b/>
        <w:i w:val="0"/>
        <w:color w:val="C0AF54"/>
        <w:sz w:val="20"/>
      </w:rPr>
    </w:lvl>
    <w:lvl w:ilvl="3">
      <w:start w:val="1"/>
      <w:numFmt w:val="decimal"/>
      <w:pStyle w:val="Heading4"/>
      <w:isLgl/>
      <w:lvlText w:val="%1.%2.%3.%4"/>
      <w:lvlJc w:val="left"/>
      <w:pPr>
        <w:tabs>
          <w:tab w:val="num" w:pos="1162"/>
        </w:tabs>
        <w:ind w:left="0" w:firstLine="0"/>
      </w:pPr>
      <w:rPr>
        <w:rFonts w:ascii="Arial" w:hAnsi="Arial" w:cs="Arial" w:hint="default"/>
        <w:b w:val="0"/>
        <w:i w:val="0"/>
        <w:color w:val="C0AF54"/>
        <w:sz w:val="20"/>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2" w15:restartNumberingAfterBreak="0">
    <w:nsid w:val="2AA36CAE"/>
    <w:multiLevelType w:val="hybridMultilevel"/>
    <w:tmpl w:val="1BAE21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4B38FE"/>
    <w:multiLevelType w:val="multilevel"/>
    <w:tmpl w:val="42AC3AC4"/>
    <w:lvl w:ilvl="0">
      <w:start w:val="1"/>
      <w:numFmt w:val="bullet"/>
      <w:pStyle w:val="Bullet1"/>
      <w:lvlText w:val="●"/>
      <w:lvlJc w:val="left"/>
      <w:pPr>
        <w:ind w:left="278" w:hanging="170"/>
      </w:pPr>
      <w:rPr>
        <w:rFonts w:ascii="Calibri" w:hAnsi="Calibri" w:hint="default"/>
        <w:color w:val="007481"/>
      </w:rPr>
    </w:lvl>
    <w:lvl w:ilvl="1">
      <w:start w:val="1"/>
      <w:numFmt w:val="bullet"/>
      <w:pStyle w:val="Bullet2"/>
      <w:lvlText w:val="–"/>
      <w:lvlJc w:val="left"/>
      <w:pPr>
        <w:ind w:left="448" w:hanging="170"/>
      </w:pPr>
      <w:rPr>
        <w:rFonts w:hint="default"/>
        <w:color w:val="007481"/>
      </w:rPr>
    </w:lvl>
    <w:lvl w:ilvl="2">
      <w:start w:val="1"/>
      <w:numFmt w:val="bullet"/>
      <w:pStyle w:val="Bullet3"/>
      <w:lvlText w:val="○"/>
      <w:lvlJc w:val="left"/>
      <w:pPr>
        <w:ind w:left="618" w:hanging="170"/>
      </w:pPr>
      <w:rPr>
        <w:rFonts w:ascii="Times New Roman" w:hAnsi="Times New Roman" w:cs="Times New Roman" w:hint="default"/>
        <w:color w:val="00748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14" w15:restartNumberingAfterBreak="0">
    <w:nsid w:val="383B7E6D"/>
    <w:multiLevelType w:val="multilevel"/>
    <w:tmpl w:val="D4288E6C"/>
    <w:name w:val="AppHeadList"/>
    <w:styleLink w:val="AppListStyle"/>
    <w:lvl w:ilvl="0">
      <w:start w:val="1"/>
      <w:numFmt w:val="upperLetter"/>
      <w:lvlRestart w:val="0"/>
      <w:lvlText w:val="%1."/>
      <w:lvlJc w:val="left"/>
      <w:pPr>
        <w:tabs>
          <w:tab w:val="num" w:pos="567"/>
        </w:tabs>
        <w:ind w:left="0" w:firstLine="0"/>
      </w:pPr>
      <w:rPr>
        <w:rFonts w:ascii="Arial" w:hAnsi="Arial" w:cs="Arial" w:hint="default"/>
        <w:b/>
        <w:bCs/>
        <w:i w:val="0"/>
        <w:color w:val="000000" w:themeColor="text1"/>
        <w:sz w:val="40"/>
        <w:szCs w:val="40"/>
      </w:rPr>
    </w:lvl>
    <w:lvl w:ilvl="1">
      <w:start w:val="1"/>
      <w:numFmt w:val="decimal"/>
      <w:lvlText w:val="%1.%2"/>
      <w:lvlJc w:val="left"/>
      <w:pPr>
        <w:tabs>
          <w:tab w:val="num" w:pos="652"/>
        </w:tabs>
        <w:ind w:left="0" w:firstLine="0"/>
      </w:pPr>
      <w:rPr>
        <w:rFonts w:ascii="Arial" w:hAnsi="Arial" w:cs="Arial" w:hint="default"/>
        <w:b/>
        <w:i w:val="0"/>
        <w:color w:val="007481" w:themeColor="accent1"/>
        <w:sz w:val="22"/>
      </w:rPr>
    </w:lvl>
    <w:lvl w:ilvl="2">
      <w:start w:val="1"/>
      <w:numFmt w:val="decimal"/>
      <w:lvlText w:val="%1.%2.%3"/>
      <w:lvlJc w:val="left"/>
      <w:pPr>
        <w:tabs>
          <w:tab w:val="num" w:pos="907"/>
        </w:tabs>
        <w:ind w:left="0" w:firstLine="0"/>
      </w:pPr>
      <w:rPr>
        <w:rFonts w:ascii="Arial" w:hAnsi="Arial" w:cs="Arial" w:hint="default"/>
        <w:b/>
        <w:i w:val="0"/>
        <w:color w:val="007481" w:themeColor="accent1"/>
        <w:sz w:val="20"/>
      </w:rPr>
    </w:lvl>
    <w:lvl w:ilvl="3">
      <w:start w:val="1"/>
      <w:numFmt w:val="decimal"/>
      <w:lvlText w:val="%1.%2.%3.%4"/>
      <w:lvlJc w:val="left"/>
      <w:pPr>
        <w:tabs>
          <w:tab w:val="num" w:pos="1077"/>
        </w:tabs>
        <w:ind w:left="0" w:firstLine="0"/>
      </w:pPr>
      <w:rPr>
        <w:rFonts w:ascii="Arial" w:hAnsi="Arial" w:cs="Arial" w:hint="default"/>
        <w:b w:val="0"/>
        <w:i w:val="0"/>
        <w:color w:val="007481" w:themeColor="accent1"/>
        <w:sz w:val="2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ABB5678"/>
    <w:multiLevelType w:val="hybridMultilevel"/>
    <w:tmpl w:val="9A54221E"/>
    <w:lvl w:ilvl="0" w:tplc="C4E04AD8">
      <w:start w:val="1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C8D2A46"/>
    <w:multiLevelType w:val="multilevel"/>
    <w:tmpl w:val="0E0647D0"/>
    <w:lvl w:ilvl="0">
      <w:start w:val="1"/>
      <w:numFmt w:val="bullet"/>
      <w:pStyle w:val="KeyMsgBullet"/>
      <w:lvlText w:val="●"/>
      <w:lvlJc w:val="left"/>
      <w:pPr>
        <w:tabs>
          <w:tab w:val="num" w:pos="369"/>
        </w:tabs>
        <w:ind w:left="369" w:hanging="369"/>
      </w:pPr>
      <w:rPr>
        <w:rFonts w:ascii="Arial" w:hAnsi="Arial" w:hint="default"/>
        <w:color w:val="007481"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FBA00B1"/>
    <w:multiLevelType w:val="hybridMultilevel"/>
    <w:tmpl w:val="FFE47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7E339D"/>
    <w:multiLevelType w:val="multilevel"/>
    <w:tmpl w:val="B14403EA"/>
    <w:lvl w:ilvl="0">
      <w:start w:val="1"/>
      <w:numFmt w:val="upperLetter"/>
      <w:lvlRestart w:val="0"/>
      <w:pStyle w:val="AppHead"/>
      <w:lvlText w:val="%1."/>
      <w:lvlJc w:val="left"/>
      <w:pPr>
        <w:tabs>
          <w:tab w:val="num" w:pos="567"/>
        </w:tabs>
        <w:ind w:left="0" w:firstLine="0"/>
      </w:pPr>
      <w:rPr>
        <w:rFonts w:ascii="Arial" w:hAnsi="Arial" w:cs="Arial" w:hint="default"/>
        <w:b/>
        <w:bCs/>
        <w:i w:val="0"/>
        <w:color w:val="000000" w:themeColor="text1"/>
        <w:sz w:val="40"/>
        <w:szCs w:val="40"/>
      </w:rPr>
    </w:lvl>
    <w:lvl w:ilvl="1">
      <w:start w:val="1"/>
      <w:numFmt w:val="decimal"/>
      <w:pStyle w:val="AppSubHead"/>
      <w:lvlText w:val="%1.%2"/>
      <w:lvlJc w:val="left"/>
      <w:pPr>
        <w:tabs>
          <w:tab w:val="num" w:pos="652"/>
        </w:tabs>
        <w:ind w:left="0" w:firstLine="0"/>
      </w:pPr>
      <w:rPr>
        <w:rFonts w:ascii="Arial" w:hAnsi="Arial" w:cs="Arial" w:hint="default"/>
        <w:b/>
        <w:i w:val="0"/>
        <w:color w:val="C0AF54"/>
        <w:sz w:val="22"/>
      </w:rPr>
    </w:lvl>
    <w:lvl w:ilvl="2">
      <w:start w:val="1"/>
      <w:numFmt w:val="decimal"/>
      <w:pStyle w:val="AppMinorSubHead"/>
      <w:lvlText w:val="%1.%2.%3"/>
      <w:lvlJc w:val="left"/>
      <w:pPr>
        <w:tabs>
          <w:tab w:val="num" w:pos="907"/>
        </w:tabs>
        <w:ind w:left="0" w:firstLine="0"/>
      </w:pPr>
      <w:rPr>
        <w:rFonts w:ascii="Arial" w:hAnsi="Arial" w:cs="Arial" w:hint="default"/>
        <w:b/>
        <w:i w:val="0"/>
        <w:color w:val="C0AF54"/>
        <w:sz w:val="20"/>
      </w:rPr>
    </w:lvl>
    <w:lvl w:ilvl="3">
      <w:start w:val="1"/>
      <w:numFmt w:val="decimal"/>
      <w:pStyle w:val="AppHead4"/>
      <w:lvlText w:val="%1.%2.%3.%4"/>
      <w:lvlJc w:val="left"/>
      <w:pPr>
        <w:tabs>
          <w:tab w:val="num" w:pos="1077"/>
        </w:tabs>
        <w:ind w:left="0" w:firstLine="0"/>
      </w:pPr>
      <w:rPr>
        <w:rFonts w:ascii="Arial" w:hAnsi="Arial" w:cs="Arial" w:hint="default"/>
        <w:b w:val="0"/>
        <w:i w:val="0"/>
        <w:color w:val="C0AF54"/>
        <w:sz w:val="2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47FB34D5"/>
    <w:multiLevelType w:val="multilevel"/>
    <w:tmpl w:val="CBAAAF9A"/>
    <w:name w:val="SecHeadList"/>
    <w:styleLink w:val="SecListStyle"/>
    <w:lvl w:ilvl="0">
      <w:start w:val="1"/>
      <w:numFmt w:val="decimal"/>
      <w:lvlRestart w:val="0"/>
      <w:isLgl/>
      <w:lvlText w:val="%1"/>
      <w:lvlJc w:val="left"/>
      <w:pPr>
        <w:tabs>
          <w:tab w:val="num" w:pos="567"/>
        </w:tabs>
        <w:ind w:left="0" w:firstLine="0"/>
      </w:pPr>
      <w:rPr>
        <w:rFonts w:ascii="Arial" w:hAnsi="Arial" w:cs="Arial" w:hint="default"/>
        <w:b/>
        <w:bCs/>
        <w:i w:val="0"/>
        <w:color w:val="000000" w:themeColor="text1"/>
        <w:sz w:val="40"/>
        <w:szCs w:val="40"/>
      </w:rPr>
    </w:lvl>
    <w:lvl w:ilvl="1">
      <w:start w:val="1"/>
      <w:numFmt w:val="decimal"/>
      <w:isLgl/>
      <w:lvlText w:val="%1.%2"/>
      <w:lvlJc w:val="left"/>
      <w:pPr>
        <w:tabs>
          <w:tab w:val="num" w:pos="652"/>
        </w:tabs>
        <w:ind w:left="0" w:firstLine="0"/>
      </w:pPr>
      <w:rPr>
        <w:rFonts w:ascii="Arial" w:hAnsi="Arial" w:cs="Arial" w:hint="default"/>
        <w:b/>
        <w:i w:val="0"/>
        <w:color w:val="007481" w:themeColor="accent1"/>
        <w:sz w:val="22"/>
      </w:rPr>
    </w:lvl>
    <w:lvl w:ilvl="2">
      <w:start w:val="1"/>
      <w:numFmt w:val="decimal"/>
      <w:isLgl/>
      <w:lvlText w:val="%1.%2.%3"/>
      <w:lvlJc w:val="left"/>
      <w:pPr>
        <w:tabs>
          <w:tab w:val="num" w:pos="935"/>
        </w:tabs>
        <w:ind w:left="0" w:firstLine="0"/>
      </w:pPr>
      <w:rPr>
        <w:rFonts w:ascii="Arial" w:hAnsi="Arial" w:cs="Arial" w:hint="default"/>
        <w:b/>
        <w:i w:val="0"/>
        <w:color w:val="007481" w:themeColor="accent1"/>
        <w:sz w:val="20"/>
      </w:rPr>
    </w:lvl>
    <w:lvl w:ilvl="3">
      <w:start w:val="1"/>
      <w:numFmt w:val="decimal"/>
      <w:isLgl/>
      <w:lvlText w:val="%1.%2.%3.%4"/>
      <w:lvlJc w:val="left"/>
      <w:pPr>
        <w:tabs>
          <w:tab w:val="num" w:pos="1162"/>
        </w:tabs>
        <w:ind w:left="0" w:firstLine="0"/>
      </w:pPr>
      <w:rPr>
        <w:rFonts w:ascii="Arial" w:hAnsi="Arial" w:cs="Arial" w:hint="default"/>
        <w:b w:val="0"/>
        <w:i w:val="0"/>
        <w:color w:val="007481" w:themeColor="accent1"/>
        <w:sz w:val="20"/>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0" w15:restartNumberingAfterBreak="0">
    <w:nsid w:val="4A0744BE"/>
    <w:multiLevelType w:val="multilevel"/>
    <w:tmpl w:val="0BA05BF0"/>
    <w:name w:val="SecHeadList23"/>
    <w:lvl w:ilvl="0">
      <w:start w:val="1"/>
      <w:numFmt w:val="bullet"/>
      <w:lvlText w:val="●"/>
      <w:lvlJc w:val="left"/>
      <w:pPr>
        <w:ind w:left="278" w:hanging="170"/>
      </w:pPr>
      <w:rPr>
        <w:rFonts w:ascii="Calibri" w:hAnsi="Calibri" w:hint="default"/>
        <w:color w:val="007481"/>
      </w:rPr>
    </w:lvl>
    <w:lvl w:ilvl="1">
      <w:start w:val="1"/>
      <w:numFmt w:val="bullet"/>
      <w:lvlText w:val="–"/>
      <w:lvlJc w:val="left"/>
      <w:pPr>
        <w:ind w:left="448" w:hanging="170"/>
      </w:pPr>
      <w:rPr>
        <w:rFonts w:hint="default"/>
        <w:color w:val="007481"/>
      </w:rPr>
    </w:lvl>
    <w:lvl w:ilvl="2">
      <w:start w:val="1"/>
      <w:numFmt w:val="bullet"/>
      <w:lvlText w:val="○"/>
      <w:lvlJc w:val="left"/>
      <w:pPr>
        <w:ind w:left="618" w:hanging="170"/>
      </w:pPr>
      <w:rPr>
        <w:rFonts w:ascii="Times New Roman" w:hAnsi="Times New Roman" w:cs="Times New Roman" w:hint="default"/>
        <w:color w:val="00748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1" w15:restartNumberingAfterBreak="0">
    <w:nsid w:val="574B1A32"/>
    <w:multiLevelType w:val="multilevel"/>
    <w:tmpl w:val="4EDE0AD0"/>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C821031"/>
    <w:multiLevelType w:val="multilevel"/>
    <w:tmpl w:val="CBAAAF9A"/>
    <w:name w:val="SecHeadList2"/>
    <w:numStyleLink w:val="SecListStyle"/>
  </w:abstractNum>
  <w:abstractNum w:abstractNumId="23" w15:restartNumberingAfterBreak="0">
    <w:nsid w:val="6EE3444F"/>
    <w:multiLevelType w:val="multilevel"/>
    <w:tmpl w:val="51582640"/>
    <w:lvl w:ilvl="0">
      <w:start w:val="1"/>
      <w:numFmt w:val="bullet"/>
      <w:pStyle w:val="TableBullet1"/>
      <w:lvlText w:val="●"/>
      <w:lvlJc w:val="left"/>
      <w:pPr>
        <w:tabs>
          <w:tab w:val="num" w:pos="170"/>
        </w:tabs>
        <w:ind w:left="170" w:hanging="170"/>
      </w:pPr>
      <w:rPr>
        <w:rFonts w:ascii="Arial" w:hAnsi="Arial" w:hint="default"/>
        <w:color w:val="007481"/>
      </w:rPr>
    </w:lvl>
    <w:lvl w:ilvl="1">
      <w:start w:val="1"/>
      <w:numFmt w:val="bullet"/>
      <w:pStyle w:val="TableBullet2"/>
      <w:lvlText w:val="–"/>
      <w:lvlJc w:val="left"/>
      <w:pPr>
        <w:tabs>
          <w:tab w:val="num" w:pos="340"/>
        </w:tabs>
        <w:ind w:left="340" w:hanging="170"/>
      </w:pPr>
      <w:rPr>
        <w:rFonts w:ascii="Arial" w:hAnsi="Arial" w:hint="default"/>
        <w:color w:val="007481"/>
      </w:rPr>
    </w:lvl>
    <w:lvl w:ilvl="2">
      <w:start w:val="1"/>
      <w:numFmt w:val="bullet"/>
      <w:pStyle w:val="TableBullet3"/>
      <w:lvlText w:val="○"/>
      <w:lvlJc w:val="left"/>
      <w:pPr>
        <w:tabs>
          <w:tab w:val="num" w:pos="510"/>
        </w:tabs>
        <w:ind w:left="510" w:hanging="170"/>
      </w:pPr>
      <w:rPr>
        <w:rFonts w:ascii="Arial" w:hAnsi="Arial" w:cs="Times New Roman" w:hint="default"/>
        <w:color w:val="00748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4" w15:restartNumberingAfterBreak="0">
    <w:nsid w:val="71470B4E"/>
    <w:multiLevelType w:val="hybridMultilevel"/>
    <w:tmpl w:val="D87A82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6A3518"/>
    <w:multiLevelType w:val="multilevel"/>
    <w:tmpl w:val="02FCED22"/>
    <w:lvl w:ilvl="0">
      <w:start w:val="1"/>
      <w:numFmt w:val="decimal"/>
      <w:pStyle w:val="NumBullet1"/>
      <w:lvlText w:val="%1."/>
      <w:lvlJc w:val="left"/>
      <w:pPr>
        <w:tabs>
          <w:tab w:val="num" w:pos="284"/>
        </w:tabs>
        <w:ind w:left="284" w:hanging="284"/>
      </w:pPr>
      <w:rPr>
        <w:rFonts w:hint="default"/>
        <w:color w:val="007481" w:themeColor="accent1"/>
      </w:rPr>
    </w:lvl>
    <w:lvl w:ilvl="1">
      <w:start w:val="1"/>
      <w:numFmt w:val="lowerLetter"/>
      <w:pStyle w:val="NumBullet2"/>
      <w:lvlText w:val="%2."/>
      <w:lvlJc w:val="left"/>
      <w:pPr>
        <w:tabs>
          <w:tab w:val="num" w:pos="567"/>
        </w:tabs>
        <w:ind w:left="567" w:hanging="283"/>
      </w:pPr>
      <w:rPr>
        <w:rFonts w:hint="default"/>
        <w:color w:val="007481" w:themeColor="accent1"/>
      </w:rPr>
    </w:lvl>
    <w:lvl w:ilvl="2">
      <w:start w:val="1"/>
      <w:numFmt w:val="lowerRoman"/>
      <w:pStyle w:val="NumBullet3"/>
      <w:lvlText w:val="%3."/>
      <w:lvlJc w:val="left"/>
      <w:pPr>
        <w:tabs>
          <w:tab w:val="num" w:pos="852"/>
        </w:tabs>
        <w:ind w:left="852" w:hanging="284"/>
      </w:pPr>
      <w:rPr>
        <w:rFonts w:hint="default"/>
        <w:b w:val="0"/>
        <w:bCs/>
        <w:color w:val="007481"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2053456387">
    <w:abstractNumId w:val="14"/>
  </w:num>
  <w:num w:numId="2" w16cid:durableId="1138188587">
    <w:abstractNumId w:val="16"/>
  </w:num>
  <w:num w:numId="3" w16cid:durableId="1964458860">
    <w:abstractNumId w:val="25"/>
  </w:num>
  <w:num w:numId="4" w16cid:durableId="838233843">
    <w:abstractNumId w:val="19"/>
  </w:num>
  <w:num w:numId="5" w16cid:durableId="320275942">
    <w:abstractNumId w:val="23"/>
  </w:num>
  <w:num w:numId="6" w16cid:durableId="616717644">
    <w:abstractNumId w:val="9"/>
  </w:num>
  <w:num w:numId="7" w16cid:durableId="2057705552">
    <w:abstractNumId w:val="7"/>
  </w:num>
  <w:num w:numId="8" w16cid:durableId="182475898">
    <w:abstractNumId w:val="6"/>
  </w:num>
  <w:num w:numId="9" w16cid:durableId="1111896584">
    <w:abstractNumId w:val="5"/>
  </w:num>
  <w:num w:numId="10" w16cid:durableId="1231962690">
    <w:abstractNumId w:val="4"/>
  </w:num>
  <w:num w:numId="11" w16cid:durableId="310332976">
    <w:abstractNumId w:val="8"/>
  </w:num>
  <w:num w:numId="12" w16cid:durableId="1661928646">
    <w:abstractNumId w:val="3"/>
  </w:num>
  <w:num w:numId="13" w16cid:durableId="45447366">
    <w:abstractNumId w:val="2"/>
  </w:num>
  <w:num w:numId="14" w16cid:durableId="1650087493">
    <w:abstractNumId w:val="1"/>
  </w:num>
  <w:num w:numId="15" w16cid:durableId="257952638">
    <w:abstractNumId w:val="0"/>
  </w:num>
  <w:num w:numId="16" w16cid:durableId="1230575680">
    <w:abstractNumId w:val="18"/>
  </w:num>
  <w:num w:numId="17" w16cid:durableId="2053923552">
    <w:abstractNumId w:val="11"/>
  </w:num>
  <w:num w:numId="18" w16cid:durableId="1380086424">
    <w:abstractNumId w:val="13"/>
  </w:num>
  <w:num w:numId="19" w16cid:durableId="10761248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982904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57485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57728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89078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6131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29586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46525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0104316">
    <w:abstractNumId w:val="24"/>
  </w:num>
  <w:num w:numId="28" w16cid:durableId="743406803">
    <w:abstractNumId w:val="12"/>
  </w:num>
  <w:num w:numId="29" w16cid:durableId="169218132">
    <w:abstractNumId w:val="15"/>
  </w:num>
  <w:num w:numId="30" w16cid:durableId="1612321353">
    <w:abstractNumId w:val="21"/>
  </w:num>
  <w:num w:numId="31" w16cid:durableId="428044199">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eadingNum" w:val="HeadOnly"/>
    <w:docVar w:name="TempName" w:val="MM Report Template_A4"/>
  </w:docVars>
  <w:rsids>
    <w:rsidRoot w:val="00670E78"/>
    <w:rsid w:val="000000C2"/>
    <w:rsid w:val="000017D6"/>
    <w:rsid w:val="00001EB2"/>
    <w:rsid w:val="000023AC"/>
    <w:rsid w:val="00003A4F"/>
    <w:rsid w:val="00003EE2"/>
    <w:rsid w:val="00004D4E"/>
    <w:rsid w:val="00005F7A"/>
    <w:rsid w:val="00007AEE"/>
    <w:rsid w:val="00012CCE"/>
    <w:rsid w:val="00013366"/>
    <w:rsid w:val="0001387A"/>
    <w:rsid w:val="00015CA8"/>
    <w:rsid w:val="000232F3"/>
    <w:rsid w:val="00023323"/>
    <w:rsid w:val="0002351A"/>
    <w:rsid w:val="0002353D"/>
    <w:rsid w:val="00025811"/>
    <w:rsid w:val="00025CF1"/>
    <w:rsid w:val="00027AF6"/>
    <w:rsid w:val="00027C67"/>
    <w:rsid w:val="00031A71"/>
    <w:rsid w:val="00033A17"/>
    <w:rsid w:val="00034FA7"/>
    <w:rsid w:val="00035D60"/>
    <w:rsid w:val="0003731C"/>
    <w:rsid w:val="00037A6C"/>
    <w:rsid w:val="00040152"/>
    <w:rsid w:val="00040C98"/>
    <w:rsid w:val="00042E61"/>
    <w:rsid w:val="00043240"/>
    <w:rsid w:val="00044134"/>
    <w:rsid w:val="00045A68"/>
    <w:rsid w:val="00045C34"/>
    <w:rsid w:val="00050E0C"/>
    <w:rsid w:val="000518F0"/>
    <w:rsid w:val="00053E82"/>
    <w:rsid w:val="00054569"/>
    <w:rsid w:val="00055C7C"/>
    <w:rsid w:val="00057967"/>
    <w:rsid w:val="00057A97"/>
    <w:rsid w:val="0006045E"/>
    <w:rsid w:val="00060F8F"/>
    <w:rsid w:val="00061FC8"/>
    <w:rsid w:val="00063CA1"/>
    <w:rsid w:val="0006402E"/>
    <w:rsid w:val="00065542"/>
    <w:rsid w:val="00065BBA"/>
    <w:rsid w:val="0006679F"/>
    <w:rsid w:val="0007588C"/>
    <w:rsid w:val="0007600F"/>
    <w:rsid w:val="00077C82"/>
    <w:rsid w:val="000801F9"/>
    <w:rsid w:val="00080AF5"/>
    <w:rsid w:val="00080F2C"/>
    <w:rsid w:val="00081097"/>
    <w:rsid w:val="00081163"/>
    <w:rsid w:val="00081A55"/>
    <w:rsid w:val="00081D8F"/>
    <w:rsid w:val="00083FA8"/>
    <w:rsid w:val="00084176"/>
    <w:rsid w:val="00086A3F"/>
    <w:rsid w:val="00087A17"/>
    <w:rsid w:val="00087C16"/>
    <w:rsid w:val="0009028E"/>
    <w:rsid w:val="00091325"/>
    <w:rsid w:val="0009325E"/>
    <w:rsid w:val="00094340"/>
    <w:rsid w:val="0009566A"/>
    <w:rsid w:val="00097967"/>
    <w:rsid w:val="000A07DB"/>
    <w:rsid w:val="000A1081"/>
    <w:rsid w:val="000A30E4"/>
    <w:rsid w:val="000A3B34"/>
    <w:rsid w:val="000A5D6B"/>
    <w:rsid w:val="000A7E1A"/>
    <w:rsid w:val="000B11B2"/>
    <w:rsid w:val="000B12A5"/>
    <w:rsid w:val="000B3065"/>
    <w:rsid w:val="000B31B6"/>
    <w:rsid w:val="000B47D4"/>
    <w:rsid w:val="000B50A6"/>
    <w:rsid w:val="000B6985"/>
    <w:rsid w:val="000B6EFA"/>
    <w:rsid w:val="000B7042"/>
    <w:rsid w:val="000B744C"/>
    <w:rsid w:val="000C14C1"/>
    <w:rsid w:val="000C1A6D"/>
    <w:rsid w:val="000C20AF"/>
    <w:rsid w:val="000C2B47"/>
    <w:rsid w:val="000C36BB"/>
    <w:rsid w:val="000C4096"/>
    <w:rsid w:val="000C4C93"/>
    <w:rsid w:val="000C6256"/>
    <w:rsid w:val="000C76F0"/>
    <w:rsid w:val="000D1A67"/>
    <w:rsid w:val="000D1DC2"/>
    <w:rsid w:val="000D5605"/>
    <w:rsid w:val="000D5936"/>
    <w:rsid w:val="000D5B21"/>
    <w:rsid w:val="000D6427"/>
    <w:rsid w:val="000D6FD0"/>
    <w:rsid w:val="000E1A5A"/>
    <w:rsid w:val="000E2AB6"/>
    <w:rsid w:val="000E455B"/>
    <w:rsid w:val="000E5893"/>
    <w:rsid w:val="000E5A71"/>
    <w:rsid w:val="000E7EF0"/>
    <w:rsid w:val="000F105A"/>
    <w:rsid w:val="000F1EB5"/>
    <w:rsid w:val="000F2E2A"/>
    <w:rsid w:val="000F4B5C"/>
    <w:rsid w:val="000F58E6"/>
    <w:rsid w:val="000F5A47"/>
    <w:rsid w:val="000F7F2C"/>
    <w:rsid w:val="00100D4E"/>
    <w:rsid w:val="001017B0"/>
    <w:rsid w:val="00102310"/>
    <w:rsid w:val="001025A0"/>
    <w:rsid w:val="00102DA8"/>
    <w:rsid w:val="00103A64"/>
    <w:rsid w:val="00104CDB"/>
    <w:rsid w:val="00105934"/>
    <w:rsid w:val="00106134"/>
    <w:rsid w:val="00114E09"/>
    <w:rsid w:val="00115071"/>
    <w:rsid w:val="00115EE5"/>
    <w:rsid w:val="001161A5"/>
    <w:rsid w:val="00116369"/>
    <w:rsid w:val="0011742D"/>
    <w:rsid w:val="001239CC"/>
    <w:rsid w:val="00123AB2"/>
    <w:rsid w:val="00125DA5"/>
    <w:rsid w:val="00125ED2"/>
    <w:rsid w:val="0013137E"/>
    <w:rsid w:val="001367C4"/>
    <w:rsid w:val="001401DB"/>
    <w:rsid w:val="00140D38"/>
    <w:rsid w:val="0014114A"/>
    <w:rsid w:val="00143849"/>
    <w:rsid w:val="00143FA5"/>
    <w:rsid w:val="001457C5"/>
    <w:rsid w:val="00146F42"/>
    <w:rsid w:val="0015041C"/>
    <w:rsid w:val="00150D72"/>
    <w:rsid w:val="00150FEE"/>
    <w:rsid w:val="001519CB"/>
    <w:rsid w:val="00154F1A"/>
    <w:rsid w:val="00156817"/>
    <w:rsid w:val="001579B8"/>
    <w:rsid w:val="001623FF"/>
    <w:rsid w:val="00164393"/>
    <w:rsid w:val="0016453B"/>
    <w:rsid w:val="00164F06"/>
    <w:rsid w:val="001653D8"/>
    <w:rsid w:val="00165C10"/>
    <w:rsid w:val="00165C9D"/>
    <w:rsid w:val="00167F2A"/>
    <w:rsid w:val="001704D0"/>
    <w:rsid w:val="00172695"/>
    <w:rsid w:val="00172ECE"/>
    <w:rsid w:val="00174915"/>
    <w:rsid w:val="001768C9"/>
    <w:rsid w:val="00177261"/>
    <w:rsid w:val="00180C69"/>
    <w:rsid w:val="00182B4B"/>
    <w:rsid w:val="001832B3"/>
    <w:rsid w:val="00184A29"/>
    <w:rsid w:val="0018599D"/>
    <w:rsid w:val="001951B6"/>
    <w:rsid w:val="001967CD"/>
    <w:rsid w:val="001976A1"/>
    <w:rsid w:val="001A03E8"/>
    <w:rsid w:val="001A0464"/>
    <w:rsid w:val="001A0518"/>
    <w:rsid w:val="001A154B"/>
    <w:rsid w:val="001A1EC3"/>
    <w:rsid w:val="001A3FF8"/>
    <w:rsid w:val="001A400B"/>
    <w:rsid w:val="001A6061"/>
    <w:rsid w:val="001B0482"/>
    <w:rsid w:val="001B1C5B"/>
    <w:rsid w:val="001B1DA7"/>
    <w:rsid w:val="001B3F93"/>
    <w:rsid w:val="001B646F"/>
    <w:rsid w:val="001B7F99"/>
    <w:rsid w:val="001C1A6C"/>
    <w:rsid w:val="001C39D0"/>
    <w:rsid w:val="001C56E6"/>
    <w:rsid w:val="001C6313"/>
    <w:rsid w:val="001C6A8C"/>
    <w:rsid w:val="001C6BC7"/>
    <w:rsid w:val="001D0320"/>
    <w:rsid w:val="001D11CF"/>
    <w:rsid w:val="001D37D3"/>
    <w:rsid w:val="001D4512"/>
    <w:rsid w:val="001D5BA6"/>
    <w:rsid w:val="001D5DD7"/>
    <w:rsid w:val="001D63E5"/>
    <w:rsid w:val="001E13B7"/>
    <w:rsid w:val="001E24D6"/>
    <w:rsid w:val="001E2519"/>
    <w:rsid w:val="001E4189"/>
    <w:rsid w:val="001E4798"/>
    <w:rsid w:val="001E57A3"/>
    <w:rsid w:val="001E5926"/>
    <w:rsid w:val="001F0089"/>
    <w:rsid w:val="001F1210"/>
    <w:rsid w:val="001F152E"/>
    <w:rsid w:val="001F2CDA"/>
    <w:rsid w:val="001F39AD"/>
    <w:rsid w:val="001F45FA"/>
    <w:rsid w:val="001F5A97"/>
    <w:rsid w:val="002021D2"/>
    <w:rsid w:val="002022C8"/>
    <w:rsid w:val="00202EA0"/>
    <w:rsid w:val="002033DA"/>
    <w:rsid w:val="00205174"/>
    <w:rsid w:val="00205DA1"/>
    <w:rsid w:val="0020634D"/>
    <w:rsid w:val="00210D88"/>
    <w:rsid w:val="00210F78"/>
    <w:rsid w:val="00211956"/>
    <w:rsid w:val="002125B4"/>
    <w:rsid w:val="00213516"/>
    <w:rsid w:val="00213C87"/>
    <w:rsid w:val="0021421D"/>
    <w:rsid w:val="00215794"/>
    <w:rsid w:val="00215F60"/>
    <w:rsid w:val="00217AC9"/>
    <w:rsid w:val="00220565"/>
    <w:rsid w:val="0022074E"/>
    <w:rsid w:val="002223B4"/>
    <w:rsid w:val="00223DA1"/>
    <w:rsid w:val="00224F16"/>
    <w:rsid w:val="002253A1"/>
    <w:rsid w:val="00225B00"/>
    <w:rsid w:val="0022628C"/>
    <w:rsid w:val="002270F9"/>
    <w:rsid w:val="00230572"/>
    <w:rsid w:val="00231362"/>
    <w:rsid w:val="002330DD"/>
    <w:rsid w:val="0023343A"/>
    <w:rsid w:val="00233494"/>
    <w:rsid w:val="00233DC4"/>
    <w:rsid w:val="00233F22"/>
    <w:rsid w:val="00235170"/>
    <w:rsid w:val="00235D9E"/>
    <w:rsid w:val="002402AB"/>
    <w:rsid w:val="00241BC5"/>
    <w:rsid w:val="00242192"/>
    <w:rsid w:val="00242335"/>
    <w:rsid w:val="00243777"/>
    <w:rsid w:val="00245D58"/>
    <w:rsid w:val="00246797"/>
    <w:rsid w:val="00247542"/>
    <w:rsid w:val="00247E0B"/>
    <w:rsid w:val="00250CC0"/>
    <w:rsid w:val="0025265A"/>
    <w:rsid w:val="00252EBC"/>
    <w:rsid w:val="0025470B"/>
    <w:rsid w:val="00254782"/>
    <w:rsid w:val="002550C8"/>
    <w:rsid w:val="00255429"/>
    <w:rsid w:val="002556CD"/>
    <w:rsid w:val="00255727"/>
    <w:rsid w:val="00261F3A"/>
    <w:rsid w:val="00263518"/>
    <w:rsid w:val="00263DB2"/>
    <w:rsid w:val="00265A2D"/>
    <w:rsid w:val="00266469"/>
    <w:rsid w:val="00266536"/>
    <w:rsid w:val="00267F70"/>
    <w:rsid w:val="00271F9C"/>
    <w:rsid w:val="002721ED"/>
    <w:rsid w:val="00273281"/>
    <w:rsid w:val="002802B4"/>
    <w:rsid w:val="00281FC5"/>
    <w:rsid w:val="00284BC5"/>
    <w:rsid w:val="0028787F"/>
    <w:rsid w:val="00287934"/>
    <w:rsid w:val="00291046"/>
    <w:rsid w:val="00292138"/>
    <w:rsid w:val="00294984"/>
    <w:rsid w:val="002954DC"/>
    <w:rsid w:val="00295C17"/>
    <w:rsid w:val="00296748"/>
    <w:rsid w:val="00297F02"/>
    <w:rsid w:val="002A00A5"/>
    <w:rsid w:val="002A0122"/>
    <w:rsid w:val="002A040A"/>
    <w:rsid w:val="002A32D4"/>
    <w:rsid w:val="002A3C6D"/>
    <w:rsid w:val="002A3E6B"/>
    <w:rsid w:val="002A470E"/>
    <w:rsid w:val="002A4CF7"/>
    <w:rsid w:val="002B32AA"/>
    <w:rsid w:val="002B387B"/>
    <w:rsid w:val="002B666A"/>
    <w:rsid w:val="002B6F31"/>
    <w:rsid w:val="002C0944"/>
    <w:rsid w:val="002C1FE6"/>
    <w:rsid w:val="002C2877"/>
    <w:rsid w:val="002C3318"/>
    <w:rsid w:val="002C674D"/>
    <w:rsid w:val="002C7BE3"/>
    <w:rsid w:val="002D0A5F"/>
    <w:rsid w:val="002D0B06"/>
    <w:rsid w:val="002D2407"/>
    <w:rsid w:val="002D29C6"/>
    <w:rsid w:val="002D32FF"/>
    <w:rsid w:val="002D4069"/>
    <w:rsid w:val="002D47D5"/>
    <w:rsid w:val="002D5830"/>
    <w:rsid w:val="002D68A7"/>
    <w:rsid w:val="002D73AC"/>
    <w:rsid w:val="002E0103"/>
    <w:rsid w:val="002E1E5B"/>
    <w:rsid w:val="002E2AA7"/>
    <w:rsid w:val="002E398C"/>
    <w:rsid w:val="002E4650"/>
    <w:rsid w:val="002E5342"/>
    <w:rsid w:val="002E634C"/>
    <w:rsid w:val="002E697B"/>
    <w:rsid w:val="002F0C65"/>
    <w:rsid w:val="002F19D3"/>
    <w:rsid w:val="002F2F90"/>
    <w:rsid w:val="002F3E43"/>
    <w:rsid w:val="002F5421"/>
    <w:rsid w:val="002F5DEB"/>
    <w:rsid w:val="00300C46"/>
    <w:rsid w:val="00300E0B"/>
    <w:rsid w:val="003021EB"/>
    <w:rsid w:val="0030299D"/>
    <w:rsid w:val="0030633B"/>
    <w:rsid w:val="00306603"/>
    <w:rsid w:val="00306B8C"/>
    <w:rsid w:val="003075F9"/>
    <w:rsid w:val="00314BF9"/>
    <w:rsid w:val="00315D43"/>
    <w:rsid w:val="003218DF"/>
    <w:rsid w:val="00324B00"/>
    <w:rsid w:val="00327BED"/>
    <w:rsid w:val="00327F62"/>
    <w:rsid w:val="0033039D"/>
    <w:rsid w:val="003341EA"/>
    <w:rsid w:val="00335370"/>
    <w:rsid w:val="00335772"/>
    <w:rsid w:val="003367B7"/>
    <w:rsid w:val="003402CE"/>
    <w:rsid w:val="00340567"/>
    <w:rsid w:val="00340792"/>
    <w:rsid w:val="0034300F"/>
    <w:rsid w:val="00344020"/>
    <w:rsid w:val="00346623"/>
    <w:rsid w:val="00350C8F"/>
    <w:rsid w:val="00351070"/>
    <w:rsid w:val="00351731"/>
    <w:rsid w:val="003532AD"/>
    <w:rsid w:val="00353CBC"/>
    <w:rsid w:val="00354C1E"/>
    <w:rsid w:val="00357344"/>
    <w:rsid w:val="00360A15"/>
    <w:rsid w:val="003612C4"/>
    <w:rsid w:val="00362431"/>
    <w:rsid w:val="00363BB3"/>
    <w:rsid w:val="00363C1B"/>
    <w:rsid w:val="00364ED7"/>
    <w:rsid w:val="00365261"/>
    <w:rsid w:val="003659A7"/>
    <w:rsid w:val="00365BCF"/>
    <w:rsid w:val="00374280"/>
    <w:rsid w:val="00374909"/>
    <w:rsid w:val="003751F1"/>
    <w:rsid w:val="00375911"/>
    <w:rsid w:val="00380B05"/>
    <w:rsid w:val="00381A18"/>
    <w:rsid w:val="00383BAE"/>
    <w:rsid w:val="0038672F"/>
    <w:rsid w:val="00387A6E"/>
    <w:rsid w:val="00390B9F"/>
    <w:rsid w:val="003911BF"/>
    <w:rsid w:val="00392B5A"/>
    <w:rsid w:val="003950DD"/>
    <w:rsid w:val="0039613C"/>
    <w:rsid w:val="0039780B"/>
    <w:rsid w:val="003A3E62"/>
    <w:rsid w:val="003A47DE"/>
    <w:rsid w:val="003A4B9D"/>
    <w:rsid w:val="003A535D"/>
    <w:rsid w:val="003A62BE"/>
    <w:rsid w:val="003A66E4"/>
    <w:rsid w:val="003A679E"/>
    <w:rsid w:val="003B0B39"/>
    <w:rsid w:val="003B1670"/>
    <w:rsid w:val="003B2A2C"/>
    <w:rsid w:val="003B38D1"/>
    <w:rsid w:val="003B4B24"/>
    <w:rsid w:val="003B5312"/>
    <w:rsid w:val="003B5EE5"/>
    <w:rsid w:val="003B706F"/>
    <w:rsid w:val="003C1D5F"/>
    <w:rsid w:val="003D0FBB"/>
    <w:rsid w:val="003D72AB"/>
    <w:rsid w:val="003D77FF"/>
    <w:rsid w:val="003E1746"/>
    <w:rsid w:val="003F2121"/>
    <w:rsid w:val="003F459A"/>
    <w:rsid w:val="003F5FAD"/>
    <w:rsid w:val="003F7299"/>
    <w:rsid w:val="003F72BD"/>
    <w:rsid w:val="004002F8"/>
    <w:rsid w:val="00400DDC"/>
    <w:rsid w:val="00402F5C"/>
    <w:rsid w:val="0040337E"/>
    <w:rsid w:val="00403A35"/>
    <w:rsid w:val="00404DB2"/>
    <w:rsid w:val="004054DF"/>
    <w:rsid w:val="00406DB6"/>
    <w:rsid w:val="00407031"/>
    <w:rsid w:val="00412ECA"/>
    <w:rsid w:val="00412F82"/>
    <w:rsid w:val="004141EA"/>
    <w:rsid w:val="00414687"/>
    <w:rsid w:val="00414EBA"/>
    <w:rsid w:val="00417B70"/>
    <w:rsid w:val="004210CD"/>
    <w:rsid w:val="004220E5"/>
    <w:rsid w:val="00424304"/>
    <w:rsid w:val="004254A9"/>
    <w:rsid w:val="0043124D"/>
    <w:rsid w:val="00431340"/>
    <w:rsid w:val="0043270C"/>
    <w:rsid w:val="00433B9C"/>
    <w:rsid w:val="004358E7"/>
    <w:rsid w:val="00436301"/>
    <w:rsid w:val="0043736E"/>
    <w:rsid w:val="004400D2"/>
    <w:rsid w:val="0044084F"/>
    <w:rsid w:val="0044390F"/>
    <w:rsid w:val="00445E23"/>
    <w:rsid w:val="00447204"/>
    <w:rsid w:val="00452DDC"/>
    <w:rsid w:val="004530B5"/>
    <w:rsid w:val="00454E3B"/>
    <w:rsid w:val="004557A0"/>
    <w:rsid w:val="00457831"/>
    <w:rsid w:val="00460341"/>
    <w:rsid w:val="00460D50"/>
    <w:rsid w:val="00461A9E"/>
    <w:rsid w:val="00461EB2"/>
    <w:rsid w:val="0046521F"/>
    <w:rsid w:val="00465623"/>
    <w:rsid w:val="00467B9F"/>
    <w:rsid w:val="00470FB6"/>
    <w:rsid w:val="00471C74"/>
    <w:rsid w:val="004720A6"/>
    <w:rsid w:val="00474B7F"/>
    <w:rsid w:val="00477EEE"/>
    <w:rsid w:val="0048046B"/>
    <w:rsid w:val="00484BD4"/>
    <w:rsid w:val="00485FD4"/>
    <w:rsid w:val="00487304"/>
    <w:rsid w:val="00490212"/>
    <w:rsid w:val="004904AA"/>
    <w:rsid w:val="00490AC1"/>
    <w:rsid w:val="00492773"/>
    <w:rsid w:val="00492C41"/>
    <w:rsid w:val="00494425"/>
    <w:rsid w:val="00495386"/>
    <w:rsid w:val="004978C5"/>
    <w:rsid w:val="004A0BFC"/>
    <w:rsid w:val="004A1DF6"/>
    <w:rsid w:val="004A2BFE"/>
    <w:rsid w:val="004A56AE"/>
    <w:rsid w:val="004A5CC8"/>
    <w:rsid w:val="004A5EF2"/>
    <w:rsid w:val="004A60CE"/>
    <w:rsid w:val="004A64E3"/>
    <w:rsid w:val="004A6BF7"/>
    <w:rsid w:val="004A706B"/>
    <w:rsid w:val="004B126E"/>
    <w:rsid w:val="004B1689"/>
    <w:rsid w:val="004B1F7C"/>
    <w:rsid w:val="004B285E"/>
    <w:rsid w:val="004B36BC"/>
    <w:rsid w:val="004B36C2"/>
    <w:rsid w:val="004B3801"/>
    <w:rsid w:val="004B58B6"/>
    <w:rsid w:val="004C004D"/>
    <w:rsid w:val="004C1EBB"/>
    <w:rsid w:val="004C7708"/>
    <w:rsid w:val="004D25E8"/>
    <w:rsid w:val="004D2712"/>
    <w:rsid w:val="004D2A3A"/>
    <w:rsid w:val="004D2DFB"/>
    <w:rsid w:val="004D2E60"/>
    <w:rsid w:val="004D304D"/>
    <w:rsid w:val="004D3742"/>
    <w:rsid w:val="004D4677"/>
    <w:rsid w:val="004D4F84"/>
    <w:rsid w:val="004D6DA4"/>
    <w:rsid w:val="004E050A"/>
    <w:rsid w:val="004E1E3C"/>
    <w:rsid w:val="004E2126"/>
    <w:rsid w:val="004E2468"/>
    <w:rsid w:val="004E51F6"/>
    <w:rsid w:val="004E6319"/>
    <w:rsid w:val="004E6350"/>
    <w:rsid w:val="004E75AE"/>
    <w:rsid w:val="004E7913"/>
    <w:rsid w:val="004F05F5"/>
    <w:rsid w:val="004F2D38"/>
    <w:rsid w:val="004F4376"/>
    <w:rsid w:val="004F5AB7"/>
    <w:rsid w:val="004F73EC"/>
    <w:rsid w:val="004F7610"/>
    <w:rsid w:val="00500967"/>
    <w:rsid w:val="005013EF"/>
    <w:rsid w:val="00504446"/>
    <w:rsid w:val="00505A5A"/>
    <w:rsid w:val="0050648E"/>
    <w:rsid w:val="00507D2A"/>
    <w:rsid w:val="0051010C"/>
    <w:rsid w:val="00514BCB"/>
    <w:rsid w:val="0051561A"/>
    <w:rsid w:val="005163EF"/>
    <w:rsid w:val="00517265"/>
    <w:rsid w:val="00520648"/>
    <w:rsid w:val="0052170D"/>
    <w:rsid w:val="00521EAF"/>
    <w:rsid w:val="00521F74"/>
    <w:rsid w:val="00522094"/>
    <w:rsid w:val="005226A5"/>
    <w:rsid w:val="0052360F"/>
    <w:rsid w:val="00525B31"/>
    <w:rsid w:val="00526092"/>
    <w:rsid w:val="00526648"/>
    <w:rsid w:val="00526B69"/>
    <w:rsid w:val="005304F1"/>
    <w:rsid w:val="0053057C"/>
    <w:rsid w:val="005308E8"/>
    <w:rsid w:val="0053291D"/>
    <w:rsid w:val="00532E9C"/>
    <w:rsid w:val="00533708"/>
    <w:rsid w:val="0053521E"/>
    <w:rsid w:val="00536A5A"/>
    <w:rsid w:val="00536F44"/>
    <w:rsid w:val="00540C0C"/>
    <w:rsid w:val="005411ED"/>
    <w:rsid w:val="0054540A"/>
    <w:rsid w:val="00546B14"/>
    <w:rsid w:val="00547E4B"/>
    <w:rsid w:val="0055152C"/>
    <w:rsid w:val="00552082"/>
    <w:rsid w:val="0055245E"/>
    <w:rsid w:val="00553B42"/>
    <w:rsid w:val="00554638"/>
    <w:rsid w:val="00555447"/>
    <w:rsid w:val="00555EDC"/>
    <w:rsid w:val="00556174"/>
    <w:rsid w:val="00557200"/>
    <w:rsid w:val="005574E7"/>
    <w:rsid w:val="00560F05"/>
    <w:rsid w:val="00561A2F"/>
    <w:rsid w:val="00561AB5"/>
    <w:rsid w:val="00563980"/>
    <w:rsid w:val="005639E4"/>
    <w:rsid w:val="00565F94"/>
    <w:rsid w:val="005662EB"/>
    <w:rsid w:val="0057138A"/>
    <w:rsid w:val="005770B6"/>
    <w:rsid w:val="00580683"/>
    <w:rsid w:val="00584F8E"/>
    <w:rsid w:val="00585482"/>
    <w:rsid w:val="00585A91"/>
    <w:rsid w:val="005873D6"/>
    <w:rsid w:val="00590FB2"/>
    <w:rsid w:val="005912AD"/>
    <w:rsid w:val="0059198D"/>
    <w:rsid w:val="005921AD"/>
    <w:rsid w:val="00592369"/>
    <w:rsid w:val="00592A90"/>
    <w:rsid w:val="005934FA"/>
    <w:rsid w:val="0059565A"/>
    <w:rsid w:val="005968E1"/>
    <w:rsid w:val="0059691F"/>
    <w:rsid w:val="005A05F0"/>
    <w:rsid w:val="005A1877"/>
    <w:rsid w:val="005A3974"/>
    <w:rsid w:val="005A5195"/>
    <w:rsid w:val="005A693E"/>
    <w:rsid w:val="005A79E1"/>
    <w:rsid w:val="005B0C31"/>
    <w:rsid w:val="005B3321"/>
    <w:rsid w:val="005B3F91"/>
    <w:rsid w:val="005B6A3B"/>
    <w:rsid w:val="005B777E"/>
    <w:rsid w:val="005C092E"/>
    <w:rsid w:val="005C1F78"/>
    <w:rsid w:val="005C316B"/>
    <w:rsid w:val="005D1C7E"/>
    <w:rsid w:val="005D30EA"/>
    <w:rsid w:val="005D35FC"/>
    <w:rsid w:val="005D5E7B"/>
    <w:rsid w:val="005E13AA"/>
    <w:rsid w:val="005E7C8F"/>
    <w:rsid w:val="005E7DAD"/>
    <w:rsid w:val="005F00C4"/>
    <w:rsid w:val="005F0D06"/>
    <w:rsid w:val="005F2744"/>
    <w:rsid w:val="005F2F43"/>
    <w:rsid w:val="005F2F49"/>
    <w:rsid w:val="005F4590"/>
    <w:rsid w:val="005F5317"/>
    <w:rsid w:val="006009B1"/>
    <w:rsid w:val="00602BCD"/>
    <w:rsid w:val="00604DAB"/>
    <w:rsid w:val="00604FF3"/>
    <w:rsid w:val="00610561"/>
    <w:rsid w:val="00614E10"/>
    <w:rsid w:val="006164FC"/>
    <w:rsid w:val="00617333"/>
    <w:rsid w:val="00617837"/>
    <w:rsid w:val="00617F8F"/>
    <w:rsid w:val="00620441"/>
    <w:rsid w:val="0062044F"/>
    <w:rsid w:val="00620682"/>
    <w:rsid w:val="0062476A"/>
    <w:rsid w:val="00627A9D"/>
    <w:rsid w:val="006301DF"/>
    <w:rsid w:val="00632473"/>
    <w:rsid w:val="00635590"/>
    <w:rsid w:val="0063709C"/>
    <w:rsid w:val="006379D8"/>
    <w:rsid w:val="00641F39"/>
    <w:rsid w:val="0064268B"/>
    <w:rsid w:val="00646FD1"/>
    <w:rsid w:val="00647405"/>
    <w:rsid w:val="0065007D"/>
    <w:rsid w:val="006503BC"/>
    <w:rsid w:val="00651B6A"/>
    <w:rsid w:val="006525AC"/>
    <w:rsid w:val="00655EE5"/>
    <w:rsid w:val="00663DA1"/>
    <w:rsid w:val="0066548D"/>
    <w:rsid w:val="00665C1D"/>
    <w:rsid w:val="00666235"/>
    <w:rsid w:val="006679CC"/>
    <w:rsid w:val="00667BBB"/>
    <w:rsid w:val="00670E78"/>
    <w:rsid w:val="00672CC9"/>
    <w:rsid w:val="006731CE"/>
    <w:rsid w:val="00673228"/>
    <w:rsid w:val="00673F98"/>
    <w:rsid w:val="00675175"/>
    <w:rsid w:val="006815B4"/>
    <w:rsid w:val="00682F08"/>
    <w:rsid w:val="00683DE2"/>
    <w:rsid w:val="0068447D"/>
    <w:rsid w:val="00687836"/>
    <w:rsid w:val="00692194"/>
    <w:rsid w:val="00692974"/>
    <w:rsid w:val="00692BB5"/>
    <w:rsid w:val="00694A19"/>
    <w:rsid w:val="00697516"/>
    <w:rsid w:val="00697E7A"/>
    <w:rsid w:val="006A0995"/>
    <w:rsid w:val="006A1A73"/>
    <w:rsid w:val="006A2EDF"/>
    <w:rsid w:val="006A5623"/>
    <w:rsid w:val="006A6EBB"/>
    <w:rsid w:val="006B084D"/>
    <w:rsid w:val="006B2715"/>
    <w:rsid w:val="006B4321"/>
    <w:rsid w:val="006B4A44"/>
    <w:rsid w:val="006B654C"/>
    <w:rsid w:val="006C10CA"/>
    <w:rsid w:val="006C1EB6"/>
    <w:rsid w:val="006C6902"/>
    <w:rsid w:val="006C7381"/>
    <w:rsid w:val="006C76CE"/>
    <w:rsid w:val="006D0935"/>
    <w:rsid w:val="006D162C"/>
    <w:rsid w:val="006D7725"/>
    <w:rsid w:val="006E0A66"/>
    <w:rsid w:val="006E18E0"/>
    <w:rsid w:val="006E257E"/>
    <w:rsid w:val="006E31F8"/>
    <w:rsid w:val="006E72F3"/>
    <w:rsid w:val="006E75A0"/>
    <w:rsid w:val="006E7AB6"/>
    <w:rsid w:val="006F0818"/>
    <w:rsid w:val="006F33AA"/>
    <w:rsid w:val="006F3503"/>
    <w:rsid w:val="006F408B"/>
    <w:rsid w:val="006F5888"/>
    <w:rsid w:val="006F7534"/>
    <w:rsid w:val="006F7936"/>
    <w:rsid w:val="006F7C46"/>
    <w:rsid w:val="007004EA"/>
    <w:rsid w:val="00702DAC"/>
    <w:rsid w:val="007044F5"/>
    <w:rsid w:val="00704750"/>
    <w:rsid w:val="00704A94"/>
    <w:rsid w:val="007116D3"/>
    <w:rsid w:val="00711A92"/>
    <w:rsid w:val="00711B40"/>
    <w:rsid w:val="00712BC4"/>
    <w:rsid w:val="00712CE5"/>
    <w:rsid w:val="007150E0"/>
    <w:rsid w:val="00720628"/>
    <w:rsid w:val="00720AE5"/>
    <w:rsid w:val="007227B5"/>
    <w:rsid w:val="0072402F"/>
    <w:rsid w:val="0072424C"/>
    <w:rsid w:val="007244AC"/>
    <w:rsid w:val="00724C51"/>
    <w:rsid w:val="007254A8"/>
    <w:rsid w:val="00726010"/>
    <w:rsid w:val="0072637C"/>
    <w:rsid w:val="00726BDF"/>
    <w:rsid w:val="007303E2"/>
    <w:rsid w:val="00731483"/>
    <w:rsid w:val="00734EF5"/>
    <w:rsid w:val="00741911"/>
    <w:rsid w:val="00743D79"/>
    <w:rsid w:val="007441F5"/>
    <w:rsid w:val="0074507F"/>
    <w:rsid w:val="00746FE6"/>
    <w:rsid w:val="00750503"/>
    <w:rsid w:val="007513DC"/>
    <w:rsid w:val="00753B01"/>
    <w:rsid w:val="00756673"/>
    <w:rsid w:val="007573E7"/>
    <w:rsid w:val="007574AD"/>
    <w:rsid w:val="00757665"/>
    <w:rsid w:val="0076037A"/>
    <w:rsid w:val="00761E78"/>
    <w:rsid w:val="00762059"/>
    <w:rsid w:val="00764F74"/>
    <w:rsid w:val="007669D7"/>
    <w:rsid w:val="007713C7"/>
    <w:rsid w:val="00771B45"/>
    <w:rsid w:val="00773887"/>
    <w:rsid w:val="00773F69"/>
    <w:rsid w:val="00776508"/>
    <w:rsid w:val="00777D76"/>
    <w:rsid w:val="00780459"/>
    <w:rsid w:val="00780F07"/>
    <w:rsid w:val="00781A3F"/>
    <w:rsid w:val="0078260C"/>
    <w:rsid w:val="007826BD"/>
    <w:rsid w:val="00783CCC"/>
    <w:rsid w:val="00783EBB"/>
    <w:rsid w:val="00783F7A"/>
    <w:rsid w:val="00784319"/>
    <w:rsid w:val="00784DAA"/>
    <w:rsid w:val="007868CA"/>
    <w:rsid w:val="007908CF"/>
    <w:rsid w:val="00792078"/>
    <w:rsid w:val="00793634"/>
    <w:rsid w:val="0079493F"/>
    <w:rsid w:val="00795E16"/>
    <w:rsid w:val="00796F62"/>
    <w:rsid w:val="007A0C95"/>
    <w:rsid w:val="007A2844"/>
    <w:rsid w:val="007A337A"/>
    <w:rsid w:val="007A3728"/>
    <w:rsid w:val="007A5CAD"/>
    <w:rsid w:val="007A6652"/>
    <w:rsid w:val="007A7515"/>
    <w:rsid w:val="007B0CEA"/>
    <w:rsid w:val="007B1B13"/>
    <w:rsid w:val="007B3217"/>
    <w:rsid w:val="007B4E45"/>
    <w:rsid w:val="007B52E6"/>
    <w:rsid w:val="007B5FE9"/>
    <w:rsid w:val="007B6219"/>
    <w:rsid w:val="007B6391"/>
    <w:rsid w:val="007B6DB9"/>
    <w:rsid w:val="007B7D76"/>
    <w:rsid w:val="007C0EF7"/>
    <w:rsid w:val="007C1110"/>
    <w:rsid w:val="007C5FAB"/>
    <w:rsid w:val="007C7EF8"/>
    <w:rsid w:val="007D0D45"/>
    <w:rsid w:val="007D207F"/>
    <w:rsid w:val="007D3E73"/>
    <w:rsid w:val="007D5397"/>
    <w:rsid w:val="007D678C"/>
    <w:rsid w:val="007D79A9"/>
    <w:rsid w:val="007D7FD4"/>
    <w:rsid w:val="007E03B5"/>
    <w:rsid w:val="007E33DF"/>
    <w:rsid w:val="007E5F3E"/>
    <w:rsid w:val="007E6D68"/>
    <w:rsid w:val="007F13D0"/>
    <w:rsid w:val="007F2816"/>
    <w:rsid w:val="007F6C6C"/>
    <w:rsid w:val="007F7377"/>
    <w:rsid w:val="007F7482"/>
    <w:rsid w:val="007F79EF"/>
    <w:rsid w:val="007F7B9E"/>
    <w:rsid w:val="008000CD"/>
    <w:rsid w:val="008014C8"/>
    <w:rsid w:val="008019D7"/>
    <w:rsid w:val="00805074"/>
    <w:rsid w:val="00805454"/>
    <w:rsid w:val="0080563E"/>
    <w:rsid w:val="008072D3"/>
    <w:rsid w:val="008074DF"/>
    <w:rsid w:val="008076C8"/>
    <w:rsid w:val="0081033C"/>
    <w:rsid w:val="008106B4"/>
    <w:rsid w:val="00810D3D"/>
    <w:rsid w:val="0081139B"/>
    <w:rsid w:val="00811626"/>
    <w:rsid w:val="00811657"/>
    <w:rsid w:val="00816BC8"/>
    <w:rsid w:val="00820AF1"/>
    <w:rsid w:val="00820D6A"/>
    <w:rsid w:val="00823CFA"/>
    <w:rsid w:val="00824D7A"/>
    <w:rsid w:val="00826F5A"/>
    <w:rsid w:val="0083052E"/>
    <w:rsid w:val="0083143E"/>
    <w:rsid w:val="00833FFB"/>
    <w:rsid w:val="00834E75"/>
    <w:rsid w:val="008351DC"/>
    <w:rsid w:val="00835A97"/>
    <w:rsid w:val="008402A3"/>
    <w:rsid w:val="00840A55"/>
    <w:rsid w:val="00841CC2"/>
    <w:rsid w:val="00842D60"/>
    <w:rsid w:val="00842EEC"/>
    <w:rsid w:val="00844448"/>
    <w:rsid w:val="008445EE"/>
    <w:rsid w:val="0085036A"/>
    <w:rsid w:val="008504DA"/>
    <w:rsid w:val="00853EAE"/>
    <w:rsid w:val="008564AB"/>
    <w:rsid w:val="008606BF"/>
    <w:rsid w:val="00862FD6"/>
    <w:rsid w:val="0086589B"/>
    <w:rsid w:val="0087434B"/>
    <w:rsid w:val="0087766D"/>
    <w:rsid w:val="008778E1"/>
    <w:rsid w:val="00880F69"/>
    <w:rsid w:val="008826C3"/>
    <w:rsid w:val="00882E94"/>
    <w:rsid w:val="00885C99"/>
    <w:rsid w:val="00885ED8"/>
    <w:rsid w:val="00890D7F"/>
    <w:rsid w:val="00891384"/>
    <w:rsid w:val="0089357C"/>
    <w:rsid w:val="008935EB"/>
    <w:rsid w:val="008946B0"/>
    <w:rsid w:val="008957A4"/>
    <w:rsid w:val="008959F3"/>
    <w:rsid w:val="008A1F5C"/>
    <w:rsid w:val="008A3EBD"/>
    <w:rsid w:val="008A797A"/>
    <w:rsid w:val="008B073B"/>
    <w:rsid w:val="008B0B8C"/>
    <w:rsid w:val="008B1367"/>
    <w:rsid w:val="008B14BF"/>
    <w:rsid w:val="008B4B4A"/>
    <w:rsid w:val="008B4E37"/>
    <w:rsid w:val="008B63F3"/>
    <w:rsid w:val="008B6B40"/>
    <w:rsid w:val="008B702F"/>
    <w:rsid w:val="008C0656"/>
    <w:rsid w:val="008C416B"/>
    <w:rsid w:val="008C4C9F"/>
    <w:rsid w:val="008C4E63"/>
    <w:rsid w:val="008C5C90"/>
    <w:rsid w:val="008C6A9C"/>
    <w:rsid w:val="008C73F8"/>
    <w:rsid w:val="008D2E37"/>
    <w:rsid w:val="008D4F30"/>
    <w:rsid w:val="008D5464"/>
    <w:rsid w:val="008D7AE4"/>
    <w:rsid w:val="008E28ED"/>
    <w:rsid w:val="008E4484"/>
    <w:rsid w:val="008E5B4D"/>
    <w:rsid w:val="008E712E"/>
    <w:rsid w:val="008F09AA"/>
    <w:rsid w:val="008F6B71"/>
    <w:rsid w:val="0090022E"/>
    <w:rsid w:val="00900485"/>
    <w:rsid w:val="0090218A"/>
    <w:rsid w:val="00903D10"/>
    <w:rsid w:val="009042AD"/>
    <w:rsid w:val="00904EA7"/>
    <w:rsid w:val="00913E2B"/>
    <w:rsid w:val="0091407C"/>
    <w:rsid w:val="00920A42"/>
    <w:rsid w:val="009234CB"/>
    <w:rsid w:val="00926207"/>
    <w:rsid w:val="00932E36"/>
    <w:rsid w:val="00933B50"/>
    <w:rsid w:val="009348CB"/>
    <w:rsid w:val="00937968"/>
    <w:rsid w:val="00937D27"/>
    <w:rsid w:val="00943286"/>
    <w:rsid w:val="00944E52"/>
    <w:rsid w:val="0095084D"/>
    <w:rsid w:val="0095114B"/>
    <w:rsid w:val="0095138D"/>
    <w:rsid w:val="00953811"/>
    <w:rsid w:val="009554B1"/>
    <w:rsid w:val="00955CFE"/>
    <w:rsid w:val="00955D82"/>
    <w:rsid w:val="00955E16"/>
    <w:rsid w:val="009603EE"/>
    <w:rsid w:val="00961B33"/>
    <w:rsid w:val="009623A9"/>
    <w:rsid w:val="00962AFA"/>
    <w:rsid w:val="00963E2E"/>
    <w:rsid w:val="00965DCE"/>
    <w:rsid w:val="00965E72"/>
    <w:rsid w:val="00966C21"/>
    <w:rsid w:val="00970667"/>
    <w:rsid w:val="0097166B"/>
    <w:rsid w:val="00971862"/>
    <w:rsid w:val="00971C32"/>
    <w:rsid w:val="00971E14"/>
    <w:rsid w:val="009758AA"/>
    <w:rsid w:val="009768CB"/>
    <w:rsid w:val="009819F4"/>
    <w:rsid w:val="00984B27"/>
    <w:rsid w:val="00985F34"/>
    <w:rsid w:val="00990FEF"/>
    <w:rsid w:val="00992650"/>
    <w:rsid w:val="00993211"/>
    <w:rsid w:val="0099396C"/>
    <w:rsid w:val="00994C03"/>
    <w:rsid w:val="0099599E"/>
    <w:rsid w:val="00995E41"/>
    <w:rsid w:val="00997C33"/>
    <w:rsid w:val="009A2645"/>
    <w:rsid w:val="009A2BBB"/>
    <w:rsid w:val="009A32F7"/>
    <w:rsid w:val="009A3B85"/>
    <w:rsid w:val="009A50AE"/>
    <w:rsid w:val="009A5651"/>
    <w:rsid w:val="009A7283"/>
    <w:rsid w:val="009B05DC"/>
    <w:rsid w:val="009B1608"/>
    <w:rsid w:val="009B40A3"/>
    <w:rsid w:val="009B753F"/>
    <w:rsid w:val="009B794D"/>
    <w:rsid w:val="009C0013"/>
    <w:rsid w:val="009C06F6"/>
    <w:rsid w:val="009C07CA"/>
    <w:rsid w:val="009C22CC"/>
    <w:rsid w:val="009C5CBC"/>
    <w:rsid w:val="009C6050"/>
    <w:rsid w:val="009C736E"/>
    <w:rsid w:val="009C78E6"/>
    <w:rsid w:val="009D0EC8"/>
    <w:rsid w:val="009D1E0F"/>
    <w:rsid w:val="009D34B5"/>
    <w:rsid w:val="009D4318"/>
    <w:rsid w:val="009D454D"/>
    <w:rsid w:val="009D69D8"/>
    <w:rsid w:val="009D71C7"/>
    <w:rsid w:val="009E06CE"/>
    <w:rsid w:val="009E170E"/>
    <w:rsid w:val="009E1BC2"/>
    <w:rsid w:val="009E2C1F"/>
    <w:rsid w:val="009E3C2A"/>
    <w:rsid w:val="009E6255"/>
    <w:rsid w:val="009F0413"/>
    <w:rsid w:val="009F0E7D"/>
    <w:rsid w:val="009F1888"/>
    <w:rsid w:val="009F21D7"/>
    <w:rsid w:val="009F4496"/>
    <w:rsid w:val="009F72CF"/>
    <w:rsid w:val="009F7A95"/>
    <w:rsid w:val="00A00E34"/>
    <w:rsid w:val="00A02BCC"/>
    <w:rsid w:val="00A04711"/>
    <w:rsid w:val="00A06E82"/>
    <w:rsid w:val="00A12269"/>
    <w:rsid w:val="00A13A0D"/>
    <w:rsid w:val="00A1536D"/>
    <w:rsid w:val="00A2008B"/>
    <w:rsid w:val="00A235B0"/>
    <w:rsid w:val="00A237FB"/>
    <w:rsid w:val="00A23F7D"/>
    <w:rsid w:val="00A249DF"/>
    <w:rsid w:val="00A252AD"/>
    <w:rsid w:val="00A25505"/>
    <w:rsid w:val="00A262E1"/>
    <w:rsid w:val="00A269F3"/>
    <w:rsid w:val="00A27CF3"/>
    <w:rsid w:val="00A3011E"/>
    <w:rsid w:val="00A307DB"/>
    <w:rsid w:val="00A31A6C"/>
    <w:rsid w:val="00A32E39"/>
    <w:rsid w:val="00A35C90"/>
    <w:rsid w:val="00A3612A"/>
    <w:rsid w:val="00A3774E"/>
    <w:rsid w:val="00A37796"/>
    <w:rsid w:val="00A3780F"/>
    <w:rsid w:val="00A37F0E"/>
    <w:rsid w:val="00A403C1"/>
    <w:rsid w:val="00A4175A"/>
    <w:rsid w:val="00A428EC"/>
    <w:rsid w:val="00A436A1"/>
    <w:rsid w:val="00A43D1D"/>
    <w:rsid w:val="00A44385"/>
    <w:rsid w:val="00A45183"/>
    <w:rsid w:val="00A4758D"/>
    <w:rsid w:val="00A514AE"/>
    <w:rsid w:val="00A517FE"/>
    <w:rsid w:val="00A52D0D"/>
    <w:rsid w:val="00A5316C"/>
    <w:rsid w:val="00A543CB"/>
    <w:rsid w:val="00A54D72"/>
    <w:rsid w:val="00A55593"/>
    <w:rsid w:val="00A55771"/>
    <w:rsid w:val="00A57D8A"/>
    <w:rsid w:val="00A60442"/>
    <w:rsid w:val="00A60675"/>
    <w:rsid w:val="00A633F1"/>
    <w:rsid w:val="00A6394B"/>
    <w:rsid w:val="00A65D29"/>
    <w:rsid w:val="00A664B2"/>
    <w:rsid w:val="00A6774F"/>
    <w:rsid w:val="00A718AD"/>
    <w:rsid w:val="00A72A1A"/>
    <w:rsid w:val="00A72CCD"/>
    <w:rsid w:val="00A75542"/>
    <w:rsid w:val="00A763A7"/>
    <w:rsid w:val="00A76989"/>
    <w:rsid w:val="00A76F4E"/>
    <w:rsid w:val="00A775EB"/>
    <w:rsid w:val="00A77F92"/>
    <w:rsid w:val="00A801E8"/>
    <w:rsid w:val="00A80A04"/>
    <w:rsid w:val="00A8345A"/>
    <w:rsid w:val="00A84104"/>
    <w:rsid w:val="00A85135"/>
    <w:rsid w:val="00A87E6C"/>
    <w:rsid w:val="00A93A47"/>
    <w:rsid w:val="00A95789"/>
    <w:rsid w:val="00A9617B"/>
    <w:rsid w:val="00A96E69"/>
    <w:rsid w:val="00A977A4"/>
    <w:rsid w:val="00AA1E56"/>
    <w:rsid w:val="00AA203C"/>
    <w:rsid w:val="00AA32B5"/>
    <w:rsid w:val="00AA4685"/>
    <w:rsid w:val="00AB2757"/>
    <w:rsid w:val="00AB36DA"/>
    <w:rsid w:val="00AB4D11"/>
    <w:rsid w:val="00AB6080"/>
    <w:rsid w:val="00AB796D"/>
    <w:rsid w:val="00AC1250"/>
    <w:rsid w:val="00AC160B"/>
    <w:rsid w:val="00AC439F"/>
    <w:rsid w:val="00AC7907"/>
    <w:rsid w:val="00AD05FA"/>
    <w:rsid w:val="00AD0AF3"/>
    <w:rsid w:val="00AD1081"/>
    <w:rsid w:val="00AD25FC"/>
    <w:rsid w:val="00AD3287"/>
    <w:rsid w:val="00AD561D"/>
    <w:rsid w:val="00AD5819"/>
    <w:rsid w:val="00AD613A"/>
    <w:rsid w:val="00AE0200"/>
    <w:rsid w:val="00AE1EEB"/>
    <w:rsid w:val="00AE254B"/>
    <w:rsid w:val="00AE2CAC"/>
    <w:rsid w:val="00AE419D"/>
    <w:rsid w:val="00AE4AFA"/>
    <w:rsid w:val="00AE661A"/>
    <w:rsid w:val="00AE6647"/>
    <w:rsid w:val="00AE797E"/>
    <w:rsid w:val="00AF0318"/>
    <w:rsid w:val="00AF09EE"/>
    <w:rsid w:val="00AF192D"/>
    <w:rsid w:val="00AF1D4E"/>
    <w:rsid w:val="00AF1EE1"/>
    <w:rsid w:val="00AF2BF1"/>
    <w:rsid w:val="00AF2D2A"/>
    <w:rsid w:val="00AF376F"/>
    <w:rsid w:val="00AF535B"/>
    <w:rsid w:val="00AF563E"/>
    <w:rsid w:val="00AF637A"/>
    <w:rsid w:val="00AF6D20"/>
    <w:rsid w:val="00AF6ED4"/>
    <w:rsid w:val="00B022A3"/>
    <w:rsid w:val="00B024B4"/>
    <w:rsid w:val="00B0329B"/>
    <w:rsid w:val="00B035CF"/>
    <w:rsid w:val="00B04794"/>
    <w:rsid w:val="00B04C3E"/>
    <w:rsid w:val="00B04DDD"/>
    <w:rsid w:val="00B063E4"/>
    <w:rsid w:val="00B06411"/>
    <w:rsid w:val="00B07312"/>
    <w:rsid w:val="00B116AD"/>
    <w:rsid w:val="00B120E3"/>
    <w:rsid w:val="00B13931"/>
    <w:rsid w:val="00B13CEC"/>
    <w:rsid w:val="00B1463A"/>
    <w:rsid w:val="00B164A7"/>
    <w:rsid w:val="00B169AF"/>
    <w:rsid w:val="00B20CE0"/>
    <w:rsid w:val="00B224CE"/>
    <w:rsid w:val="00B236F4"/>
    <w:rsid w:val="00B25FB2"/>
    <w:rsid w:val="00B277CD"/>
    <w:rsid w:val="00B30D2D"/>
    <w:rsid w:val="00B3492E"/>
    <w:rsid w:val="00B34C77"/>
    <w:rsid w:val="00B34D20"/>
    <w:rsid w:val="00B35FF5"/>
    <w:rsid w:val="00B37BB2"/>
    <w:rsid w:val="00B37E16"/>
    <w:rsid w:val="00B405D2"/>
    <w:rsid w:val="00B407BB"/>
    <w:rsid w:val="00B4125E"/>
    <w:rsid w:val="00B4163E"/>
    <w:rsid w:val="00B42CEB"/>
    <w:rsid w:val="00B42FA2"/>
    <w:rsid w:val="00B4476E"/>
    <w:rsid w:val="00B456ED"/>
    <w:rsid w:val="00B5097F"/>
    <w:rsid w:val="00B51B8E"/>
    <w:rsid w:val="00B52605"/>
    <w:rsid w:val="00B54BFC"/>
    <w:rsid w:val="00B551CD"/>
    <w:rsid w:val="00B552AC"/>
    <w:rsid w:val="00B57A35"/>
    <w:rsid w:val="00B57D15"/>
    <w:rsid w:val="00B60858"/>
    <w:rsid w:val="00B6090C"/>
    <w:rsid w:val="00B61679"/>
    <w:rsid w:val="00B64C2D"/>
    <w:rsid w:val="00B65B17"/>
    <w:rsid w:val="00B7144F"/>
    <w:rsid w:val="00B72AF0"/>
    <w:rsid w:val="00B72FB2"/>
    <w:rsid w:val="00B73A24"/>
    <w:rsid w:val="00B755C1"/>
    <w:rsid w:val="00B76BEB"/>
    <w:rsid w:val="00B77855"/>
    <w:rsid w:val="00B802CA"/>
    <w:rsid w:val="00B81F2B"/>
    <w:rsid w:val="00B8257C"/>
    <w:rsid w:val="00B84B6A"/>
    <w:rsid w:val="00B87BA8"/>
    <w:rsid w:val="00B90486"/>
    <w:rsid w:val="00B905AF"/>
    <w:rsid w:val="00B91446"/>
    <w:rsid w:val="00B9177C"/>
    <w:rsid w:val="00B91790"/>
    <w:rsid w:val="00B91F85"/>
    <w:rsid w:val="00B92786"/>
    <w:rsid w:val="00B927FE"/>
    <w:rsid w:val="00B92F2B"/>
    <w:rsid w:val="00B93053"/>
    <w:rsid w:val="00B944C8"/>
    <w:rsid w:val="00B94BED"/>
    <w:rsid w:val="00B9766F"/>
    <w:rsid w:val="00B977BF"/>
    <w:rsid w:val="00BA45F3"/>
    <w:rsid w:val="00BA4A4B"/>
    <w:rsid w:val="00BA5580"/>
    <w:rsid w:val="00BA5A90"/>
    <w:rsid w:val="00BA5E1C"/>
    <w:rsid w:val="00BA751E"/>
    <w:rsid w:val="00BA7844"/>
    <w:rsid w:val="00BB2A11"/>
    <w:rsid w:val="00BB4DB7"/>
    <w:rsid w:val="00BB5672"/>
    <w:rsid w:val="00BC230E"/>
    <w:rsid w:val="00BC3C5A"/>
    <w:rsid w:val="00BC4EB6"/>
    <w:rsid w:val="00BC5185"/>
    <w:rsid w:val="00BC54DC"/>
    <w:rsid w:val="00BC5A0F"/>
    <w:rsid w:val="00BC7C9E"/>
    <w:rsid w:val="00BC7ECC"/>
    <w:rsid w:val="00BD10F7"/>
    <w:rsid w:val="00BD115E"/>
    <w:rsid w:val="00BD128A"/>
    <w:rsid w:val="00BD1A98"/>
    <w:rsid w:val="00BD1EEF"/>
    <w:rsid w:val="00BD4054"/>
    <w:rsid w:val="00BD7357"/>
    <w:rsid w:val="00BD7D1E"/>
    <w:rsid w:val="00BE2069"/>
    <w:rsid w:val="00BE411C"/>
    <w:rsid w:val="00BE549A"/>
    <w:rsid w:val="00BE60C8"/>
    <w:rsid w:val="00BE70E4"/>
    <w:rsid w:val="00BF1313"/>
    <w:rsid w:val="00BF1719"/>
    <w:rsid w:val="00BF268E"/>
    <w:rsid w:val="00BF27F2"/>
    <w:rsid w:val="00BF2F1C"/>
    <w:rsid w:val="00BF4161"/>
    <w:rsid w:val="00BF4371"/>
    <w:rsid w:val="00BF455A"/>
    <w:rsid w:val="00BF6014"/>
    <w:rsid w:val="00BF6393"/>
    <w:rsid w:val="00BF63C8"/>
    <w:rsid w:val="00BF7447"/>
    <w:rsid w:val="00BF7DBF"/>
    <w:rsid w:val="00C10413"/>
    <w:rsid w:val="00C11C98"/>
    <w:rsid w:val="00C11F6B"/>
    <w:rsid w:val="00C13C61"/>
    <w:rsid w:val="00C13D96"/>
    <w:rsid w:val="00C15904"/>
    <w:rsid w:val="00C209E9"/>
    <w:rsid w:val="00C216A0"/>
    <w:rsid w:val="00C22F02"/>
    <w:rsid w:val="00C238D2"/>
    <w:rsid w:val="00C2633C"/>
    <w:rsid w:val="00C27333"/>
    <w:rsid w:val="00C304BA"/>
    <w:rsid w:val="00C315CF"/>
    <w:rsid w:val="00C31943"/>
    <w:rsid w:val="00C3266A"/>
    <w:rsid w:val="00C34661"/>
    <w:rsid w:val="00C36D4A"/>
    <w:rsid w:val="00C42FA0"/>
    <w:rsid w:val="00C44B11"/>
    <w:rsid w:val="00C47525"/>
    <w:rsid w:val="00C477B9"/>
    <w:rsid w:val="00C47835"/>
    <w:rsid w:val="00C505FA"/>
    <w:rsid w:val="00C5095C"/>
    <w:rsid w:val="00C509C7"/>
    <w:rsid w:val="00C51C02"/>
    <w:rsid w:val="00C527C7"/>
    <w:rsid w:val="00C52F75"/>
    <w:rsid w:val="00C54815"/>
    <w:rsid w:val="00C5570B"/>
    <w:rsid w:val="00C63912"/>
    <w:rsid w:val="00C647AB"/>
    <w:rsid w:val="00C65033"/>
    <w:rsid w:val="00C65087"/>
    <w:rsid w:val="00C661FB"/>
    <w:rsid w:val="00C66D52"/>
    <w:rsid w:val="00C67BCD"/>
    <w:rsid w:val="00C70765"/>
    <w:rsid w:val="00C70DA8"/>
    <w:rsid w:val="00C710D9"/>
    <w:rsid w:val="00C72ED6"/>
    <w:rsid w:val="00C74233"/>
    <w:rsid w:val="00C74916"/>
    <w:rsid w:val="00C7773C"/>
    <w:rsid w:val="00C837C6"/>
    <w:rsid w:val="00C84313"/>
    <w:rsid w:val="00C85F45"/>
    <w:rsid w:val="00C870C4"/>
    <w:rsid w:val="00C87BF2"/>
    <w:rsid w:val="00C903D8"/>
    <w:rsid w:val="00C91E11"/>
    <w:rsid w:val="00C921C3"/>
    <w:rsid w:val="00C929AC"/>
    <w:rsid w:val="00C92C1D"/>
    <w:rsid w:val="00C9363C"/>
    <w:rsid w:val="00C95E68"/>
    <w:rsid w:val="00C96841"/>
    <w:rsid w:val="00C97349"/>
    <w:rsid w:val="00C973ED"/>
    <w:rsid w:val="00CA0010"/>
    <w:rsid w:val="00CA0A37"/>
    <w:rsid w:val="00CA0AEB"/>
    <w:rsid w:val="00CA1090"/>
    <w:rsid w:val="00CA2813"/>
    <w:rsid w:val="00CA292F"/>
    <w:rsid w:val="00CA2E12"/>
    <w:rsid w:val="00CA348B"/>
    <w:rsid w:val="00CA3F8A"/>
    <w:rsid w:val="00CA4BCB"/>
    <w:rsid w:val="00CA53D7"/>
    <w:rsid w:val="00CA6FB6"/>
    <w:rsid w:val="00CA70D1"/>
    <w:rsid w:val="00CA7A7B"/>
    <w:rsid w:val="00CA7C2B"/>
    <w:rsid w:val="00CB1AAC"/>
    <w:rsid w:val="00CB39CF"/>
    <w:rsid w:val="00CC0942"/>
    <w:rsid w:val="00CC0F06"/>
    <w:rsid w:val="00CD1BF0"/>
    <w:rsid w:val="00CD33D4"/>
    <w:rsid w:val="00CD4AD8"/>
    <w:rsid w:val="00CD5296"/>
    <w:rsid w:val="00CD5E13"/>
    <w:rsid w:val="00CD6494"/>
    <w:rsid w:val="00CD7300"/>
    <w:rsid w:val="00CE0A8C"/>
    <w:rsid w:val="00CE1E19"/>
    <w:rsid w:val="00CE1EEB"/>
    <w:rsid w:val="00CE3BAF"/>
    <w:rsid w:val="00CE4913"/>
    <w:rsid w:val="00CE63A3"/>
    <w:rsid w:val="00CE7C8D"/>
    <w:rsid w:val="00CF247D"/>
    <w:rsid w:val="00CF7ABB"/>
    <w:rsid w:val="00D0068F"/>
    <w:rsid w:val="00D01D34"/>
    <w:rsid w:val="00D02C7D"/>
    <w:rsid w:val="00D02DCC"/>
    <w:rsid w:val="00D03E0C"/>
    <w:rsid w:val="00D03FA2"/>
    <w:rsid w:val="00D04F19"/>
    <w:rsid w:val="00D077B2"/>
    <w:rsid w:val="00D0791F"/>
    <w:rsid w:val="00D12CCF"/>
    <w:rsid w:val="00D12F09"/>
    <w:rsid w:val="00D16D2A"/>
    <w:rsid w:val="00D17FCE"/>
    <w:rsid w:val="00D2353B"/>
    <w:rsid w:val="00D24136"/>
    <w:rsid w:val="00D2430D"/>
    <w:rsid w:val="00D2504B"/>
    <w:rsid w:val="00D2592E"/>
    <w:rsid w:val="00D27831"/>
    <w:rsid w:val="00D30CE5"/>
    <w:rsid w:val="00D31380"/>
    <w:rsid w:val="00D327FC"/>
    <w:rsid w:val="00D32C90"/>
    <w:rsid w:val="00D33AF4"/>
    <w:rsid w:val="00D33E80"/>
    <w:rsid w:val="00D361DB"/>
    <w:rsid w:val="00D37476"/>
    <w:rsid w:val="00D37F12"/>
    <w:rsid w:val="00D400E7"/>
    <w:rsid w:val="00D40822"/>
    <w:rsid w:val="00D40FE9"/>
    <w:rsid w:val="00D41577"/>
    <w:rsid w:val="00D41667"/>
    <w:rsid w:val="00D41C95"/>
    <w:rsid w:val="00D41ECD"/>
    <w:rsid w:val="00D42BFD"/>
    <w:rsid w:val="00D4326B"/>
    <w:rsid w:val="00D44543"/>
    <w:rsid w:val="00D44CB4"/>
    <w:rsid w:val="00D455BF"/>
    <w:rsid w:val="00D45F83"/>
    <w:rsid w:val="00D47DF3"/>
    <w:rsid w:val="00D52018"/>
    <w:rsid w:val="00D53931"/>
    <w:rsid w:val="00D54D15"/>
    <w:rsid w:val="00D61923"/>
    <w:rsid w:val="00D61937"/>
    <w:rsid w:val="00D6269C"/>
    <w:rsid w:val="00D626B8"/>
    <w:rsid w:val="00D65202"/>
    <w:rsid w:val="00D6574B"/>
    <w:rsid w:val="00D6612B"/>
    <w:rsid w:val="00D675B9"/>
    <w:rsid w:val="00D67A3F"/>
    <w:rsid w:val="00D67CF5"/>
    <w:rsid w:val="00D703F8"/>
    <w:rsid w:val="00D70BC8"/>
    <w:rsid w:val="00D73AAF"/>
    <w:rsid w:val="00D74124"/>
    <w:rsid w:val="00D76356"/>
    <w:rsid w:val="00D7740A"/>
    <w:rsid w:val="00D77C3E"/>
    <w:rsid w:val="00D77F27"/>
    <w:rsid w:val="00D81F3A"/>
    <w:rsid w:val="00D82B47"/>
    <w:rsid w:val="00D84F74"/>
    <w:rsid w:val="00D859C1"/>
    <w:rsid w:val="00D85A29"/>
    <w:rsid w:val="00D85B02"/>
    <w:rsid w:val="00D85CE5"/>
    <w:rsid w:val="00D8779B"/>
    <w:rsid w:val="00D90AC0"/>
    <w:rsid w:val="00D90AD4"/>
    <w:rsid w:val="00D91DA9"/>
    <w:rsid w:val="00D91E47"/>
    <w:rsid w:val="00D93189"/>
    <w:rsid w:val="00D959D9"/>
    <w:rsid w:val="00D95E25"/>
    <w:rsid w:val="00DA164E"/>
    <w:rsid w:val="00DA1996"/>
    <w:rsid w:val="00DA21D0"/>
    <w:rsid w:val="00DA3DD3"/>
    <w:rsid w:val="00DA4EF9"/>
    <w:rsid w:val="00DA552A"/>
    <w:rsid w:val="00DA574E"/>
    <w:rsid w:val="00DA66D7"/>
    <w:rsid w:val="00DB016D"/>
    <w:rsid w:val="00DB332A"/>
    <w:rsid w:val="00DB423C"/>
    <w:rsid w:val="00DB4589"/>
    <w:rsid w:val="00DB63DA"/>
    <w:rsid w:val="00DB69B3"/>
    <w:rsid w:val="00DB7735"/>
    <w:rsid w:val="00DB779D"/>
    <w:rsid w:val="00DB7D89"/>
    <w:rsid w:val="00DB7F53"/>
    <w:rsid w:val="00DC02F7"/>
    <w:rsid w:val="00DC09C4"/>
    <w:rsid w:val="00DC2A2F"/>
    <w:rsid w:val="00DC323E"/>
    <w:rsid w:val="00DC4CE4"/>
    <w:rsid w:val="00DC50E2"/>
    <w:rsid w:val="00DC68D6"/>
    <w:rsid w:val="00DC6C67"/>
    <w:rsid w:val="00DC70E4"/>
    <w:rsid w:val="00DC7883"/>
    <w:rsid w:val="00DD02EE"/>
    <w:rsid w:val="00DD0421"/>
    <w:rsid w:val="00DD24E2"/>
    <w:rsid w:val="00DD2EE4"/>
    <w:rsid w:val="00DD34A0"/>
    <w:rsid w:val="00DD38A9"/>
    <w:rsid w:val="00DD46EA"/>
    <w:rsid w:val="00DD67AF"/>
    <w:rsid w:val="00DD6965"/>
    <w:rsid w:val="00DE0D7F"/>
    <w:rsid w:val="00DE3208"/>
    <w:rsid w:val="00DE4EF8"/>
    <w:rsid w:val="00DE548B"/>
    <w:rsid w:val="00DE563E"/>
    <w:rsid w:val="00DE5EE3"/>
    <w:rsid w:val="00DF2C57"/>
    <w:rsid w:val="00DF2F78"/>
    <w:rsid w:val="00DF783B"/>
    <w:rsid w:val="00DF7A87"/>
    <w:rsid w:val="00E01ECD"/>
    <w:rsid w:val="00E024CE"/>
    <w:rsid w:val="00E047D5"/>
    <w:rsid w:val="00E10296"/>
    <w:rsid w:val="00E12D46"/>
    <w:rsid w:val="00E13876"/>
    <w:rsid w:val="00E14A62"/>
    <w:rsid w:val="00E15AC5"/>
    <w:rsid w:val="00E16FFF"/>
    <w:rsid w:val="00E1765A"/>
    <w:rsid w:val="00E20178"/>
    <w:rsid w:val="00E2084C"/>
    <w:rsid w:val="00E22398"/>
    <w:rsid w:val="00E23164"/>
    <w:rsid w:val="00E23AEA"/>
    <w:rsid w:val="00E24359"/>
    <w:rsid w:val="00E24581"/>
    <w:rsid w:val="00E2525F"/>
    <w:rsid w:val="00E25D2B"/>
    <w:rsid w:val="00E27557"/>
    <w:rsid w:val="00E27D6A"/>
    <w:rsid w:val="00E34AD0"/>
    <w:rsid w:val="00E358FA"/>
    <w:rsid w:val="00E35CF5"/>
    <w:rsid w:val="00E35E5B"/>
    <w:rsid w:val="00E3616D"/>
    <w:rsid w:val="00E43FEE"/>
    <w:rsid w:val="00E45A8F"/>
    <w:rsid w:val="00E45AED"/>
    <w:rsid w:val="00E468C4"/>
    <w:rsid w:val="00E4699D"/>
    <w:rsid w:val="00E47C9C"/>
    <w:rsid w:val="00E54CB3"/>
    <w:rsid w:val="00E5542E"/>
    <w:rsid w:val="00E56AC8"/>
    <w:rsid w:val="00E5792E"/>
    <w:rsid w:val="00E57DD4"/>
    <w:rsid w:val="00E60595"/>
    <w:rsid w:val="00E62E72"/>
    <w:rsid w:val="00E62E80"/>
    <w:rsid w:val="00E63CCD"/>
    <w:rsid w:val="00E658F8"/>
    <w:rsid w:val="00E65D31"/>
    <w:rsid w:val="00E677DA"/>
    <w:rsid w:val="00E70540"/>
    <w:rsid w:val="00E713F7"/>
    <w:rsid w:val="00E7251F"/>
    <w:rsid w:val="00E74FC1"/>
    <w:rsid w:val="00E752FB"/>
    <w:rsid w:val="00E7607B"/>
    <w:rsid w:val="00E76A8D"/>
    <w:rsid w:val="00E77B03"/>
    <w:rsid w:val="00E77EEE"/>
    <w:rsid w:val="00E80C77"/>
    <w:rsid w:val="00E81814"/>
    <w:rsid w:val="00E833FC"/>
    <w:rsid w:val="00E83F29"/>
    <w:rsid w:val="00E8483A"/>
    <w:rsid w:val="00E87DE0"/>
    <w:rsid w:val="00E87F6C"/>
    <w:rsid w:val="00E90BDD"/>
    <w:rsid w:val="00E91D41"/>
    <w:rsid w:val="00E9303D"/>
    <w:rsid w:val="00E951C3"/>
    <w:rsid w:val="00E95DB1"/>
    <w:rsid w:val="00E96C34"/>
    <w:rsid w:val="00E9774F"/>
    <w:rsid w:val="00E97CC6"/>
    <w:rsid w:val="00EA0869"/>
    <w:rsid w:val="00EA153C"/>
    <w:rsid w:val="00EA2D2A"/>
    <w:rsid w:val="00EA38D7"/>
    <w:rsid w:val="00EB05FB"/>
    <w:rsid w:val="00EB07D7"/>
    <w:rsid w:val="00EB0FB9"/>
    <w:rsid w:val="00EB106E"/>
    <w:rsid w:val="00EB4B63"/>
    <w:rsid w:val="00EB4BDC"/>
    <w:rsid w:val="00EB553F"/>
    <w:rsid w:val="00EB6333"/>
    <w:rsid w:val="00EB64DD"/>
    <w:rsid w:val="00EB7327"/>
    <w:rsid w:val="00EB73D8"/>
    <w:rsid w:val="00EB7AEC"/>
    <w:rsid w:val="00EC1FAD"/>
    <w:rsid w:val="00EC4B5D"/>
    <w:rsid w:val="00EC534E"/>
    <w:rsid w:val="00EC54AC"/>
    <w:rsid w:val="00EC5C4E"/>
    <w:rsid w:val="00EC7242"/>
    <w:rsid w:val="00ED0314"/>
    <w:rsid w:val="00ED1757"/>
    <w:rsid w:val="00ED3B0F"/>
    <w:rsid w:val="00ED3ED7"/>
    <w:rsid w:val="00ED5464"/>
    <w:rsid w:val="00ED6A31"/>
    <w:rsid w:val="00ED72F5"/>
    <w:rsid w:val="00EE047D"/>
    <w:rsid w:val="00EE0A9C"/>
    <w:rsid w:val="00EE2370"/>
    <w:rsid w:val="00EE5408"/>
    <w:rsid w:val="00EE554D"/>
    <w:rsid w:val="00EE59F2"/>
    <w:rsid w:val="00EE7E6A"/>
    <w:rsid w:val="00EF050F"/>
    <w:rsid w:val="00EF159E"/>
    <w:rsid w:val="00EF1D8F"/>
    <w:rsid w:val="00EF3388"/>
    <w:rsid w:val="00EF43FD"/>
    <w:rsid w:val="00EF5EE0"/>
    <w:rsid w:val="00F00D57"/>
    <w:rsid w:val="00F01721"/>
    <w:rsid w:val="00F018F3"/>
    <w:rsid w:val="00F01AE9"/>
    <w:rsid w:val="00F031E3"/>
    <w:rsid w:val="00F03A8B"/>
    <w:rsid w:val="00F04AEF"/>
    <w:rsid w:val="00F04FF4"/>
    <w:rsid w:val="00F05513"/>
    <w:rsid w:val="00F06462"/>
    <w:rsid w:val="00F06CBD"/>
    <w:rsid w:val="00F11D79"/>
    <w:rsid w:val="00F125C8"/>
    <w:rsid w:val="00F130BA"/>
    <w:rsid w:val="00F15040"/>
    <w:rsid w:val="00F200E9"/>
    <w:rsid w:val="00F21D65"/>
    <w:rsid w:val="00F230BD"/>
    <w:rsid w:val="00F232C8"/>
    <w:rsid w:val="00F24A23"/>
    <w:rsid w:val="00F276DA"/>
    <w:rsid w:val="00F30895"/>
    <w:rsid w:val="00F31D67"/>
    <w:rsid w:val="00F3245D"/>
    <w:rsid w:val="00F32D1C"/>
    <w:rsid w:val="00F32EBA"/>
    <w:rsid w:val="00F36DBA"/>
    <w:rsid w:val="00F40622"/>
    <w:rsid w:val="00F40BE5"/>
    <w:rsid w:val="00F40EAC"/>
    <w:rsid w:val="00F414DC"/>
    <w:rsid w:val="00F41D53"/>
    <w:rsid w:val="00F41FC0"/>
    <w:rsid w:val="00F42158"/>
    <w:rsid w:val="00F44FAB"/>
    <w:rsid w:val="00F45DE0"/>
    <w:rsid w:val="00F53A27"/>
    <w:rsid w:val="00F54A20"/>
    <w:rsid w:val="00F56BC5"/>
    <w:rsid w:val="00F61E54"/>
    <w:rsid w:val="00F61E78"/>
    <w:rsid w:val="00F622E7"/>
    <w:rsid w:val="00F623D9"/>
    <w:rsid w:val="00F63D11"/>
    <w:rsid w:val="00F63FCD"/>
    <w:rsid w:val="00F6417D"/>
    <w:rsid w:val="00F671E3"/>
    <w:rsid w:val="00F70E89"/>
    <w:rsid w:val="00F712DB"/>
    <w:rsid w:val="00F7279E"/>
    <w:rsid w:val="00F730A8"/>
    <w:rsid w:val="00F7617B"/>
    <w:rsid w:val="00F770A7"/>
    <w:rsid w:val="00F77173"/>
    <w:rsid w:val="00F80A48"/>
    <w:rsid w:val="00F80AFE"/>
    <w:rsid w:val="00F81C36"/>
    <w:rsid w:val="00F82615"/>
    <w:rsid w:val="00F83992"/>
    <w:rsid w:val="00F83A9F"/>
    <w:rsid w:val="00F8520C"/>
    <w:rsid w:val="00F859B3"/>
    <w:rsid w:val="00F902F1"/>
    <w:rsid w:val="00F91095"/>
    <w:rsid w:val="00F91930"/>
    <w:rsid w:val="00F91E48"/>
    <w:rsid w:val="00F95A24"/>
    <w:rsid w:val="00F97645"/>
    <w:rsid w:val="00F97D16"/>
    <w:rsid w:val="00F97F99"/>
    <w:rsid w:val="00FA0608"/>
    <w:rsid w:val="00FA0BF6"/>
    <w:rsid w:val="00FA0DA8"/>
    <w:rsid w:val="00FA1801"/>
    <w:rsid w:val="00FA2130"/>
    <w:rsid w:val="00FA2D31"/>
    <w:rsid w:val="00FA4618"/>
    <w:rsid w:val="00FA48CB"/>
    <w:rsid w:val="00FA54AF"/>
    <w:rsid w:val="00FA5F5C"/>
    <w:rsid w:val="00FA68A1"/>
    <w:rsid w:val="00FB07F4"/>
    <w:rsid w:val="00FB2BCE"/>
    <w:rsid w:val="00FB4C61"/>
    <w:rsid w:val="00FB4F47"/>
    <w:rsid w:val="00FB559E"/>
    <w:rsid w:val="00FB69F0"/>
    <w:rsid w:val="00FB6B38"/>
    <w:rsid w:val="00FB6FA1"/>
    <w:rsid w:val="00FB77B5"/>
    <w:rsid w:val="00FB7ECC"/>
    <w:rsid w:val="00FC2692"/>
    <w:rsid w:val="00FC3B27"/>
    <w:rsid w:val="00FC5BF4"/>
    <w:rsid w:val="00FC5E4A"/>
    <w:rsid w:val="00FC63A8"/>
    <w:rsid w:val="00FC6761"/>
    <w:rsid w:val="00FC686B"/>
    <w:rsid w:val="00FC6A53"/>
    <w:rsid w:val="00FD094A"/>
    <w:rsid w:val="00FD0CE3"/>
    <w:rsid w:val="00FD1B49"/>
    <w:rsid w:val="00FD3650"/>
    <w:rsid w:val="00FD3EA4"/>
    <w:rsid w:val="00FD40DD"/>
    <w:rsid w:val="00FD6289"/>
    <w:rsid w:val="00FE08AB"/>
    <w:rsid w:val="00FE1D55"/>
    <w:rsid w:val="00FE409E"/>
    <w:rsid w:val="00FE4460"/>
    <w:rsid w:val="00FE6CED"/>
    <w:rsid w:val="00FF0CB8"/>
    <w:rsid w:val="00FF0EAF"/>
    <w:rsid w:val="00FF10C3"/>
    <w:rsid w:val="00FF13E5"/>
    <w:rsid w:val="00FF2777"/>
    <w:rsid w:val="00FF3046"/>
    <w:rsid w:val="00FF4386"/>
    <w:rsid w:val="00FF4F21"/>
    <w:rsid w:val="00FF596D"/>
    <w:rsid w:val="00FF6EEB"/>
    <w:rsid w:val="00FF76F2"/>
    <w:rsid w:val="21ED84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E2384"/>
  <w15:chartTrackingRefBased/>
  <w15:docId w15:val="{8EAFD151-2E16-453B-8A0D-34454C54C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34" w:unhideWhenUsed="1" w:qFormat="1"/>
    <w:lsdException w:name="heading 6" w:semiHidden="1" w:uiPriority="34" w:unhideWhenUsed="1" w:qFormat="1"/>
    <w:lsdException w:name="heading 7" w:semiHidden="1" w:uiPriority="34" w:unhideWhenUsed="1" w:qFormat="1"/>
    <w:lsdException w:name="heading 8" w:semiHidden="1" w:uiPriority="34" w:unhideWhenUsed="1" w:qFormat="1"/>
    <w:lsdException w:name="heading 9" w:semiHidden="1" w:uiPriority="3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5" w:unhideWhenUsed="1"/>
    <w:lsdException w:name="annotation text" w:semiHidden="1" w:unhideWhenUsed="1"/>
    <w:lsdException w:name="header" w:semiHidden="1" w:uiPriority="36"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7" w:unhideWhenUsed="1"/>
    <w:lsdException w:name="Strong" w:uiPriority="22"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9" w:qFormat="1"/>
    <w:lsdException w:name="Intense Quote"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qFormat="1"/>
    <w:lsdException w:name="Intense Emphasis" w:uiPriority="9" w:qFormat="1"/>
    <w:lsdException w:name="Subtle Reference" w:uiPriority="39" w:qFormat="1"/>
    <w:lsdException w:name="Intense Reference" w:uiPriority="39" w:qFormat="1"/>
    <w:lsdException w:name="Book Title" w:uiPriority="39" w:qFormat="1"/>
    <w:lsdException w:name="Bibliography" w:semiHidden="1" w:uiPriority="39"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qFormat/>
    <w:rsid w:val="000C4C93"/>
    <w:pPr>
      <w:spacing w:after="0" w:line="264" w:lineRule="auto"/>
    </w:pPr>
    <w:rPr>
      <w:rFonts w:eastAsiaTheme="minorEastAsia"/>
    </w:rPr>
  </w:style>
  <w:style w:type="paragraph" w:styleId="Heading1">
    <w:name w:val="heading 1"/>
    <w:aliases w:val="~SectionHeading"/>
    <w:basedOn w:val="SecHeadNonToc"/>
    <w:next w:val="Normal"/>
    <w:link w:val="Heading1Char"/>
    <w:autoRedefine/>
    <w:qFormat/>
    <w:rsid w:val="00F97645"/>
    <w:pPr>
      <w:pageBreakBefore w:val="0"/>
      <w:numPr>
        <w:numId w:val="17"/>
      </w:numPr>
      <w:tabs>
        <w:tab w:val="clear" w:pos="1135"/>
      </w:tabs>
      <w:spacing w:after="360"/>
      <w:ind w:left="0"/>
      <w:outlineLvl w:val="0"/>
    </w:pPr>
    <w:rPr>
      <w:rFonts w:ascii="Red Hat Display Black" w:hAnsi="Red Hat Display Black" w:cs="Arial"/>
      <w:b w:val="0"/>
      <w:color w:val="007481"/>
    </w:rPr>
  </w:style>
  <w:style w:type="paragraph" w:styleId="Heading2">
    <w:name w:val="heading 2"/>
    <w:aliases w:val="~SubHeading"/>
    <w:basedOn w:val="ExecSumSubHead"/>
    <w:next w:val="Normal"/>
    <w:link w:val="Heading2Char"/>
    <w:qFormat/>
    <w:rsid w:val="00BF27F2"/>
    <w:pPr>
      <w:numPr>
        <w:ilvl w:val="1"/>
        <w:numId w:val="17"/>
      </w:numPr>
      <w:tabs>
        <w:tab w:val="left" w:pos="652"/>
      </w:tabs>
      <w:outlineLvl w:val="1"/>
    </w:pPr>
    <w:rPr>
      <w:rFonts w:cs="Arial"/>
      <w:b w:val="0"/>
      <w:bCs/>
      <w:color w:val="C0AF54"/>
    </w:rPr>
  </w:style>
  <w:style w:type="paragraph" w:styleId="Heading3">
    <w:name w:val="heading 3"/>
    <w:aliases w:val="~MinorSubHeading"/>
    <w:basedOn w:val="ExecSumSubHead"/>
    <w:next w:val="Normal"/>
    <w:link w:val="Heading3Char"/>
    <w:qFormat/>
    <w:rsid w:val="009C07CA"/>
    <w:pPr>
      <w:numPr>
        <w:ilvl w:val="2"/>
        <w:numId w:val="17"/>
      </w:numPr>
      <w:tabs>
        <w:tab w:val="clear" w:pos="935"/>
        <w:tab w:val="left" w:pos="936"/>
      </w:tabs>
      <w:outlineLvl w:val="2"/>
    </w:pPr>
    <w:rPr>
      <w:rFonts w:cs="Arial"/>
      <w:b w:val="0"/>
      <w:bCs/>
      <w:color w:val="C0AF54"/>
      <w:sz w:val="20"/>
      <w:szCs w:val="20"/>
    </w:rPr>
  </w:style>
  <w:style w:type="paragraph" w:styleId="Heading4">
    <w:name w:val="heading 4"/>
    <w:aliases w:val="~Level4Heading"/>
    <w:basedOn w:val="ExecSumSubHead"/>
    <w:next w:val="Normal"/>
    <w:link w:val="Heading4Char"/>
    <w:qFormat/>
    <w:rsid w:val="009C07CA"/>
    <w:pPr>
      <w:numPr>
        <w:ilvl w:val="3"/>
        <w:numId w:val="17"/>
      </w:numPr>
      <w:tabs>
        <w:tab w:val="left" w:pos="1162"/>
      </w:tabs>
      <w:spacing w:after="0"/>
      <w:outlineLvl w:val="3"/>
    </w:pPr>
    <w:rPr>
      <w:rFonts w:ascii="Red Hat Display" w:hAnsi="Red Hat Display" w:cs="Arial"/>
      <w:b w:val="0"/>
      <w:color w:val="C0AF54"/>
      <w:sz w:val="20"/>
      <w:szCs w:val="20"/>
    </w:rPr>
  </w:style>
  <w:style w:type="paragraph" w:styleId="Heading5">
    <w:name w:val="heading 5"/>
    <w:basedOn w:val="ExecSumSubHead"/>
    <w:next w:val="Normal"/>
    <w:link w:val="Heading5Char"/>
    <w:uiPriority w:val="34"/>
    <w:semiHidden/>
    <w:rsid w:val="003075F9"/>
    <w:pPr>
      <w:keepLines/>
      <w:spacing w:after="0"/>
      <w:outlineLvl w:val="4"/>
    </w:pPr>
    <w:rPr>
      <w:rFonts w:eastAsiaTheme="majorEastAsia" w:cstheme="majorBidi"/>
      <w:b w:val="0"/>
    </w:rPr>
  </w:style>
  <w:style w:type="paragraph" w:styleId="Heading6">
    <w:name w:val="heading 6"/>
    <w:basedOn w:val="ExecSumSubHead"/>
    <w:next w:val="Normal"/>
    <w:link w:val="Heading6Char"/>
    <w:uiPriority w:val="34"/>
    <w:semiHidden/>
    <w:rsid w:val="003075F9"/>
    <w:pPr>
      <w:keepLines/>
      <w:spacing w:after="0"/>
      <w:outlineLvl w:val="5"/>
    </w:pPr>
    <w:rPr>
      <w:rFonts w:eastAsiaTheme="majorEastAsia" w:cstheme="majorBidi"/>
      <w:b w:val="0"/>
      <w:i/>
      <w:iCs/>
    </w:rPr>
  </w:style>
  <w:style w:type="paragraph" w:styleId="Heading7">
    <w:name w:val="heading 7"/>
    <w:basedOn w:val="ExecSumSubHead"/>
    <w:next w:val="Normal"/>
    <w:link w:val="Heading7Char"/>
    <w:uiPriority w:val="34"/>
    <w:semiHidden/>
    <w:rsid w:val="003075F9"/>
    <w:pPr>
      <w:keepLines/>
      <w:spacing w:after="0"/>
      <w:outlineLvl w:val="6"/>
    </w:pPr>
    <w:rPr>
      <w:rFonts w:eastAsiaTheme="majorEastAsia" w:cstheme="majorBidi"/>
      <w:b w:val="0"/>
      <w:iCs/>
    </w:rPr>
  </w:style>
  <w:style w:type="paragraph" w:styleId="Heading8">
    <w:name w:val="heading 8"/>
    <w:basedOn w:val="Normal"/>
    <w:next w:val="Normal"/>
    <w:link w:val="Heading8Char"/>
    <w:uiPriority w:val="34"/>
    <w:semiHidden/>
    <w:rsid w:val="003075F9"/>
    <w:pPr>
      <w:keepNext/>
      <w:keepLines/>
      <w:spacing w:before="240" w:line="240" w:lineRule="auto"/>
      <w:outlineLvl w:val="7"/>
    </w:pPr>
    <w:rPr>
      <w:rFonts w:asciiTheme="majorHAnsi" w:eastAsiaTheme="majorEastAsia" w:hAnsiTheme="majorHAnsi" w:cstheme="majorBidi"/>
    </w:rPr>
  </w:style>
  <w:style w:type="paragraph" w:styleId="Heading9">
    <w:name w:val="heading 9"/>
    <w:basedOn w:val="Normal"/>
    <w:next w:val="Normal"/>
    <w:link w:val="Heading9Char"/>
    <w:uiPriority w:val="34"/>
    <w:semiHidden/>
    <w:rsid w:val="003075F9"/>
    <w:pPr>
      <w:keepNext/>
      <w:keepLines/>
      <w:spacing w:before="240" w:line="240" w:lineRule="auto"/>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Heading Char"/>
    <w:basedOn w:val="DefaultParagraphFont"/>
    <w:link w:val="Heading1"/>
    <w:rsid w:val="00F97645"/>
    <w:rPr>
      <w:rFonts w:ascii="Red Hat Display Black" w:eastAsiaTheme="minorEastAsia" w:hAnsi="Red Hat Display Black" w:cs="Arial"/>
      <w:bCs/>
      <w:color w:val="007481"/>
      <w:sz w:val="40"/>
      <w:szCs w:val="40"/>
    </w:rPr>
  </w:style>
  <w:style w:type="paragraph" w:customStyle="1" w:styleId="Address">
    <w:name w:val="~Address"/>
    <w:basedOn w:val="Normal"/>
    <w:uiPriority w:val="34"/>
    <w:rsid w:val="003075F9"/>
    <w:pPr>
      <w:spacing w:line="240" w:lineRule="auto"/>
    </w:pPr>
    <w:rPr>
      <w:sz w:val="18"/>
      <w:szCs w:val="18"/>
    </w:rPr>
  </w:style>
  <w:style w:type="paragraph" w:customStyle="1" w:styleId="AppBodyTextNum">
    <w:name w:val="~AppBodyTextNum"/>
    <w:basedOn w:val="Normal"/>
    <w:uiPriority w:val="34"/>
    <w:semiHidden/>
    <w:qFormat/>
    <w:rsid w:val="003075F9"/>
  </w:style>
  <w:style w:type="paragraph" w:customStyle="1" w:styleId="SecHeadNonToc">
    <w:name w:val="~SecHeadNonToc"/>
    <w:basedOn w:val="Normal"/>
    <w:next w:val="Normal"/>
    <w:uiPriority w:val="7"/>
    <w:qFormat/>
    <w:rsid w:val="003075F9"/>
    <w:pPr>
      <w:keepNext/>
      <w:pageBreakBefore/>
      <w:spacing w:after="600"/>
    </w:pPr>
    <w:rPr>
      <w:b/>
      <w:bCs/>
      <w:sz w:val="40"/>
      <w:szCs w:val="40"/>
    </w:rPr>
  </w:style>
  <w:style w:type="paragraph" w:customStyle="1" w:styleId="AppendixDivider">
    <w:name w:val="~AppendixDivider"/>
    <w:basedOn w:val="SecHeadNonToc"/>
    <w:next w:val="Normal"/>
    <w:uiPriority w:val="4"/>
    <w:rsid w:val="003075F9"/>
    <w:pPr>
      <w:outlineLvl w:val="0"/>
    </w:pPr>
    <w:rPr>
      <w:bCs w:val="0"/>
    </w:rPr>
  </w:style>
  <w:style w:type="paragraph" w:customStyle="1" w:styleId="AppHead">
    <w:name w:val="~AppHead"/>
    <w:basedOn w:val="SecHeadNonToc"/>
    <w:next w:val="Normal"/>
    <w:uiPriority w:val="4"/>
    <w:rsid w:val="00DF7A87"/>
    <w:pPr>
      <w:numPr>
        <w:numId w:val="16"/>
      </w:numPr>
      <w:outlineLvl w:val="0"/>
    </w:pPr>
    <w:rPr>
      <w:rFonts w:ascii="Arial" w:hAnsi="Arial" w:cs="Arial"/>
      <w:bCs w:val="0"/>
      <w:color w:val="000000" w:themeColor="text1"/>
    </w:rPr>
  </w:style>
  <w:style w:type="paragraph" w:customStyle="1" w:styleId="AppHead4">
    <w:name w:val="~AppHead4"/>
    <w:basedOn w:val="SecHeadNonToc"/>
    <w:uiPriority w:val="4"/>
    <w:rsid w:val="00490AC1"/>
    <w:pPr>
      <w:pageBreakBefore w:val="0"/>
      <w:numPr>
        <w:ilvl w:val="3"/>
        <w:numId w:val="16"/>
      </w:numPr>
      <w:spacing w:before="240" w:after="0"/>
      <w:outlineLvl w:val="3"/>
    </w:pPr>
    <w:rPr>
      <w:rFonts w:ascii="Arial" w:hAnsi="Arial" w:cs="Arial"/>
      <w:b w:val="0"/>
      <w:color w:val="C0AF54"/>
      <w:sz w:val="20"/>
    </w:rPr>
  </w:style>
  <w:style w:type="numbering" w:customStyle="1" w:styleId="AppListStyle">
    <w:name w:val="~AppListStyle"/>
    <w:uiPriority w:val="99"/>
    <w:rsid w:val="00DF7A87"/>
    <w:pPr>
      <w:numPr>
        <w:numId w:val="1"/>
      </w:numPr>
    </w:pPr>
  </w:style>
  <w:style w:type="paragraph" w:customStyle="1" w:styleId="AppMinorSubHead">
    <w:name w:val="~AppMinorSubHead"/>
    <w:basedOn w:val="SecHeadNonToc"/>
    <w:next w:val="Normal"/>
    <w:uiPriority w:val="4"/>
    <w:rsid w:val="00490AC1"/>
    <w:pPr>
      <w:pageBreakBefore w:val="0"/>
      <w:numPr>
        <w:ilvl w:val="2"/>
        <w:numId w:val="16"/>
      </w:numPr>
      <w:spacing w:before="240" w:after="120"/>
      <w:outlineLvl w:val="2"/>
    </w:pPr>
    <w:rPr>
      <w:rFonts w:ascii="Arial" w:hAnsi="Arial" w:cs="Arial"/>
      <w:bCs w:val="0"/>
      <w:color w:val="C0AF54"/>
      <w:sz w:val="20"/>
      <w:szCs w:val="20"/>
    </w:rPr>
  </w:style>
  <w:style w:type="paragraph" w:customStyle="1" w:styleId="AppNumBullet1">
    <w:name w:val="~AppNumBullet1"/>
    <w:basedOn w:val="AppBodyTextNum"/>
    <w:uiPriority w:val="34"/>
    <w:semiHidden/>
    <w:qFormat/>
    <w:rsid w:val="003075F9"/>
  </w:style>
  <w:style w:type="paragraph" w:customStyle="1" w:styleId="AppNumBullet2">
    <w:name w:val="~AppNumBullet2"/>
    <w:basedOn w:val="AppBodyTextNum"/>
    <w:uiPriority w:val="34"/>
    <w:semiHidden/>
    <w:qFormat/>
    <w:rsid w:val="003075F9"/>
  </w:style>
  <w:style w:type="paragraph" w:customStyle="1" w:styleId="AppNumBullet3">
    <w:name w:val="~AppNumBullet3"/>
    <w:basedOn w:val="AppBodyTextNum"/>
    <w:uiPriority w:val="34"/>
    <w:semiHidden/>
    <w:qFormat/>
    <w:rsid w:val="003075F9"/>
  </w:style>
  <w:style w:type="paragraph" w:customStyle="1" w:styleId="AppSubHead">
    <w:name w:val="~AppSubHead"/>
    <w:basedOn w:val="SecHeadNonToc"/>
    <w:next w:val="Normal"/>
    <w:uiPriority w:val="4"/>
    <w:rsid w:val="00490AC1"/>
    <w:pPr>
      <w:pageBreakBefore w:val="0"/>
      <w:numPr>
        <w:ilvl w:val="1"/>
        <w:numId w:val="16"/>
      </w:numPr>
      <w:spacing w:before="240" w:after="120"/>
      <w:outlineLvl w:val="1"/>
    </w:pPr>
    <w:rPr>
      <w:rFonts w:ascii="Arial" w:hAnsi="Arial" w:cs="Arial"/>
      <w:bCs w:val="0"/>
      <w:color w:val="C0AF54"/>
      <w:sz w:val="22"/>
      <w:szCs w:val="22"/>
    </w:rPr>
  </w:style>
  <w:style w:type="paragraph" w:styleId="NoSpacing">
    <w:name w:val="No Spacing"/>
    <w:aliases w:val="~BaseStyle"/>
    <w:rsid w:val="003075F9"/>
    <w:pPr>
      <w:spacing w:after="0" w:line="240" w:lineRule="auto"/>
    </w:pPr>
    <w:rPr>
      <w:rFonts w:eastAsiaTheme="minorEastAsia"/>
    </w:rPr>
  </w:style>
  <w:style w:type="paragraph" w:customStyle="1" w:styleId="BlankPage">
    <w:name w:val="~BlankPage"/>
    <w:basedOn w:val="NoSpacing"/>
    <w:next w:val="Normal"/>
    <w:uiPriority w:val="8"/>
    <w:qFormat/>
    <w:rsid w:val="003075F9"/>
    <w:pPr>
      <w:pageBreakBefore/>
    </w:pPr>
  </w:style>
  <w:style w:type="paragraph" w:customStyle="1" w:styleId="BodyHeading">
    <w:name w:val="~BodyHeading"/>
    <w:basedOn w:val="Normal"/>
    <w:next w:val="Normal"/>
    <w:uiPriority w:val="1"/>
    <w:rsid w:val="003075F9"/>
    <w:pPr>
      <w:keepNext/>
      <w:spacing w:line="240" w:lineRule="auto"/>
    </w:pPr>
    <w:rPr>
      <w:b/>
      <w:bCs/>
    </w:rPr>
  </w:style>
  <w:style w:type="paragraph" w:customStyle="1" w:styleId="BodyTextNum">
    <w:name w:val="~BodyTextNum"/>
    <w:basedOn w:val="Normal"/>
    <w:uiPriority w:val="34"/>
    <w:semiHidden/>
    <w:rsid w:val="003075F9"/>
  </w:style>
  <w:style w:type="paragraph" w:customStyle="1" w:styleId="Bullet1">
    <w:name w:val="~Bullet1"/>
    <w:basedOn w:val="Normal"/>
    <w:uiPriority w:val="6"/>
    <w:qFormat/>
    <w:rsid w:val="000E5893"/>
    <w:pPr>
      <w:numPr>
        <w:numId w:val="18"/>
      </w:numPr>
      <w:ind w:left="533" w:hanging="425"/>
    </w:pPr>
    <w:rPr>
      <w:rFonts w:eastAsia="Calibri"/>
    </w:rPr>
  </w:style>
  <w:style w:type="paragraph" w:customStyle="1" w:styleId="Bullet2">
    <w:name w:val="~Bullet2"/>
    <w:basedOn w:val="Normal"/>
    <w:uiPriority w:val="6"/>
    <w:qFormat/>
    <w:rsid w:val="003075F9"/>
    <w:pPr>
      <w:numPr>
        <w:ilvl w:val="1"/>
        <w:numId w:val="18"/>
      </w:numPr>
      <w:spacing w:before="60" w:after="60"/>
    </w:pPr>
  </w:style>
  <w:style w:type="paragraph" w:customStyle="1" w:styleId="Bullet3">
    <w:name w:val="~Bullet3"/>
    <w:basedOn w:val="Normal"/>
    <w:uiPriority w:val="6"/>
    <w:qFormat/>
    <w:rsid w:val="003075F9"/>
    <w:pPr>
      <w:numPr>
        <w:ilvl w:val="2"/>
        <w:numId w:val="18"/>
      </w:numPr>
      <w:spacing w:before="60" w:after="60"/>
    </w:pPr>
  </w:style>
  <w:style w:type="paragraph" w:styleId="Caption">
    <w:name w:val="caption"/>
    <w:aliases w:val="~Caption"/>
    <w:basedOn w:val="BodyHeading"/>
    <w:next w:val="Normal"/>
    <w:link w:val="CaptionChar"/>
    <w:uiPriority w:val="5"/>
    <w:qFormat/>
    <w:rsid w:val="003075F9"/>
    <w:pPr>
      <w:spacing w:before="240" w:after="60"/>
    </w:pPr>
    <w:rPr>
      <w:rFonts w:eastAsia="Calibri"/>
    </w:rPr>
  </w:style>
  <w:style w:type="character" w:customStyle="1" w:styleId="CaptionChar">
    <w:name w:val="Caption Char"/>
    <w:aliases w:val="~Caption Char"/>
    <w:basedOn w:val="DefaultParagraphFont"/>
    <w:link w:val="Caption"/>
    <w:uiPriority w:val="5"/>
    <w:rsid w:val="001239CC"/>
    <w:rPr>
      <w:rFonts w:eastAsia="Calibri"/>
      <w:b/>
      <w:bCs/>
    </w:rPr>
  </w:style>
  <w:style w:type="paragraph" w:customStyle="1" w:styleId="CaptionWide">
    <w:name w:val="~CaptionWide"/>
    <w:basedOn w:val="Caption"/>
    <w:next w:val="Normal"/>
    <w:uiPriority w:val="34"/>
    <w:qFormat/>
    <w:rsid w:val="003075F9"/>
  </w:style>
  <w:style w:type="paragraph" w:customStyle="1" w:styleId="ClientName">
    <w:name w:val="~ClientName"/>
    <w:basedOn w:val="Address"/>
    <w:uiPriority w:val="34"/>
    <w:rsid w:val="003075F9"/>
  </w:style>
  <w:style w:type="paragraph" w:customStyle="1" w:styleId="Confidential">
    <w:name w:val="~Confidential"/>
    <w:basedOn w:val="NoSpacing"/>
    <w:uiPriority w:val="34"/>
    <w:rsid w:val="003075F9"/>
    <w:rPr>
      <w:sz w:val="24"/>
      <w:szCs w:val="24"/>
    </w:rPr>
  </w:style>
  <w:style w:type="character" w:customStyle="1" w:styleId="ConfiHeader">
    <w:name w:val="~ConfiHeader"/>
    <w:basedOn w:val="DefaultParagraphFont"/>
    <w:uiPriority w:val="34"/>
    <w:semiHidden/>
    <w:rsid w:val="003075F9"/>
    <w:rPr>
      <w:bCs w:val="0"/>
      <w:color w:val="007481" w:themeColor="accent1"/>
      <w:sz w:val="14"/>
      <w:szCs w:val="14"/>
    </w:rPr>
  </w:style>
  <w:style w:type="paragraph" w:customStyle="1" w:styleId="IntroSectionText">
    <w:name w:val="~Intro Section Text"/>
    <w:basedOn w:val="BodyText"/>
    <w:uiPriority w:val="4"/>
    <w:qFormat/>
    <w:rsid w:val="00106134"/>
    <w:rPr>
      <w:rFonts w:ascii="Arial" w:eastAsiaTheme="minorHAnsi" w:hAnsi="Arial"/>
      <w:noProof/>
      <w:color w:val="007481"/>
      <w:szCs w:val="22"/>
    </w:rPr>
  </w:style>
  <w:style w:type="paragraph" w:customStyle="1" w:styleId="Disclaimer">
    <w:name w:val="~Disclaimer"/>
    <w:basedOn w:val="Normal"/>
    <w:uiPriority w:val="34"/>
    <w:rsid w:val="003075F9"/>
    <w:pPr>
      <w:spacing w:before="200" w:after="200"/>
    </w:pPr>
    <w:rPr>
      <w:rFonts w:ascii="Arial" w:hAnsi="Arial"/>
      <w:sz w:val="16"/>
      <w:szCs w:val="16"/>
    </w:rPr>
  </w:style>
  <w:style w:type="paragraph" w:customStyle="1" w:styleId="DocClient">
    <w:name w:val="~DocClient"/>
    <w:basedOn w:val="NoSpacing"/>
    <w:rsid w:val="003075F9"/>
  </w:style>
  <w:style w:type="paragraph" w:customStyle="1" w:styleId="DocDate">
    <w:name w:val="~DocDate"/>
    <w:basedOn w:val="NoSpacing"/>
    <w:rsid w:val="003075F9"/>
    <w:rPr>
      <w:sz w:val="24"/>
      <w:szCs w:val="24"/>
    </w:rPr>
  </w:style>
  <w:style w:type="paragraph" w:customStyle="1" w:styleId="DocFileRef">
    <w:name w:val="~DocFileRef"/>
    <w:basedOn w:val="Address"/>
    <w:qFormat/>
    <w:rsid w:val="003075F9"/>
  </w:style>
  <w:style w:type="paragraph" w:customStyle="1" w:styleId="SubTitle">
    <w:name w:val="~SubTitle"/>
    <w:basedOn w:val="NoSpacing"/>
    <w:qFormat/>
    <w:rsid w:val="00213516"/>
    <w:rPr>
      <w:rFonts w:ascii="EB Garamond SemiBold" w:hAnsi="EB Garamond SemiBold"/>
      <w:sz w:val="32"/>
      <w:szCs w:val="32"/>
    </w:rPr>
  </w:style>
  <w:style w:type="paragraph" w:customStyle="1" w:styleId="DocTitle">
    <w:name w:val="~DocTitle"/>
    <w:basedOn w:val="NoSpacing"/>
    <w:rsid w:val="003075F9"/>
    <w:rPr>
      <w:b/>
      <w:bCs/>
      <w:sz w:val="48"/>
      <w:szCs w:val="48"/>
    </w:rPr>
  </w:style>
  <w:style w:type="paragraph" w:customStyle="1" w:styleId="DocType">
    <w:name w:val="~DocType"/>
    <w:basedOn w:val="NoSpacing"/>
    <w:uiPriority w:val="34"/>
    <w:semiHidden/>
    <w:rsid w:val="003075F9"/>
  </w:style>
  <w:style w:type="paragraph" w:customStyle="1" w:styleId="Draft">
    <w:name w:val="~Draft"/>
    <w:basedOn w:val="NoSpacing"/>
    <w:uiPriority w:val="34"/>
    <w:rsid w:val="003075F9"/>
  </w:style>
  <w:style w:type="paragraph" w:customStyle="1" w:styleId="ExecSumHead">
    <w:name w:val="~ExecSumHead"/>
    <w:next w:val="Normal"/>
    <w:uiPriority w:val="3"/>
    <w:qFormat/>
    <w:rsid w:val="00A57D8A"/>
    <w:pPr>
      <w:outlineLvl w:val="0"/>
    </w:pPr>
    <w:rPr>
      <w:rFonts w:ascii="Red Hat Display Black" w:eastAsiaTheme="minorEastAsia" w:hAnsi="Red Hat Display Black"/>
      <w:b/>
      <w:sz w:val="40"/>
      <w:szCs w:val="40"/>
    </w:rPr>
  </w:style>
  <w:style w:type="paragraph" w:customStyle="1" w:styleId="ExecSumSubHead">
    <w:name w:val="~ExecSumSubHead"/>
    <w:basedOn w:val="ExecSumHead"/>
    <w:next w:val="Normal"/>
    <w:uiPriority w:val="3"/>
    <w:qFormat/>
    <w:rsid w:val="004B3801"/>
    <w:pPr>
      <w:keepNext/>
      <w:spacing w:before="240" w:after="120" w:line="264" w:lineRule="auto"/>
    </w:pPr>
    <w:rPr>
      <w:color w:val="007481"/>
      <w:sz w:val="22"/>
      <w:szCs w:val="22"/>
    </w:rPr>
  </w:style>
  <w:style w:type="paragraph" w:styleId="Footer">
    <w:name w:val="footer"/>
    <w:aliases w:val="~Footer"/>
    <w:basedOn w:val="NoSpacing"/>
    <w:link w:val="FooterChar"/>
    <w:uiPriority w:val="99"/>
    <w:rsid w:val="003075F9"/>
    <w:rPr>
      <w:sz w:val="14"/>
      <w:szCs w:val="14"/>
    </w:rPr>
  </w:style>
  <w:style w:type="character" w:customStyle="1" w:styleId="FooterChar">
    <w:name w:val="Footer Char"/>
    <w:aliases w:val="~Footer Char"/>
    <w:basedOn w:val="DefaultParagraphFont"/>
    <w:link w:val="Footer"/>
    <w:uiPriority w:val="99"/>
    <w:rsid w:val="003075F9"/>
    <w:rPr>
      <w:rFonts w:eastAsiaTheme="minorEastAsia"/>
      <w:sz w:val="14"/>
      <w:szCs w:val="14"/>
    </w:rPr>
  </w:style>
  <w:style w:type="paragraph" w:customStyle="1" w:styleId="FooterBS1192">
    <w:name w:val="~FooterBS1192"/>
    <w:basedOn w:val="Footer"/>
    <w:uiPriority w:val="34"/>
    <w:rsid w:val="003075F9"/>
  </w:style>
  <w:style w:type="paragraph" w:customStyle="1" w:styleId="FooterFilepath">
    <w:name w:val="~FooterFilepath"/>
    <w:basedOn w:val="Footer"/>
    <w:uiPriority w:val="34"/>
    <w:rsid w:val="003075F9"/>
  </w:style>
  <w:style w:type="paragraph" w:customStyle="1" w:styleId="FooterJobRef">
    <w:name w:val="~FooterJobRef"/>
    <w:basedOn w:val="Footer"/>
    <w:uiPriority w:val="34"/>
    <w:rsid w:val="003075F9"/>
  </w:style>
  <w:style w:type="paragraph" w:customStyle="1" w:styleId="FooterRepNo">
    <w:name w:val="~FooterRepNo"/>
    <w:basedOn w:val="Footer"/>
    <w:uiPriority w:val="34"/>
    <w:rsid w:val="003075F9"/>
  </w:style>
  <w:style w:type="paragraph" w:customStyle="1" w:styleId="FooterRevNo">
    <w:name w:val="~FooterRevNo"/>
    <w:basedOn w:val="Footer"/>
    <w:uiPriority w:val="34"/>
    <w:rsid w:val="003075F9"/>
  </w:style>
  <w:style w:type="paragraph" w:customStyle="1" w:styleId="FooterSubDivRef">
    <w:name w:val="~FooterSubDivRef"/>
    <w:basedOn w:val="Footer"/>
    <w:uiPriority w:val="34"/>
    <w:rsid w:val="003075F9"/>
  </w:style>
  <w:style w:type="paragraph" w:customStyle="1" w:styleId="GlossaryHeading">
    <w:name w:val="~GlossaryHeading"/>
    <w:next w:val="Normal"/>
    <w:uiPriority w:val="4"/>
    <w:qFormat/>
    <w:rsid w:val="001A400B"/>
    <w:pPr>
      <w:outlineLvl w:val="0"/>
    </w:pPr>
    <w:rPr>
      <w:rFonts w:ascii="Red Hat Display" w:eastAsiaTheme="minorEastAsia" w:hAnsi="Red Hat Display"/>
      <w:b/>
      <w:sz w:val="40"/>
      <w:szCs w:val="40"/>
    </w:rPr>
  </w:style>
  <w:style w:type="paragraph" w:customStyle="1" w:styleId="GraphicLeft">
    <w:name w:val="~GraphicLeft"/>
    <w:basedOn w:val="NoSpacing"/>
    <w:uiPriority w:val="9"/>
    <w:rsid w:val="003075F9"/>
  </w:style>
  <w:style w:type="paragraph" w:customStyle="1" w:styleId="GraphicCentre">
    <w:name w:val="~GraphicCentre"/>
    <w:basedOn w:val="GraphicLeft"/>
    <w:uiPriority w:val="9"/>
    <w:rsid w:val="003075F9"/>
    <w:pPr>
      <w:jc w:val="center"/>
    </w:pPr>
  </w:style>
  <w:style w:type="paragraph" w:customStyle="1" w:styleId="GraphicRight">
    <w:name w:val="~GraphicRight"/>
    <w:basedOn w:val="GraphicLeft"/>
    <w:uiPriority w:val="9"/>
    <w:rsid w:val="003075F9"/>
    <w:pPr>
      <w:jc w:val="right"/>
    </w:pPr>
  </w:style>
  <w:style w:type="paragraph" w:customStyle="1" w:styleId="Hidden">
    <w:name w:val="~Hidden"/>
    <w:basedOn w:val="NoSpacing"/>
    <w:uiPriority w:val="34"/>
    <w:semiHidden/>
    <w:rsid w:val="003075F9"/>
    <w:pPr>
      <w:framePr w:wrap="around" w:vAnchor="page" w:hAnchor="page" w:xAlign="right" w:yAlign="bottom"/>
    </w:pPr>
    <w:rPr>
      <w:color w:val="C00000"/>
    </w:rPr>
  </w:style>
  <w:style w:type="paragraph" w:customStyle="1" w:styleId="IntroText">
    <w:name w:val="~IntroText"/>
    <w:basedOn w:val="Normal"/>
    <w:next w:val="Normal"/>
    <w:uiPriority w:val="2"/>
    <w:qFormat/>
    <w:rsid w:val="003075F9"/>
    <w:rPr>
      <w:color w:val="007481" w:themeColor="accent1"/>
    </w:rPr>
  </w:style>
  <w:style w:type="paragraph" w:customStyle="1" w:styleId="KeyFactsHead">
    <w:name w:val="~KeyFactsHead"/>
    <w:basedOn w:val="Normal"/>
    <w:next w:val="Normal"/>
    <w:uiPriority w:val="7"/>
    <w:qFormat/>
    <w:rsid w:val="00490AC1"/>
    <w:pPr>
      <w:keepNext/>
      <w:spacing w:line="240" w:lineRule="auto"/>
    </w:pPr>
    <w:rPr>
      <w:color w:val="007481"/>
      <w:sz w:val="72"/>
      <w:szCs w:val="72"/>
    </w:rPr>
  </w:style>
  <w:style w:type="paragraph" w:customStyle="1" w:styleId="KeyFactsText">
    <w:name w:val="~KeyFactsText"/>
    <w:basedOn w:val="Normal"/>
    <w:uiPriority w:val="7"/>
    <w:qFormat/>
    <w:rsid w:val="00DE4EF8"/>
    <w:rPr>
      <w:noProof/>
      <w:sz w:val="18"/>
      <w:szCs w:val="18"/>
      <w:lang w:eastAsia="en-GB"/>
    </w:rPr>
  </w:style>
  <w:style w:type="paragraph" w:customStyle="1" w:styleId="KeyMsgText">
    <w:name w:val="~KeyMsgText"/>
    <w:basedOn w:val="Normal"/>
    <w:uiPriority w:val="6"/>
    <w:rsid w:val="003075F9"/>
    <w:pPr>
      <w:ind w:right="2835"/>
    </w:pPr>
    <w:rPr>
      <w:sz w:val="24"/>
      <w:szCs w:val="24"/>
    </w:rPr>
  </w:style>
  <w:style w:type="paragraph" w:customStyle="1" w:styleId="KeyMsgBullet">
    <w:name w:val="~KeyMsgBullet"/>
    <w:basedOn w:val="KeyMsgText"/>
    <w:uiPriority w:val="6"/>
    <w:rsid w:val="003075F9"/>
    <w:pPr>
      <w:numPr>
        <w:numId w:val="2"/>
      </w:numPr>
      <w:spacing w:before="60" w:after="60"/>
    </w:pPr>
  </w:style>
  <w:style w:type="paragraph" w:customStyle="1" w:styleId="KeyMsgHeading">
    <w:name w:val="~KeyMsgHeading"/>
    <w:basedOn w:val="Normal"/>
    <w:next w:val="KeyMsgText"/>
    <w:uiPriority w:val="6"/>
    <w:rsid w:val="003075F9"/>
    <w:pPr>
      <w:spacing w:before="240"/>
      <w:ind w:right="2835"/>
    </w:pPr>
    <w:rPr>
      <w:b/>
      <w:bCs/>
      <w:color w:val="ABAAA1" w:themeColor="accent2"/>
      <w:sz w:val="24"/>
      <w:szCs w:val="24"/>
    </w:rPr>
  </w:style>
  <w:style w:type="paragraph" w:customStyle="1" w:styleId="LegalFooter">
    <w:name w:val="~LegalFooter"/>
    <w:basedOn w:val="Footer"/>
    <w:uiPriority w:val="19"/>
    <w:rsid w:val="003075F9"/>
    <w:rPr>
      <w:sz w:val="12"/>
    </w:rPr>
  </w:style>
  <w:style w:type="paragraph" w:customStyle="1" w:styleId="LogoName">
    <w:name w:val="~LogoName"/>
    <w:basedOn w:val="Footer"/>
    <w:uiPriority w:val="34"/>
    <w:rsid w:val="003075F9"/>
  </w:style>
  <w:style w:type="paragraph" w:customStyle="1" w:styleId="DocumentReferenceNumber">
    <w:name w:val="Document Reference Number"/>
    <w:basedOn w:val="Subtitle0"/>
    <w:link w:val="DocumentReferenceNumberChar"/>
    <w:qFormat/>
    <w:rsid w:val="002B6F31"/>
    <w:pPr>
      <w:numPr>
        <w:ilvl w:val="0"/>
      </w:numPr>
      <w:spacing w:line="259" w:lineRule="auto"/>
    </w:pPr>
    <w:rPr>
      <w:rFonts w:ascii="EB Garamond SemiBold" w:hAnsi="EB Garamond SemiBold"/>
      <w:b/>
      <w:color w:val="auto"/>
      <w:sz w:val="32"/>
    </w:rPr>
  </w:style>
  <w:style w:type="paragraph" w:customStyle="1" w:styleId="NumBullet1">
    <w:name w:val="~NumBullet1"/>
    <w:basedOn w:val="Normal"/>
    <w:uiPriority w:val="6"/>
    <w:qFormat/>
    <w:rsid w:val="003075F9"/>
    <w:pPr>
      <w:numPr>
        <w:numId w:val="3"/>
      </w:numPr>
      <w:spacing w:before="60" w:after="60"/>
    </w:pPr>
  </w:style>
  <w:style w:type="paragraph" w:customStyle="1" w:styleId="NumBullet2">
    <w:name w:val="~NumBullet2"/>
    <w:basedOn w:val="Normal"/>
    <w:uiPriority w:val="6"/>
    <w:qFormat/>
    <w:rsid w:val="003075F9"/>
    <w:pPr>
      <w:numPr>
        <w:ilvl w:val="1"/>
        <w:numId w:val="3"/>
      </w:numPr>
      <w:spacing w:before="60" w:after="60"/>
    </w:pPr>
  </w:style>
  <w:style w:type="paragraph" w:customStyle="1" w:styleId="NumBullet3">
    <w:name w:val="~NumBullet3"/>
    <w:basedOn w:val="Normal"/>
    <w:uiPriority w:val="6"/>
    <w:qFormat/>
    <w:rsid w:val="003075F9"/>
    <w:pPr>
      <w:numPr>
        <w:ilvl w:val="2"/>
        <w:numId w:val="3"/>
      </w:numPr>
      <w:spacing w:before="60" w:after="60"/>
    </w:pPr>
  </w:style>
  <w:style w:type="character" w:customStyle="1" w:styleId="Pagenumber">
    <w:name w:val="~Pagenumber"/>
    <w:basedOn w:val="DefaultParagraphFont"/>
    <w:uiPriority w:val="19"/>
    <w:qFormat/>
    <w:rsid w:val="003075F9"/>
    <w:rPr>
      <w:b/>
      <w:bCs/>
      <w:szCs w:val="20"/>
    </w:rPr>
  </w:style>
  <w:style w:type="paragraph" w:customStyle="1" w:styleId="Quote1">
    <w:name w:val="Quote1"/>
    <w:basedOn w:val="Normal"/>
    <w:next w:val="QuoteSource"/>
    <w:uiPriority w:val="6"/>
    <w:qFormat/>
    <w:rsid w:val="00490AC1"/>
    <w:pPr>
      <w:keepNext/>
      <w:keepLines/>
      <w:spacing w:before="240"/>
      <w:ind w:right="2835"/>
    </w:pPr>
    <w:rPr>
      <w:b/>
      <w:bCs/>
      <w:color w:val="007481"/>
      <w:sz w:val="28"/>
      <w:szCs w:val="28"/>
    </w:rPr>
  </w:style>
  <w:style w:type="paragraph" w:customStyle="1" w:styleId="Source">
    <w:name w:val="~Source"/>
    <w:basedOn w:val="Normal"/>
    <w:next w:val="Normal"/>
    <w:unhideWhenUsed/>
    <w:rsid w:val="003075F9"/>
    <w:pPr>
      <w:tabs>
        <w:tab w:val="left" w:pos="680"/>
      </w:tabs>
      <w:spacing w:after="240" w:line="240" w:lineRule="auto"/>
      <w:ind w:left="680" w:hanging="680"/>
    </w:pPr>
    <w:rPr>
      <w:rFonts w:eastAsia="Calibri"/>
      <w:sz w:val="16"/>
      <w:szCs w:val="16"/>
    </w:rPr>
  </w:style>
  <w:style w:type="paragraph" w:customStyle="1" w:styleId="QuoteSource">
    <w:name w:val="~QuoteSource"/>
    <w:basedOn w:val="Source"/>
    <w:next w:val="Normal"/>
    <w:uiPriority w:val="7"/>
    <w:qFormat/>
    <w:rsid w:val="003075F9"/>
    <w:pPr>
      <w:tabs>
        <w:tab w:val="clear" w:pos="680"/>
      </w:tabs>
      <w:ind w:left="0" w:right="2835" w:firstLine="0"/>
    </w:pPr>
    <w:rPr>
      <w:sz w:val="18"/>
      <w:szCs w:val="18"/>
    </w:rPr>
  </w:style>
  <w:style w:type="paragraph" w:customStyle="1" w:styleId="RefClientName">
    <w:name w:val="~RefClientName"/>
    <w:basedOn w:val="ClientName"/>
    <w:uiPriority w:val="34"/>
    <w:semiHidden/>
    <w:rsid w:val="003075F9"/>
  </w:style>
  <w:style w:type="paragraph" w:customStyle="1" w:styleId="RefConfidential">
    <w:name w:val="~RefConfidential"/>
    <w:basedOn w:val="Confidential"/>
    <w:uiPriority w:val="34"/>
    <w:semiHidden/>
    <w:rsid w:val="003075F9"/>
  </w:style>
  <w:style w:type="paragraph" w:customStyle="1" w:styleId="RefDocDate">
    <w:name w:val="~RefDocDate"/>
    <w:basedOn w:val="DocDate"/>
    <w:uiPriority w:val="34"/>
    <w:semiHidden/>
    <w:rsid w:val="003075F9"/>
  </w:style>
  <w:style w:type="paragraph" w:customStyle="1" w:styleId="RefDocFileRef">
    <w:name w:val="~RefDocFileRef"/>
    <w:basedOn w:val="DocFileRef"/>
    <w:uiPriority w:val="34"/>
    <w:semiHidden/>
    <w:rsid w:val="003075F9"/>
  </w:style>
  <w:style w:type="paragraph" w:customStyle="1" w:styleId="RefDocSubTitle">
    <w:name w:val="~RefDocSubTitle"/>
    <w:basedOn w:val="SubTitle"/>
    <w:uiPriority w:val="34"/>
    <w:semiHidden/>
    <w:rsid w:val="003075F9"/>
  </w:style>
  <w:style w:type="paragraph" w:customStyle="1" w:styleId="RefDocTitle">
    <w:name w:val="~RefDocTitle"/>
    <w:basedOn w:val="DocTitle"/>
    <w:uiPriority w:val="34"/>
    <w:semiHidden/>
    <w:rsid w:val="003075F9"/>
  </w:style>
  <w:style w:type="paragraph" w:customStyle="1" w:styleId="SecDivTitle">
    <w:name w:val="~SecDivTitle"/>
    <w:basedOn w:val="NoSpacing"/>
    <w:uiPriority w:val="19"/>
    <w:qFormat/>
    <w:rsid w:val="00DE4EF8"/>
    <w:pPr>
      <w:spacing w:line="264" w:lineRule="auto"/>
    </w:pPr>
    <w:rPr>
      <w:b/>
      <w:bCs/>
      <w:sz w:val="56"/>
      <w:szCs w:val="56"/>
    </w:rPr>
  </w:style>
  <w:style w:type="numbering" w:customStyle="1" w:styleId="SecListStyle">
    <w:name w:val="~SecListStyle"/>
    <w:uiPriority w:val="99"/>
    <w:rsid w:val="00DF7A87"/>
    <w:pPr>
      <w:numPr>
        <w:numId w:val="4"/>
      </w:numPr>
    </w:pPr>
  </w:style>
  <w:style w:type="paragraph" w:customStyle="1" w:styleId="SourceWide">
    <w:name w:val="~SourceWide"/>
    <w:basedOn w:val="Source"/>
    <w:next w:val="Normal"/>
    <w:uiPriority w:val="34"/>
    <w:semiHidden/>
    <w:qFormat/>
    <w:rsid w:val="003075F9"/>
  </w:style>
  <w:style w:type="paragraph" w:customStyle="1" w:styleId="Spacer">
    <w:name w:val="~Spacer"/>
    <w:basedOn w:val="NoSpacing"/>
    <w:uiPriority w:val="34"/>
    <w:semiHidden/>
    <w:rsid w:val="003075F9"/>
    <w:rPr>
      <w:rFonts w:ascii="Arial" w:hAnsi="Arial"/>
      <w:sz w:val="2"/>
      <w:szCs w:val="2"/>
    </w:rPr>
  </w:style>
  <w:style w:type="paragraph" w:customStyle="1" w:styleId="TableTextLeft">
    <w:name w:val="~TableTextLeft"/>
    <w:basedOn w:val="Normal"/>
    <w:uiPriority w:val="4"/>
    <w:qFormat/>
    <w:rsid w:val="003075F9"/>
    <w:pPr>
      <w:spacing w:before="40" w:after="40" w:line="240" w:lineRule="auto"/>
      <w:ind w:right="113"/>
    </w:pPr>
    <w:rPr>
      <w:sz w:val="16"/>
      <w:szCs w:val="16"/>
    </w:rPr>
  </w:style>
  <w:style w:type="paragraph" w:customStyle="1" w:styleId="TableBullet1">
    <w:name w:val="~TableBullet1"/>
    <w:basedOn w:val="TableTextLeft"/>
    <w:uiPriority w:val="8"/>
    <w:qFormat/>
    <w:rsid w:val="00040C98"/>
    <w:pPr>
      <w:numPr>
        <w:numId w:val="5"/>
      </w:numPr>
    </w:pPr>
    <w:rPr>
      <w:rFonts w:eastAsia="Calibri"/>
      <w:sz w:val="20"/>
    </w:rPr>
  </w:style>
  <w:style w:type="paragraph" w:customStyle="1" w:styleId="TableBullet2">
    <w:name w:val="~TableBullet2"/>
    <w:basedOn w:val="TableTextLeft"/>
    <w:uiPriority w:val="8"/>
    <w:qFormat/>
    <w:rsid w:val="006D162C"/>
    <w:pPr>
      <w:numPr>
        <w:ilvl w:val="1"/>
        <w:numId w:val="5"/>
      </w:numPr>
    </w:pPr>
    <w:rPr>
      <w:sz w:val="20"/>
    </w:rPr>
  </w:style>
  <w:style w:type="paragraph" w:customStyle="1" w:styleId="TableBullet3">
    <w:name w:val="~TableBullet3"/>
    <w:basedOn w:val="TableTextLeft"/>
    <w:uiPriority w:val="8"/>
    <w:qFormat/>
    <w:rsid w:val="006D162C"/>
    <w:pPr>
      <w:numPr>
        <w:ilvl w:val="2"/>
        <w:numId w:val="5"/>
      </w:numPr>
    </w:pPr>
    <w:rPr>
      <w:sz w:val="20"/>
    </w:rPr>
  </w:style>
  <w:style w:type="table" w:customStyle="1" w:styleId="TableClear">
    <w:name w:val="~TableClear"/>
    <w:basedOn w:val="TableNormal"/>
    <w:uiPriority w:val="99"/>
    <w:rsid w:val="003075F9"/>
    <w:rPr>
      <w:rFonts w:eastAsiaTheme="minorEastAsia"/>
    </w:rPr>
    <w:tblPr>
      <w:tblCellMar>
        <w:left w:w="0" w:type="dxa"/>
        <w:right w:w="0" w:type="dxa"/>
      </w:tblCellMar>
    </w:tblPr>
  </w:style>
  <w:style w:type="paragraph" w:customStyle="1" w:styleId="TableHeadingLeft">
    <w:name w:val="~TableHeadingLeft"/>
    <w:basedOn w:val="TableTextLeft"/>
    <w:uiPriority w:val="4"/>
    <w:qFormat/>
    <w:rsid w:val="00E24359"/>
    <w:pPr>
      <w:keepNext/>
    </w:pPr>
    <w:rPr>
      <w:b/>
      <w:bCs/>
      <w:color w:val="007481"/>
      <w:sz w:val="18"/>
      <w:szCs w:val="18"/>
    </w:rPr>
  </w:style>
  <w:style w:type="paragraph" w:customStyle="1" w:styleId="TableHeadingCentre">
    <w:name w:val="~TableHeadingCentre"/>
    <w:basedOn w:val="TableHeadingLeft"/>
    <w:uiPriority w:val="8"/>
    <w:qFormat/>
    <w:rsid w:val="003075F9"/>
    <w:pPr>
      <w:jc w:val="center"/>
    </w:pPr>
    <w:rPr>
      <w:bCs w:val="0"/>
    </w:rPr>
  </w:style>
  <w:style w:type="paragraph" w:customStyle="1" w:styleId="TableHeadingRight">
    <w:name w:val="~TableHeadingRight"/>
    <w:basedOn w:val="TableHeadingLeft"/>
    <w:uiPriority w:val="4"/>
    <w:qFormat/>
    <w:rsid w:val="003075F9"/>
    <w:pPr>
      <w:ind w:right="0"/>
      <w:jc w:val="right"/>
    </w:pPr>
  </w:style>
  <w:style w:type="table" w:customStyle="1" w:styleId="TableNormal0">
    <w:name w:val="~TableNormal"/>
    <w:basedOn w:val="TableNormal"/>
    <w:semiHidden/>
    <w:rsid w:val="003075F9"/>
    <w:pPr>
      <w:spacing w:before="120" w:after="0" w:line="240" w:lineRule="auto"/>
    </w:pPr>
    <w:rPr>
      <w:rFonts w:eastAsiaTheme="minorEastAsia"/>
    </w:rPr>
    <w:tblPr/>
  </w:style>
  <w:style w:type="paragraph" w:customStyle="1" w:styleId="TableTextCentre">
    <w:name w:val="~TableTextCentre"/>
    <w:basedOn w:val="TableTextLeft"/>
    <w:uiPriority w:val="8"/>
    <w:qFormat/>
    <w:rsid w:val="003075F9"/>
    <w:pPr>
      <w:jc w:val="center"/>
    </w:pPr>
  </w:style>
  <w:style w:type="paragraph" w:customStyle="1" w:styleId="TableTextRight">
    <w:name w:val="~TableTextRight"/>
    <w:basedOn w:val="TableTextLeft"/>
    <w:uiPriority w:val="4"/>
    <w:qFormat/>
    <w:rsid w:val="003075F9"/>
    <w:pPr>
      <w:ind w:right="0"/>
      <w:jc w:val="right"/>
    </w:pPr>
  </w:style>
  <w:style w:type="paragraph" w:customStyle="1" w:styleId="TableTotalLeft">
    <w:name w:val="~TableTotalLeft"/>
    <w:basedOn w:val="TableTextLeft"/>
    <w:uiPriority w:val="8"/>
    <w:qFormat/>
    <w:rsid w:val="003075F9"/>
    <w:rPr>
      <w:b/>
      <w:bCs/>
    </w:rPr>
  </w:style>
  <w:style w:type="paragraph" w:customStyle="1" w:styleId="TableTotalCentre">
    <w:name w:val="~TableTotalCentre"/>
    <w:basedOn w:val="TableTotalLeft"/>
    <w:uiPriority w:val="8"/>
    <w:qFormat/>
    <w:rsid w:val="003075F9"/>
    <w:pPr>
      <w:jc w:val="center"/>
    </w:pPr>
    <w:rPr>
      <w:bCs w:val="0"/>
    </w:rPr>
  </w:style>
  <w:style w:type="paragraph" w:customStyle="1" w:styleId="TableTotalRight">
    <w:name w:val="~TableTotalRight"/>
    <w:basedOn w:val="TableTotalLeft"/>
    <w:uiPriority w:val="8"/>
    <w:qFormat/>
    <w:rsid w:val="003075F9"/>
    <w:pPr>
      <w:ind w:right="0"/>
      <w:jc w:val="right"/>
    </w:pPr>
  </w:style>
  <w:style w:type="paragraph" w:customStyle="1" w:styleId="WebAddress">
    <w:name w:val="~WebAddress"/>
    <w:basedOn w:val="NoSpacing"/>
    <w:uiPriority w:val="19"/>
    <w:rsid w:val="003075F9"/>
    <w:rPr>
      <w:b/>
      <w:bCs/>
    </w:rPr>
  </w:style>
  <w:style w:type="paragraph" w:styleId="BalloonText">
    <w:name w:val="Balloon Text"/>
    <w:basedOn w:val="Normal"/>
    <w:link w:val="BalloonTextChar"/>
    <w:uiPriority w:val="99"/>
    <w:semiHidden/>
    <w:unhideWhenUsed/>
    <w:rsid w:val="003075F9"/>
    <w:pPr>
      <w:spacing w:line="240" w:lineRule="auto"/>
    </w:pPr>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3075F9"/>
    <w:rPr>
      <w:rFonts w:ascii="Tahoma" w:eastAsiaTheme="minorEastAsia" w:hAnsi="Tahoma" w:cs="Tahoma"/>
      <w:color w:val="808080" w:themeColor="background1" w:themeShade="80"/>
      <w:sz w:val="16"/>
      <w:szCs w:val="16"/>
    </w:rPr>
  </w:style>
  <w:style w:type="paragraph" w:styleId="Bibliography">
    <w:name w:val="Bibliography"/>
    <w:basedOn w:val="Normal"/>
    <w:next w:val="Normal"/>
    <w:uiPriority w:val="39"/>
    <w:semiHidden/>
    <w:rsid w:val="003075F9"/>
  </w:style>
  <w:style w:type="paragraph" w:styleId="BlockText">
    <w:name w:val="Block Text"/>
    <w:basedOn w:val="Normal"/>
    <w:uiPriority w:val="99"/>
    <w:semiHidden/>
    <w:unhideWhenUsed/>
    <w:rsid w:val="003075F9"/>
    <w:pPr>
      <w:pBdr>
        <w:top w:val="single" w:sz="2" w:space="10" w:color="007481" w:themeColor="accent1" w:frame="1"/>
        <w:left w:val="single" w:sz="2" w:space="10" w:color="007481" w:themeColor="accent1" w:frame="1"/>
        <w:bottom w:val="single" w:sz="2" w:space="10" w:color="007481" w:themeColor="accent1" w:frame="1"/>
        <w:right w:val="single" w:sz="2" w:space="10" w:color="007481" w:themeColor="accent1" w:frame="1"/>
      </w:pBdr>
      <w:ind w:left="1152" w:right="1152"/>
    </w:pPr>
    <w:rPr>
      <w:i/>
      <w:iCs/>
      <w:color w:val="007481" w:themeColor="accent1"/>
    </w:rPr>
  </w:style>
  <w:style w:type="paragraph" w:styleId="BodyText">
    <w:name w:val="Body Text"/>
    <w:basedOn w:val="Normal"/>
    <w:link w:val="BodyTextChar"/>
    <w:uiPriority w:val="99"/>
    <w:unhideWhenUsed/>
    <w:rsid w:val="003075F9"/>
  </w:style>
  <w:style w:type="character" w:customStyle="1" w:styleId="BodyTextChar">
    <w:name w:val="Body Text Char"/>
    <w:basedOn w:val="DefaultParagraphFont"/>
    <w:link w:val="BodyText"/>
    <w:uiPriority w:val="99"/>
    <w:rsid w:val="003075F9"/>
    <w:rPr>
      <w:rFonts w:eastAsiaTheme="minorEastAsia"/>
    </w:rPr>
  </w:style>
  <w:style w:type="paragraph" w:styleId="BodyText2">
    <w:name w:val="Body Text 2"/>
    <w:basedOn w:val="Normal"/>
    <w:link w:val="BodyText2Char"/>
    <w:uiPriority w:val="99"/>
    <w:semiHidden/>
    <w:unhideWhenUsed/>
    <w:rsid w:val="003075F9"/>
    <w:pPr>
      <w:spacing w:line="480" w:lineRule="auto"/>
    </w:pPr>
  </w:style>
  <w:style w:type="character" w:customStyle="1" w:styleId="BodyText2Char">
    <w:name w:val="Body Text 2 Char"/>
    <w:basedOn w:val="DefaultParagraphFont"/>
    <w:link w:val="BodyText2"/>
    <w:uiPriority w:val="99"/>
    <w:semiHidden/>
    <w:rsid w:val="003075F9"/>
    <w:rPr>
      <w:rFonts w:eastAsiaTheme="minorEastAsia"/>
    </w:rPr>
  </w:style>
  <w:style w:type="paragraph" w:styleId="BodyText3">
    <w:name w:val="Body Text 3"/>
    <w:basedOn w:val="Normal"/>
    <w:link w:val="BodyText3Char"/>
    <w:uiPriority w:val="99"/>
    <w:semiHidden/>
    <w:unhideWhenUsed/>
    <w:rsid w:val="003075F9"/>
    <w:rPr>
      <w:sz w:val="16"/>
      <w:szCs w:val="16"/>
    </w:rPr>
  </w:style>
  <w:style w:type="character" w:customStyle="1" w:styleId="BodyText3Char">
    <w:name w:val="Body Text 3 Char"/>
    <w:basedOn w:val="DefaultParagraphFont"/>
    <w:link w:val="BodyText3"/>
    <w:uiPriority w:val="99"/>
    <w:semiHidden/>
    <w:rsid w:val="003075F9"/>
    <w:rPr>
      <w:rFonts w:eastAsiaTheme="minorEastAsia"/>
      <w:sz w:val="16"/>
      <w:szCs w:val="16"/>
    </w:rPr>
  </w:style>
  <w:style w:type="paragraph" w:styleId="BodyTextFirstIndent">
    <w:name w:val="Body Text First Indent"/>
    <w:basedOn w:val="BodyText"/>
    <w:link w:val="BodyTextFirstIndentChar"/>
    <w:uiPriority w:val="99"/>
    <w:semiHidden/>
    <w:unhideWhenUsed/>
    <w:rsid w:val="003075F9"/>
    <w:pPr>
      <w:spacing w:after="160"/>
      <w:ind w:firstLine="360"/>
    </w:pPr>
  </w:style>
  <w:style w:type="character" w:customStyle="1" w:styleId="BodyTextFirstIndentChar">
    <w:name w:val="Body Text First Indent Char"/>
    <w:basedOn w:val="BodyTextChar"/>
    <w:link w:val="BodyTextFirstIndent"/>
    <w:uiPriority w:val="99"/>
    <w:semiHidden/>
    <w:rsid w:val="003075F9"/>
    <w:rPr>
      <w:rFonts w:eastAsiaTheme="minorEastAsia"/>
    </w:rPr>
  </w:style>
  <w:style w:type="paragraph" w:styleId="BodyTextIndent">
    <w:name w:val="Body Text Indent"/>
    <w:basedOn w:val="Normal"/>
    <w:link w:val="BodyTextIndentChar"/>
    <w:uiPriority w:val="99"/>
    <w:semiHidden/>
    <w:unhideWhenUsed/>
    <w:rsid w:val="003075F9"/>
    <w:pPr>
      <w:ind w:left="283"/>
    </w:pPr>
  </w:style>
  <w:style w:type="character" w:customStyle="1" w:styleId="BodyTextIndentChar">
    <w:name w:val="Body Text Indent Char"/>
    <w:basedOn w:val="DefaultParagraphFont"/>
    <w:link w:val="BodyTextIndent"/>
    <w:uiPriority w:val="99"/>
    <w:semiHidden/>
    <w:rsid w:val="003075F9"/>
    <w:rPr>
      <w:rFonts w:eastAsiaTheme="minorEastAsia"/>
    </w:rPr>
  </w:style>
  <w:style w:type="paragraph" w:styleId="BodyTextFirstIndent2">
    <w:name w:val="Body Text First Indent 2"/>
    <w:basedOn w:val="BodyTextIndent"/>
    <w:link w:val="BodyTextFirstIndent2Char"/>
    <w:uiPriority w:val="99"/>
    <w:semiHidden/>
    <w:unhideWhenUsed/>
    <w:rsid w:val="003075F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3075F9"/>
    <w:rPr>
      <w:rFonts w:eastAsiaTheme="minorEastAsia"/>
    </w:rPr>
  </w:style>
  <w:style w:type="paragraph" w:styleId="BodyTextIndent2">
    <w:name w:val="Body Text Indent 2"/>
    <w:basedOn w:val="Normal"/>
    <w:link w:val="BodyTextIndent2Char"/>
    <w:uiPriority w:val="99"/>
    <w:semiHidden/>
    <w:unhideWhenUsed/>
    <w:rsid w:val="003075F9"/>
    <w:pPr>
      <w:spacing w:line="480" w:lineRule="auto"/>
      <w:ind w:left="283"/>
    </w:pPr>
  </w:style>
  <w:style w:type="character" w:customStyle="1" w:styleId="BodyTextIndent2Char">
    <w:name w:val="Body Text Indent 2 Char"/>
    <w:basedOn w:val="DefaultParagraphFont"/>
    <w:link w:val="BodyTextIndent2"/>
    <w:uiPriority w:val="99"/>
    <w:semiHidden/>
    <w:rsid w:val="003075F9"/>
    <w:rPr>
      <w:rFonts w:eastAsiaTheme="minorEastAsia"/>
    </w:rPr>
  </w:style>
  <w:style w:type="paragraph" w:styleId="BodyTextIndent3">
    <w:name w:val="Body Text Indent 3"/>
    <w:basedOn w:val="Normal"/>
    <w:link w:val="BodyTextIndent3Char"/>
    <w:uiPriority w:val="99"/>
    <w:semiHidden/>
    <w:unhideWhenUsed/>
    <w:rsid w:val="003075F9"/>
    <w:pPr>
      <w:ind w:left="283"/>
    </w:pPr>
    <w:rPr>
      <w:sz w:val="16"/>
      <w:szCs w:val="16"/>
    </w:rPr>
  </w:style>
  <w:style w:type="character" w:customStyle="1" w:styleId="BodyTextIndent3Char">
    <w:name w:val="Body Text Indent 3 Char"/>
    <w:basedOn w:val="DefaultParagraphFont"/>
    <w:link w:val="BodyTextIndent3"/>
    <w:uiPriority w:val="99"/>
    <w:semiHidden/>
    <w:rsid w:val="003075F9"/>
    <w:rPr>
      <w:rFonts w:eastAsiaTheme="minorEastAsia"/>
      <w:sz w:val="16"/>
      <w:szCs w:val="16"/>
    </w:rPr>
  </w:style>
  <w:style w:type="character" w:styleId="BookTitle">
    <w:name w:val="Book Title"/>
    <w:basedOn w:val="DefaultParagraphFont"/>
    <w:uiPriority w:val="39"/>
    <w:semiHidden/>
    <w:qFormat/>
    <w:rsid w:val="003075F9"/>
    <w:rPr>
      <w:b/>
      <w:bCs/>
      <w:i/>
      <w:iCs/>
      <w:spacing w:val="5"/>
      <w:szCs w:val="20"/>
    </w:rPr>
  </w:style>
  <w:style w:type="paragraph" w:styleId="Closing">
    <w:name w:val="Closing"/>
    <w:basedOn w:val="Normal"/>
    <w:link w:val="ClosingChar"/>
    <w:uiPriority w:val="99"/>
    <w:semiHidden/>
    <w:unhideWhenUsed/>
    <w:rsid w:val="003075F9"/>
    <w:pPr>
      <w:spacing w:line="240" w:lineRule="auto"/>
      <w:ind w:left="4252"/>
    </w:pPr>
  </w:style>
  <w:style w:type="character" w:customStyle="1" w:styleId="ClosingChar">
    <w:name w:val="Closing Char"/>
    <w:basedOn w:val="DefaultParagraphFont"/>
    <w:link w:val="Closing"/>
    <w:uiPriority w:val="99"/>
    <w:semiHidden/>
    <w:rsid w:val="003075F9"/>
    <w:rPr>
      <w:rFonts w:eastAsiaTheme="minorEastAsia"/>
    </w:rPr>
  </w:style>
  <w:style w:type="table" w:styleId="ColorfulGrid">
    <w:name w:val="Colorful Grid"/>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B2F7FF" w:themeFill="accent1" w:themeFillTint="33"/>
    </w:tcPr>
    <w:tblStylePr w:type="firstRow">
      <w:rPr>
        <w:b/>
        <w:bCs/>
      </w:rPr>
      <w:tblPr/>
      <w:tcPr>
        <w:shd w:val="clear" w:color="auto" w:fill="66EFFF" w:themeFill="accent1" w:themeFillTint="66"/>
      </w:tcPr>
    </w:tblStylePr>
    <w:tblStylePr w:type="lastRow">
      <w:rPr>
        <w:b/>
        <w:bCs/>
        <w:color w:val="000000" w:themeColor="text1"/>
      </w:rPr>
      <w:tblPr/>
      <w:tcPr>
        <w:shd w:val="clear" w:color="auto" w:fill="66EFFF" w:themeFill="accent1" w:themeFillTint="66"/>
      </w:tcPr>
    </w:tblStylePr>
    <w:tblStylePr w:type="firstCol">
      <w:rPr>
        <w:color w:val="FFFFFF" w:themeColor="background1"/>
      </w:rPr>
      <w:tblPr/>
      <w:tcPr>
        <w:shd w:val="clear" w:color="auto" w:fill="005660" w:themeFill="accent1" w:themeFillShade="BF"/>
      </w:tcPr>
    </w:tblStylePr>
    <w:tblStylePr w:type="lastCol">
      <w:rPr>
        <w:color w:val="FFFFFF" w:themeColor="background1"/>
      </w:rPr>
      <w:tblPr/>
      <w:tcPr>
        <w:shd w:val="clear" w:color="auto" w:fill="005660" w:themeFill="accent1" w:themeFillShade="BF"/>
      </w:tcPr>
    </w:tblStylePr>
    <w:tblStylePr w:type="band1Vert">
      <w:tblPr/>
      <w:tcPr>
        <w:shd w:val="clear" w:color="auto" w:fill="41EBFF" w:themeFill="accent1" w:themeFillTint="7F"/>
      </w:tcPr>
    </w:tblStylePr>
    <w:tblStylePr w:type="band1Horz">
      <w:tblPr/>
      <w:tcPr>
        <w:shd w:val="clear" w:color="auto" w:fill="41EBFF" w:themeFill="accent1" w:themeFillTint="7F"/>
      </w:tcPr>
    </w:tblStylePr>
  </w:style>
  <w:style w:type="table" w:styleId="ColorfulGrid-Accent2">
    <w:name w:val="Colorful Grid Accent 2"/>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EEDEC" w:themeFill="accent2" w:themeFillTint="33"/>
    </w:tcPr>
    <w:tblStylePr w:type="firstRow">
      <w:rPr>
        <w:b/>
        <w:bCs/>
      </w:rPr>
      <w:tblPr/>
      <w:tcPr>
        <w:shd w:val="clear" w:color="auto" w:fill="DDDCD9" w:themeFill="accent2" w:themeFillTint="66"/>
      </w:tcPr>
    </w:tblStylePr>
    <w:tblStylePr w:type="lastRow">
      <w:rPr>
        <w:b/>
        <w:bCs/>
        <w:color w:val="000000" w:themeColor="text1"/>
      </w:rPr>
      <w:tblPr/>
      <w:tcPr>
        <w:shd w:val="clear" w:color="auto" w:fill="DDDCD9" w:themeFill="accent2" w:themeFillTint="66"/>
      </w:tcPr>
    </w:tblStylePr>
    <w:tblStylePr w:type="firstCol">
      <w:rPr>
        <w:color w:val="FFFFFF" w:themeColor="background1"/>
      </w:rPr>
      <w:tblPr/>
      <w:tcPr>
        <w:shd w:val="clear" w:color="auto" w:fill="838175" w:themeFill="accent2" w:themeFillShade="BF"/>
      </w:tcPr>
    </w:tblStylePr>
    <w:tblStylePr w:type="lastCol">
      <w:rPr>
        <w:color w:val="FFFFFF" w:themeColor="background1"/>
      </w:rPr>
      <w:tblPr/>
      <w:tcPr>
        <w:shd w:val="clear" w:color="auto" w:fill="838175" w:themeFill="accent2" w:themeFillShade="BF"/>
      </w:tcPr>
    </w:tblStylePr>
    <w:tblStylePr w:type="band1Vert">
      <w:tblPr/>
      <w:tcPr>
        <w:shd w:val="clear" w:color="auto" w:fill="D5D4D0" w:themeFill="accent2" w:themeFillTint="7F"/>
      </w:tcPr>
    </w:tblStylePr>
    <w:tblStylePr w:type="band1Horz">
      <w:tblPr/>
      <w:tcPr>
        <w:shd w:val="clear" w:color="auto" w:fill="D5D4D0" w:themeFill="accent2" w:themeFillTint="7F"/>
      </w:tcPr>
    </w:tblStylePr>
  </w:style>
  <w:style w:type="table" w:styleId="ColorfulGrid-Accent3">
    <w:name w:val="Colorful Grid Accent 3"/>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B2F7FF" w:themeFill="accent3" w:themeFillTint="33"/>
    </w:tcPr>
    <w:tblStylePr w:type="firstRow">
      <w:rPr>
        <w:b/>
        <w:bCs/>
      </w:rPr>
      <w:tblPr/>
      <w:tcPr>
        <w:shd w:val="clear" w:color="auto" w:fill="66EFFF" w:themeFill="accent3" w:themeFillTint="66"/>
      </w:tcPr>
    </w:tblStylePr>
    <w:tblStylePr w:type="lastRow">
      <w:rPr>
        <w:b/>
        <w:bCs/>
        <w:color w:val="000000" w:themeColor="text1"/>
      </w:rPr>
      <w:tblPr/>
      <w:tcPr>
        <w:shd w:val="clear" w:color="auto" w:fill="66EFFF" w:themeFill="accent3" w:themeFillTint="66"/>
      </w:tcPr>
    </w:tblStylePr>
    <w:tblStylePr w:type="firstCol">
      <w:rPr>
        <w:color w:val="FFFFFF" w:themeColor="background1"/>
      </w:rPr>
      <w:tblPr/>
      <w:tcPr>
        <w:shd w:val="clear" w:color="auto" w:fill="005660" w:themeFill="accent3" w:themeFillShade="BF"/>
      </w:tcPr>
    </w:tblStylePr>
    <w:tblStylePr w:type="lastCol">
      <w:rPr>
        <w:color w:val="FFFFFF" w:themeColor="background1"/>
      </w:rPr>
      <w:tblPr/>
      <w:tcPr>
        <w:shd w:val="clear" w:color="auto" w:fill="005660" w:themeFill="accent3" w:themeFillShade="BF"/>
      </w:tcPr>
    </w:tblStylePr>
    <w:tblStylePr w:type="band1Vert">
      <w:tblPr/>
      <w:tcPr>
        <w:shd w:val="clear" w:color="auto" w:fill="41EBFF" w:themeFill="accent3" w:themeFillTint="7F"/>
      </w:tcPr>
    </w:tblStylePr>
    <w:tblStylePr w:type="band1Horz">
      <w:tblPr/>
      <w:tcPr>
        <w:shd w:val="clear" w:color="auto" w:fill="41EBFF" w:themeFill="accent3" w:themeFillTint="7F"/>
      </w:tcPr>
    </w:tblStylePr>
  </w:style>
  <w:style w:type="table" w:styleId="ColorfulGrid-Accent4">
    <w:name w:val="Colorful Grid Accent 4"/>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EEDC" w:themeFill="accent4" w:themeFillTint="33"/>
    </w:tcPr>
    <w:tblStylePr w:type="firstRow">
      <w:rPr>
        <w:b/>
        <w:bCs/>
      </w:rPr>
      <w:tblPr/>
      <w:tcPr>
        <w:shd w:val="clear" w:color="auto" w:fill="E5DEBA" w:themeFill="accent4" w:themeFillTint="66"/>
      </w:tcPr>
    </w:tblStylePr>
    <w:tblStylePr w:type="lastRow">
      <w:rPr>
        <w:b/>
        <w:bCs/>
        <w:color w:val="000000" w:themeColor="text1"/>
      </w:rPr>
      <w:tblPr/>
      <w:tcPr>
        <w:shd w:val="clear" w:color="auto" w:fill="E5DEBA" w:themeFill="accent4" w:themeFillTint="66"/>
      </w:tcPr>
    </w:tblStylePr>
    <w:tblStylePr w:type="firstCol">
      <w:rPr>
        <w:color w:val="FFFFFF" w:themeColor="background1"/>
      </w:rPr>
      <w:tblPr/>
      <w:tcPr>
        <w:shd w:val="clear" w:color="auto" w:fill="978737" w:themeFill="accent4" w:themeFillShade="BF"/>
      </w:tcPr>
    </w:tblStylePr>
    <w:tblStylePr w:type="lastCol">
      <w:rPr>
        <w:color w:val="FFFFFF" w:themeColor="background1"/>
      </w:rPr>
      <w:tblPr/>
      <w:tcPr>
        <w:shd w:val="clear" w:color="auto" w:fill="978737" w:themeFill="accent4" w:themeFillShade="BF"/>
      </w:tcPr>
    </w:tblStylePr>
    <w:tblStylePr w:type="band1Vert">
      <w:tblPr/>
      <w:tcPr>
        <w:shd w:val="clear" w:color="auto" w:fill="DFD6A9" w:themeFill="accent4" w:themeFillTint="7F"/>
      </w:tcPr>
    </w:tblStylePr>
    <w:tblStylePr w:type="band1Horz">
      <w:tblPr/>
      <w:tcPr>
        <w:shd w:val="clear" w:color="auto" w:fill="DFD6A9" w:themeFill="accent4" w:themeFillTint="7F"/>
      </w:tcPr>
    </w:tblStylePr>
  </w:style>
  <w:style w:type="table" w:styleId="ColorfulGrid-Accent5">
    <w:name w:val="Colorful Grid Accent 5"/>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EEDC" w:themeFill="accent5" w:themeFillTint="33"/>
    </w:tcPr>
    <w:tblStylePr w:type="firstRow">
      <w:rPr>
        <w:b/>
        <w:bCs/>
      </w:rPr>
      <w:tblPr/>
      <w:tcPr>
        <w:shd w:val="clear" w:color="auto" w:fill="E5DEBA" w:themeFill="accent5" w:themeFillTint="66"/>
      </w:tcPr>
    </w:tblStylePr>
    <w:tblStylePr w:type="lastRow">
      <w:rPr>
        <w:b/>
        <w:bCs/>
        <w:color w:val="000000" w:themeColor="text1"/>
      </w:rPr>
      <w:tblPr/>
      <w:tcPr>
        <w:shd w:val="clear" w:color="auto" w:fill="E5DEBA" w:themeFill="accent5" w:themeFillTint="66"/>
      </w:tcPr>
    </w:tblStylePr>
    <w:tblStylePr w:type="firstCol">
      <w:rPr>
        <w:color w:val="FFFFFF" w:themeColor="background1"/>
      </w:rPr>
      <w:tblPr/>
      <w:tcPr>
        <w:shd w:val="clear" w:color="auto" w:fill="978737" w:themeFill="accent5" w:themeFillShade="BF"/>
      </w:tcPr>
    </w:tblStylePr>
    <w:tblStylePr w:type="lastCol">
      <w:rPr>
        <w:color w:val="FFFFFF" w:themeColor="background1"/>
      </w:rPr>
      <w:tblPr/>
      <w:tcPr>
        <w:shd w:val="clear" w:color="auto" w:fill="978737" w:themeFill="accent5" w:themeFillShade="BF"/>
      </w:tcPr>
    </w:tblStylePr>
    <w:tblStylePr w:type="band1Vert">
      <w:tblPr/>
      <w:tcPr>
        <w:shd w:val="clear" w:color="auto" w:fill="DFD6A9" w:themeFill="accent5" w:themeFillTint="7F"/>
      </w:tcPr>
    </w:tblStylePr>
    <w:tblStylePr w:type="band1Horz">
      <w:tblPr/>
      <w:tcPr>
        <w:shd w:val="clear" w:color="auto" w:fill="DFD6A9" w:themeFill="accent5" w:themeFillTint="7F"/>
      </w:tcPr>
    </w:tblStylePr>
  </w:style>
  <w:style w:type="table" w:styleId="ColorfulGrid-Accent6">
    <w:name w:val="Colorful Grid Accent 6"/>
    <w:basedOn w:val="TableNormal"/>
    <w:uiPriority w:val="73"/>
    <w:semiHidden/>
    <w:unhideWhenUsed/>
    <w:rsid w:val="003075F9"/>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EEDEC" w:themeFill="accent6" w:themeFillTint="33"/>
    </w:tcPr>
    <w:tblStylePr w:type="firstRow">
      <w:rPr>
        <w:b/>
        <w:bCs/>
      </w:rPr>
      <w:tblPr/>
      <w:tcPr>
        <w:shd w:val="clear" w:color="auto" w:fill="DDDCD9" w:themeFill="accent6" w:themeFillTint="66"/>
      </w:tcPr>
    </w:tblStylePr>
    <w:tblStylePr w:type="lastRow">
      <w:rPr>
        <w:b/>
        <w:bCs/>
        <w:color w:val="000000" w:themeColor="text1"/>
      </w:rPr>
      <w:tblPr/>
      <w:tcPr>
        <w:shd w:val="clear" w:color="auto" w:fill="DDDCD9" w:themeFill="accent6" w:themeFillTint="66"/>
      </w:tcPr>
    </w:tblStylePr>
    <w:tblStylePr w:type="firstCol">
      <w:rPr>
        <w:color w:val="FFFFFF" w:themeColor="background1"/>
      </w:rPr>
      <w:tblPr/>
      <w:tcPr>
        <w:shd w:val="clear" w:color="auto" w:fill="838175" w:themeFill="accent6" w:themeFillShade="BF"/>
      </w:tcPr>
    </w:tblStylePr>
    <w:tblStylePr w:type="lastCol">
      <w:rPr>
        <w:color w:val="FFFFFF" w:themeColor="background1"/>
      </w:rPr>
      <w:tblPr/>
      <w:tcPr>
        <w:shd w:val="clear" w:color="auto" w:fill="838175" w:themeFill="accent6" w:themeFillShade="BF"/>
      </w:tcPr>
    </w:tblStylePr>
    <w:tblStylePr w:type="band1Vert">
      <w:tblPr/>
      <w:tcPr>
        <w:shd w:val="clear" w:color="auto" w:fill="D5D4D0" w:themeFill="accent6" w:themeFillTint="7F"/>
      </w:tcPr>
    </w:tblStylePr>
    <w:tblStylePr w:type="band1Horz">
      <w:tblPr/>
      <w:tcPr>
        <w:shd w:val="clear" w:color="auto" w:fill="D5D4D0" w:themeFill="accent6" w:themeFillTint="7F"/>
      </w:tcPr>
    </w:tblStylePr>
  </w:style>
  <w:style w:type="table" w:styleId="ColorfulList">
    <w:name w:val="Colorful List"/>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B8A7D" w:themeFill="accent2" w:themeFillShade="CC"/>
      </w:tcPr>
    </w:tblStylePr>
    <w:tblStylePr w:type="lastRow">
      <w:rPr>
        <w:b/>
        <w:bCs/>
        <w:color w:val="8B8A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D9FBFF" w:themeFill="accent1" w:themeFillTint="19"/>
    </w:tcPr>
    <w:tblStylePr w:type="firstRow">
      <w:rPr>
        <w:b/>
        <w:bCs/>
        <w:color w:val="FFFFFF" w:themeColor="background1"/>
      </w:rPr>
      <w:tblPr/>
      <w:tcPr>
        <w:tcBorders>
          <w:bottom w:val="single" w:sz="12" w:space="0" w:color="FFFFFF" w:themeColor="background1"/>
        </w:tcBorders>
        <w:shd w:val="clear" w:color="auto" w:fill="8B8A7D" w:themeFill="accent2" w:themeFillShade="CC"/>
      </w:tcPr>
    </w:tblStylePr>
    <w:tblStylePr w:type="lastRow">
      <w:rPr>
        <w:b/>
        <w:bCs/>
        <w:color w:val="8B8A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5FF" w:themeFill="accent1" w:themeFillTint="3F"/>
      </w:tcPr>
    </w:tblStylePr>
    <w:tblStylePr w:type="band1Horz">
      <w:tblPr/>
      <w:tcPr>
        <w:shd w:val="clear" w:color="auto" w:fill="B2F7FF" w:themeFill="accent1" w:themeFillTint="33"/>
      </w:tcPr>
    </w:tblStylePr>
  </w:style>
  <w:style w:type="table" w:styleId="ColorfulList-Accent2">
    <w:name w:val="Colorful List Accent 2"/>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F6F6F5" w:themeFill="accent2" w:themeFillTint="19"/>
    </w:tcPr>
    <w:tblStylePr w:type="firstRow">
      <w:rPr>
        <w:b/>
        <w:bCs/>
        <w:color w:val="FFFFFF" w:themeColor="background1"/>
      </w:rPr>
      <w:tblPr/>
      <w:tcPr>
        <w:tcBorders>
          <w:bottom w:val="single" w:sz="12" w:space="0" w:color="FFFFFF" w:themeColor="background1"/>
        </w:tcBorders>
        <w:shd w:val="clear" w:color="auto" w:fill="8B8A7D" w:themeFill="accent2" w:themeFillShade="CC"/>
      </w:tcPr>
    </w:tblStylePr>
    <w:tblStylePr w:type="lastRow">
      <w:rPr>
        <w:b/>
        <w:bCs/>
        <w:color w:val="8B8A7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AE7" w:themeFill="accent2" w:themeFillTint="3F"/>
      </w:tcPr>
    </w:tblStylePr>
    <w:tblStylePr w:type="band1Horz">
      <w:tblPr/>
      <w:tcPr>
        <w:shd w:val="clear" w:color="auto" w:fill="EEEDEC" w:themeFill="accent2" w:themeFillTint="33"/>
      </w:tcPr>
    </w:tblStylePr>
  </w:style>
  <w:style w:type="table" w:styleId="ColorfulList-Accent3">
    <w:name w:val="Colorful List Accent 3"/>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D9FBFF" w:themeFill="accent3" w:themeFillTint="19"/>
    </w:tcPr>
    <w:tblStylePr w:type="firstRow">
      <w:rPr>
        <w:b/>
        <w:bCs/>
        <w:color w:val="FFFFFF" w:themeColor="background1"/>
      </w:rPr>
      <w:tblPr/>
      <w:tcPr>
        <w:tcBorders>
          <w:bottom w:val="single" w:sz="12" w:space="0" w:color="FFFFFF" w:themeColor="background1"/>
        </w:tcBorders>
        <w:shd w:val="clear" w:color="auto" w:fill="A1903B" w:themeFill="accent4" w:themeFillShade="CC"/>
      </w:tcPr>
    </w:tblStylePr>
    <w:tblStylePr w:type="lastRow">
      <w:rPr>
        <w:b/>
        <w:bCs/>
        <w:color w:val="A1903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5FF" w:themeFill="accent3" w:themeFillTint="3F"/>
      </w:tcPr>
    </w:tblStylePr>
    <w:tblStylePr w:type="band1Horz">
      <w:tblPr/>
      <w:tcPr>
        <w:shd w:val="clear" w:color="auto" w:fill="B2F7FF" w:themeFill="accent3" w:themeFillTint="33"/>
      </w:tcPr>
    </w:tblStylePr>
  </w:style>
  <w:style w:type="table" w:styleId="ColorfulList-Accent4">
    <w:name w:val="Colorful List Accent 4"/>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F8F7EE" w:themeFill="accent4" w:themeFillTint="19"/>
    </w:tcPr>
    <w:tblStylePr w:type="firstRow">
      <w:rPr>
        <w:b/>
        <w:bCs/>
        <w:color w:val="FFFFFF" w:themeColor="background1"/>
      </w:rPr>
      <w:tblPr/>
      <w:tcPr>
        <w:tcBorders>
          <w:bottom w:val="single" w:sz="12" w:space="0" w:color="FFFFFF" w:themeColor="background1"/>
        </w:tcBorders>
        <w:shd w:val="clear" w:color="auto" w:fill="005C67" w:themeFill="accent3" w:themeFillShade="CC"/>
      </w:tcPr>
    </w:tblStylePr>
    <w:tblStylePr w:type="lastRow">
      <w:rPr>
        <w:b/>
        <w:bCs/>
        <w:color w:val="005C6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BD4" w:themeFill="accent4" w:themeFillTint="3F"/>
      </w:tcPr>
    </w:tblStylePr>
    <w:tblStylePr w:type="band1Horz">
      <w:tblPr/>
      <w:tcPr>
        <w:shd w:val="clear" w:color="auto" w:fill="F2EEDC" w:themeFill="accent4" w:themeFillTint="33"/>
      </w:tcPr>
    </w:tblStylePr>
  </w:style>
  <w:style w:type="table" w:styleId="ColorfulList-Accent5">
    <w:name w:val="Colorful List Accent 5"/>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F8F7EE" w:themeFill="accent5" w:themeFillTint="19"/>
    </w:tcPr>
    <w:tblStylePr w:type="firstRow">
      <w:rPr>
        <w:b/>
        <w:bCs/>
        <w:color w:val="FFFFFF" w:themeColor="background1"/>
      </w:rPr>
      <w:tblPr/>
      <w:tcPr>
        <w:tcBorders>
          <w:bottom w:val="single" w:sz="12" w:space="0" w:color="FFFFFF" w:themeColor="background1"/>
        </w:tcBorders>
        <w:shd w:val="clear" w:color="auto" w:fill="8B8A7D" w:themeFill="accent6" w:themeFillShade="CC"/>
      </w:tcPr>
    </w:tblStylePr>
    <w:tblStylePr w:type="lastRow">
      <w:rPr>
        <w:b/>
        <w:bCs/>
        <w:color w:val="8B8A7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BD4" w:themeFill="accent5" w:themeFillTint="3F"/>
      </w:tcPr>
    </w:tblStylePr>
    <w:tblStylePr w:type="band1Horz">
      <w:tblPr/>
      <w:tcPr>
        <w:shd w:val="clear" w:color="auto" w:fill="F2EEDC" w:themeFill="accent5" w:themeFillTint="33"/>
      </w:tcPr>
    </w:tblStylePr>
  </w:style>
  <w:style w:type="table" w:styleId="ColorfulList-Accent6">
    <w:name w:val="Colorful List Accent 6"/>
    <w:basedOn w:val="TableNormal"/>
    <w:uiPriority w:val="72"/>
    <w:semiHidden/>
    <w:unhideWhenUsed/>
    <w:rsid w:val="003075F9"/>
    <w:pPr>
      <w:spacing w:after="0" w:line="240" w:lineRule="auto"/>
    </w:pPr>
    <w:rPr>
      <w:rFonts w:eastAsiaTheme="minorEastAsia"/>
      <w:color w:val="000000" w:themeColor="text1"/>
    </w:rPr>
    <w:tblPr>
      <w:tblStyleRowBandSize w:val="1"/>
      <w:tblStyleColBandSize w:val="1"/>
    </w:tblPr>
    <w:tcPr>
      <w:shd w:val="clear" w:color="auto" w:fill="F6F6F5" w:themeFill="accent6" w:themeFillTint="19"/>
    </w:tcPr>
    <w:tblStylePr w:type="firstRow">
      <w:rPr>
        <w:b/>
        <w:bCs/>
        <w:color w:val="FFFFFF" w:themeColor="background1"/>
      </w:rPr>
      <w:tblPr/>
      <w:tcPr>
        <w:tcBorders>
          <w:bottom w:val="single" w:sz="12" w:space="0" w:color="FFFFFF" w:themeColor="background1"/>
        </w:tcBorders>
        <w:shd w:val="clear" w:color="auto" w:fill="A1903B" w:themeFill="accent5" w:themeFillShade="CC"/>
      </w:tcPr>
    </w:tblStylePr>
    <w:tblStylePr w:type="lastRow">
      <w:rPr>
        <w:b/>
        <w:bCs/>
        <w:color w:val="A1903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AE7" w:themeFill="accent6" w:themeFillTint="3F"/>
      </w:tcPr>
    </w:tblStylePr>
    <w:tblStylePr w:type="band1Horz">
      <w:tblPr/>
      <w:tcPr>
        <w:shd w:val="clear" w:color="auto" w:fill="EEEDEC" w:themeFill="accent6" w:themeFillTint="33"/>
      </w:tcPr>
    </w:tblStylePr>
  </w:style>
  <w:style w:type="table" w:styleId="ColorfulShading">
    <w:name w:val="Colorful Shading"/>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ABAAA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BAAA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ABAAA1" w:themeColor="accent2"/>
        <w:left w:val="single" w:sz="4" w:space="0" w:color="007481" w:themeColor="accent1"/>
        <w:bottom w:val="single" w:sz="4" w:space="0" w:color="007481" w:themeColor="accent1"/>
        <w:right w:val="single" w:sz="4" w:space="0" w:color="007481" w:themeColor="accent1"/>
        <w:insideH w:val="single" w:sz="4" w:space="0" w:color="FFFFFF" w:themeColor="background1"/>
        <w:insideV w:val="single" w:sz="4" w:space="0" w:color="FFFFFF" w:themeColor="background1"/>
      </w:tblBorders>
    </w:tblPr>
    <w:tcPr>
      <w:shd w:val="clear" w:color="auto" w:fill="D9FBFF" w:themeFill="accent1" w:themeFillTint="19"/>
    </w:tcPr>
    <w:tblStylePr w:type="firstRow">
      <w:rPr>
        <w:b/>
        <w:bCs/>
      </w:rPr>
      <w:tblPr/>
      <w:tcPr>
        <w:tcBorders>
          <w:top w:val="nil"/>
          <w:left w:val="nil"/>
          <w:bottom w:val="single" w:sz="24" w:space="0" w:color="ABAAA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4D" w:themeFill="accent1" w:themeFillShade="99"/>
      </w:tcPr>
    </w:tblStylePr>
    <w:tblStylePr w:type="firstCol">
      <w:rPr>
        <w:color w:val="FFFFFF" w:themeColor="background1"/>
      </w:rPr>
      <w:tblPr/>
      <w:tcPr>
        <w:tcBorders>
          <w:top w:val="nil"/>
          <w:left w:val="nil"/>
          <w:bottom w:val="nil"/>
          <w:right w:val="nil"/>
          <w:insideH w:val="single" w:sz="4" w:space="0" w:color="00454D" w:themeColor="accent1" w:themeShade="99"/>
          <w:insideV w:val="nil"/>
        </w:tcBorders>
        <w:shd w:val="clear" w:color="auto" w:fill="0045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54D" w:themeFill="accent1" w:themeFillShade="99"/>
      </w:tcPr>
    </w:tblStylePr>
    <w:tblStylePr w:type="band1Vert">
      <w:tblPr/>
      <w:tcPr>
        <w:shd w:val="clear" w:color="auto" w:fill="66EFFF" w:themeFill="accent1" w:themeFillTint="66"/>
      </w:tcPr>
    </w:tblStylePr>
    <w:tblStylePr w:type="band1Horz">
      <w:tblPr/>
      <w:tcPr>
        <w:shd w:val="clear" w:color="auto" w:fill="41E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ABAAA1" w:themeColor="accent2"/>
        <w:left w:val="single" w:sz="4" w:space="0" w:color="ABAAA1" w:themeColor="accent2"/>
        <w:bottom w:val="single" w:sz="4" w:space="0" w:color="ABAAA1" w:themeColor="accent2"/>
        <w:right w:val="single" w:sz="4" w:space="0" w:color="ABAAA1" w:themeColor="accent2"/>
        <w:insideH w:val="single" w:sz="4" w:space="0" w:color="FFFFFF" w:themeColor="background1"/>
        <w:insideV w:val="single" w:sz="4" w:space="0" w:color="FFFFFF" w:themeColor="background1"/>
      </w:tblBorders>
    </w:tblPr>
    <w:tcPr>
      <w:shd w:val="clear" w:color="auto" w:fill="F6F6F5" w:themeFill="accent2" w:themeFillTint="19"/>
    </w:tcPr>
    <w:tblStylePr w:type="firstRow">
      <w:rPr>
        <w:b/>
        <w:bCs/>
      </w:rPr>
      <w:tblPr/>
      <w:tcPr>
        <w:tcBorders>
          <w:top w:val="nil"/>
          <w:left w:val="nil"/>
          <w:bottom w:val="single" w:sz="24" w:space="0" w:color="ABAAA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675E" w:themeFill="accent2" w:themeFillShade="99"/>
      </w:tcPr>
    </w:tblStylePr>
    <w:tblStylePr w:type="firstCol">
      <w:rPr>
        <w:color w:val="FFFFFF" w:themeColor="background1"/>
      </w:rPr>
      <w:tblPr/>
      <w:tcPr>
        <w:tcBorders>
          <w:top w:val="nil"/>
          <w:left w:val="nil"/>
          <w:bottom w:val="nil"/>
          <w:right w:val="nil"/>
          <w:insideH w:val="single" w:sz="4" w:space="0" w:color="69675E" w:themeColor="accent2" w:themeShade="99"/>
          <w:insideV w:val="nil"/>
        </w:tcBorders>
        <w:shd w:val="clear" w:color="auto" w:fill="6967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9675E" w:themeFill="accent2" w:themeFillShade="99"/>
      </w:tcPr>
    </w:tblStylePr>
    <w:tblStylePr w:type="band1Vert">
      <w:tblPr/>
      <w:tcPr>
        <w:shd w:val="clear" w:color="auto" w:fill="DDDCD9" w:themeFill="accent2" w:themeFillTint="66"/>
      </w:tcPr>
    </w:tblStylePr>
    <w:tblStylePr w:type="band1Horz">
      <w:tblPr/>
      <w:tcPr>
        <w:shd w:val="clear" w:color="auto" w:fill="D5D4D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C0AF54" w:themeColor="accent4"/>
        <w:left w:val="single" w:sz="4" w:space="0" w:color="007481" w:themeColor="accent3"/>
        <w:bottom w:val="single" w:sz="4" w:space="0" w:color="007481" w:themeColor="accent3"/>
        <w:right w:val="single" w:sz="4" w:space="0" w:color="007481" w:themeColor="accent3"/>
        <w:insideH w:val="single" w:sz="4" w:space="0" w:color="FFFFFF" w:themeColor="background1"/>
        <w:insideV w:val="single" w:sz="4" w:space="0" w:color="FFFFFF" w:themeColor="background1"/>
      </w:tblBorders>
    </w:tblPr>
    <w:tcPr>
      <w:shd w:val="clear" w:color="auto" w:fill="D9FBFF" w:themeFill="accent3" w:themeFillTint="19"/>
    </w:tcPr>
    <w:tblStylePr w:type="firstRow">
      <w:rPr>
        <w:b/>
        <w:bCs/>
      </w:rPr>
      <w:tblPr/>
      <w:tcPr>
        <w:tcBorders>
          <w:top w:val="nil"/>
          <w:left w:val="nil"/>
          <w:bottom w:val="single" w:sz="24" w:space="0" w:color="C0AF5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4D" w:themeFill="accent3" w:themeFillShade="99"/>
      </w:tcPr>
    </w:tblStylePr>
    <w:tblStylePr w:type="firstCol">
      <w:rPr>
        <w:color w:val="FFFFFF" w:themeColor="background1"/>
      </w:rPr>
      <w:tblPr/>
      <w:tcPr>
        <w:tcBorders>
          <w:top w:val="nil"/>
          <w:left w:val="nil"/>
          <w:bottom w:val="nil"/>
          <w:right w:val="nil"/>
          <w:insideH w:val="single" w:sz="4" w:space="0" w:color="00454D" w:themeColor="accent3" w:themeShade="99"/>
          <w:insideV w:val="nil"/>
        </w:tcBorders>
        <w:shd w:val="clear" w:color="auto" w:fill="00454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54D" w:themeFill="accent3" w:themeFillShade="99"/>
      </w:tcPr>
    </w:tblStylePr>
    <w:tblStylePr w:type="band1Vert">
      <w:tblPr/>
      <w:tcPr>
        <w:shd w:val="clear" w:color="auto" w:fill="66EFFF" w:themeFill="accent3" w:themeFillTint="66"/>
      </w:tcPr>
    </w:tblStylePr>
    <w:tblStylePr w:type="band1Horz">
      <w:tblPr/>
      <w:tcPr>
        <w:shd w:val="clear" w:color="auto" w:fill="41EBFF" w:themeFill="accent3" w:themeFillTint="7F"/>
      </w:tcPr>
    </w:tblStylePr>
  </w:style>
  <w:style w:type="table" w:styleId="ColorfulShading-Accent4">
    <w:name w:val="Colorful Shading Accent 4"/>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007481" w:themeColor="accent3"/>
        <w:left w:val="single" w:sz="4" w:space="0" w:color="C0AF54" w:themeColor="accent4"/>
        <w:bottom w:val="single" w:sz="4" w:space="0" w:color="C0AF54" w:themeColor="accent4"/>
        <w:right w:val="single" w:sz="4" w:space="0" w:color="C0AF54" w:themeColor="accent4"/>
        <w:insideH w:val="single" w:sz="4" w:space="0" w:color="FFFFFF" w:themeColor="background1"/>
        <w:insideV w:val="single" w:sz="4" w:space="0" w:color="FFFFFF" w:themeColor="background1"/>
      </w:tblBorders>
    </w:tblPr>
    <w:tcPr>
      <w:shd w:val="clear" w:color="auto" w:fill="F8F7EE" w:themeFill="accent4" w:themeFillTint="19"/>
    </w:tcPr>
    <w:tblStylePr w:type="firstRow">
      <w:rPr>
        <w:b/>
        <w:bCs/>
      </w:rPr>
      <w:tblPr/>
      <w:tcPr>
        <w:tcBorders>
          <w:top w:val="nil"/>
          <w:left w:val="nil"/>
          <w:bottom w:val="single" w:sz="24" w:space="0" w:color="0074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6C2C" w:themeFill="accent4" w:themeFillShade="99"/>
      </w:tcPr>
    </w:tblStylePr>
    <w:tblStylePr w:type="firstCol">
      <w:rPr>
        <w:color w:val="FFFFFF" w:themeColor="background1"/>
      </w:rPr>
      <w:tblPr/>
      <w:tcPr>
        <w:tcBorders>
          <w:top w:val="nil"/>
          <w:left w:val="nil"/>
          <w:bottom w:val="nil"/>
          <w:right w:val="nil"/>
          <w:insideH w:val="single" w:sz="4" w:space="0" w:color="786C2C" w:themeColor="accent4" w:themeShade="99"/>
          <w:insideV w:val="nil"/>
        </w:tcBorders>
        <w:shd w:val="clear" w:color="auto" w:fill="786C2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86C2C" w:themeFill="accent4" w:themeFillShade="99"/>
      </w:tcPr>
    </w:tblStylePr>
    <w:tblStylePr w:type="band1Vert">
      <w:tblPr/>
      <w:tcPr>
        <w:shd w:val="clear" w:color="auto" w:fill="E5DEBA" w:themeFill="accent4" w:themeFillTint="66"/>
      </w:tcPr>
    </w:tblStylePr>
    <w:tblStylePr w:type="band1Horz">
      <w:tblPr/>
      <w:tcPr>
        <w:shd w:val="clear" w:color="auto" w:fill="DFD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ABAAA1" w:themeColor="accent6"/>
        <w:left w:val="single" w:sz="4" w:space="0" w:color="C0AF54" w:themeColor="accent5"/>
        <w:bottom w:val="single" w:sz="4" w:space="0" w:color="C0AF54" w:themeColor="accent5"/>
        <w:right w:val="single" w:sz="4" w:space="0" w:color="C0AF54" w:themeColor="accent5"/>
        <w:insideH w:val="single" w:sz="4" w:space="0" w:color="FFFFFF" w:themeColor="background1"/>
        <w:insideV w:val="single" w:sz="4" w:space="0" w:color="FFFFFF" w:themeColor="background1"/>
      </w:tblBorders>
    </w:tblPr>
    <w:tcPr>
      <w:shd w:val="clear" w:color="auto" w:fill="F8F7EE" w:themeFill="accent5" w:themeFillTint="19"/>
    </w:tcPr>
    <w:tblStylePr w:type="firstRow">
      <w:rPr>
        <w:b/>
        <w:bCs/>
      </w:rPr>
      <w:tblPr/>
      <w:tcPr>
        <w:tcBorders>
          <w:top w:val="nil"/>
          <w:left w:val="nil"/>
          <w:bottom w:val="single" w:sz="24" w:space="0" w:color="ABAAA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6C2C" w:themeFill="accent5" w:themeFillShade="99"/>
      </w:tcPr>
    </w:tblStylePr>
    <w:tblStylePr w:type="firstCol">
      <w:rPr>
        <w:color w:val="FFFFFF" w:themeColor="background1"/>
      </w:rPr>
      <w:tblPr/>
      <w:tcPr>
        <w:tcBorders>
          <w:top w:val="nil"/>
          <w:left w:val="nil"/>
          <w:bottom w:val="nil"/>
          <w:right w:val="nil"/>
          <w:insideH w:val="single" w:sz="4" w:space="0" w:color="786C2C" w:themeColor="accent5" w:themeShade="99"/>
          <w:insideV w:val="nil"/>
        </w:tcBorders>
        <w:shd w:val="clear" w:color="auto" w:fill="786C2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86C2C" w:themeFill="accent5" w:themeFillShade="99"/>
      </w:tcPr>
    </w:tblStylePr>
    <w:tblStylePr w:type="band1Vert">
      <w:tblPr/>
      <w:tcPr>
        <w:shd w:val="clear" w:color="auto" w:fill="E5DEBA" w:themeFill="accent5" w:themeFillTint="66"/>
      </w:tcPr>
    </w:tblStylePr>
    <w:tblStylePr w:type="band1Horz">
      <w:tblPr/>
      <w:tcPr>
        <w:shd w:val="clear" w:color="auto" w:fill="DFD6A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075F9"/>
    <w:pPr>
      <w:spacing w:after="0" w:line="240" w:lineRule="auto"/>
    </w:pPr>
    <w:rPr>
      <w:rFonts w:eastAsiaTheme="minorEastAsia"/>
      <w:color w:val="000000" w:themeColor="text1"/>
    </w:rPr>
    <w:tblPr>
      <w:tblStyleRowBandSize w:val="1"/>
      <w:tblStyleColBandSize w:val="1"/>
      <w:tblBorders>
        <w:top w:val="single" w:sz="24" w:space="0" w:color="C0AF54" w:themeColor="accent5"/>
        <w:left w:val="single" w:sz="4" w:space="0" w:color="ABAAA1" w:themeColor="accent6"/>
        <w:bottom w:val="single" w:sz="4" w:space="0" w:color="ABAAA1" w:themeColor="accent6"/>
        <w:right w:val="single" w:sz="4" w:space="0" w:color="ABAAA1" w:themeColor="accent6"/>
        <w:insideH w:val="single" w:sz="4" w:space="0" w:color="FFFFFF" w:themeColor="background1"/>
        <w:insideV w:val="single" w:sz="4" w:space="0" w:color="FFFFFF" w:themeColor="background1"/>
      </w:tblBorders>
    </w:tblPr>
    <w:tcPr>
      <w:shd w:val="clear" w:color="auto" w:fill="F6F6F5" w:themeFill="accent6" w:themeFillTint="19"/>
    </w:tcPr>
    <w:tblStylePr w:type="firstRow">
      <w:rPr>
        <w:b/>
        <w:bCs/>
      </w:rPr>
      <w:tblPr/>
      <w:tcPr>
        <w:tcBorders>
          <w:top w:val="nil"/>
          <w:left w:val="nil"/>
          <w:bottom w:val="single" w:sz="24" w:space="0" w:color="C0AF5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675E" w:themeFill="accent6" w:themeFillShade="99"/>
      </w:tcPr>
    </w:tblStylePr>
    <w:tblStylePr w:type="firstCol">
      <w:rPr>
        <w:color w:val="FFFFFF" w:themeColor="background1"/>
      </w:rPr>
      <w:tblPr/>
      <w:tcPr>
        <w:tcBorders>
          <w:top w:val="nil"/>
          <w:left w:val="nil"/>
          <w:bottom w:val="nil"/>
          <w:right w:val="nil"/>
          <w:insideH w:val="single" w:sz="4" w:space="0" w:color="69675E" w:themeColor="accent6" w:themeShade="99"/>
          <w:insideV w:val="nil"/>
        </w:tcBorders>
        <w:shd w:val="clear" w:color="auto" w:fill="6967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9675E" w:themeFill="accent6" w:themeFillShade="99"/>
      </w:tcPr>
    </w:tblStylePr>
    <w:tblStylePr w:type="band1Vert">
      <w:tblPr/>
      <w:tcPr>
        <w:shd w:val="clear" w:color="auto" w:fill="DDDCD9" w:themeFill="accent6" w:themeFillTint="66"/>
      </w:tcPr>
    </w:tblStylePr>
    <w:tblStylePr w:type="band1Horz">
      <w:tblPr/>
      <w:tcPr>
        <w:shd w:val="clear" w:color="auto" w:fill="D5D4D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3075F9"/>
    <w:rPr>
      <w:bCs w:val="0"/>
      <w:sz w:val="16"/>
      <w:szCs w:val="16"/>
    </w:rPr>
  </w:style>
  <w:style w:type="paragraph" w:styleId="CommentText">
    <w:name w:val="annotation text"/>
    <w:basedOn w:val="Normal"/>
    <w:link w:val="CommentTextChar"/>
    <w:uiPriority w:val="99"/>
    <w:semiHidden/>
    <w:unhideWhenUsed/>
    <w:rsid w:val="003075F9"/>
    <w:pPr>
      <w:spacing w:line="240" w:lineRule="auto"/>
    </w:pPr>
    <w:rPr>
      <w:rFonts w:ascii="Arial" w:hAnsi="Arial"/>
    </w:rPr>
  </w:style>
  <w:style w:type="character" w:customStyle="1" w:styleId="CommentTextChar">
    <w:name w:val="Comment Text Char"/>
    <w:basedOn w:val="DefaultParagraphFont"/>
    <w:link w:val="CommentText"/>
    <w:uiPriority w:val="99"/>
    <w:semiHidden/>
    <w:rsid w:val="003075F9"/>
    <w:rPr>
      <w:rFonts w:ascii="Arial" w:eastAsiaTheme="minorEastAsia" w:hAnsi="Arial"/>
    </w:rPr>
  </w:style>
  <w:style w:type="paragraph" w:styleId="CommentSubject">
    <w:name w:val="annotation subject"/>
    <w:basedOn w:val="CommentText"/>
    <w:next w:val="CommentText"/>
    <w:link w:val="CommentSubjectChar"/>
    <w:uiPriority w:val="99"/>
    <w:semiHidden/>
    <w:unhideWhenUsed/>
    <w:rsid w:val="003075F9"/>
    <w:rPr>
      <w:b/>
      <w:bCs/>
    </w:rPr>
  </w:style>
  <w:style w:type="character" w:customStyle="1" w:styleId="CommentSubjectChar">
    <w:name w:val="Comment Subject Char"/>
    <w:basedOn w:val="CommentTextChar"/>
    <w:link w:val="CommentSubject"/>
    <w:uiPriority w:val="99"/>
    <w:semiHidden/>
    <w:rsid w:val="003075F9"/>
    <w:rPr>
      <w:rFonts w:ascii="Arial" w:eastAsiaTheme="minorEastAsia" w:hAnsi="Arial"/>
      <w:b/>
      <w:bCs/>
    </w:rPr>
  </w:style>
  <w:style w:type="table" w:styleId="DarkList">
    <w:name w:val="Dark List"/>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0074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9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6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660" w:themeFill="accent1" w:themeFillShade="BF"/>
      </w:tcPr>
    </w:tblStylePr>
    <w:tblStylePr w:type="band1Vert">
      <w:tblPr/>
      <w:tcPr>
        <w:tcBorders>
          <w:top w:val="nil"/>
          <w:left w:val="nil"/>
          <w:bottom w:val="nil"/>
          <w:right w:val="nil"/>
          <w:insideH w:val="nil"/>
          <w:insideV w:val="nil"/>
        </w:tcBorders>
        <w:shd w:val="clear" w:color="auto" w:fill="005660" w:themeFill="accent1" w:themeFillShade="BF"/>
      </w:tcPr>
    </w:tblStylePr>
    <w:tblStylePr w:type="band1Horz">
      <w:tblPr/>
      <w:tcPr>
        <w:tcBorders>
          <w:top w:val="nil"/>
          <w:left w:val="nil"/>
          <w:bottom w:val="nil"/>
          <w:right w:val="nil"/>
          <w:insideH w:val="nil"/>
          <w:insideV w:val="nil"/>
        </w:tcBorders>
        <w:shd w:val="clear" w:color="auto" w:fill="005660" w:themeFill="accent1" w:themeFillShade="BF"/>
      </w:tcPr>
    </w:tblStylePr>
  </w:style>
  <w:style w:type="table" w:styleId="DarkList-Accent2">
    <w:name w:val="Dark List Accent 2"/>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ABAAA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56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381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38175" w:themeFill="accent2" w:themeFillShade="BF"/>
      </w:tcPr>
    </w:tblStylePr>
    <w:tblStylePr w:type="band1Vert">
      <w:tblPr/>
      <w:tcPr>
        <w:tcBorders>
          <w:top w:val="nil"/>
          <w:left w:val="nil"/>
          <w:bottom w:val="nil"/>
          <w:right w:val="nil"/>
          <w:insideH w:val="nil"/>
          <w:insideV w:val="nil"/>
        </w:tcBorders>
        <w:shd w:val="clear" w:color="auto" w:fill="838175" w:themeFill="accent2" w:themeFillShade="BF"/>
      </w:tcPr>
    </w:tblStylePr>
    <w:tblStylePr w:type="band1Horz">
      <w:tblPr/>
      <w:tcPr>
        <w:tcBorders>
          <w:top w:val="nil"/>
          <w:left w:val="nil"/>
          <w:bottom w:val="nil"/>
          <w:right w:val="nil"/>
          <w:insideH w:val="nil"/>
          <w:insideV w:val="nil"/>
        </w:tcBorders>
        <w:shd w:val="clear" w:color="auto" w:fill="838175" w:themeFill="accent2" w:themeFillShade="BF"/>
      </w:tcPr>
    </w:tblStylePr>
  </w:style>
  <w:style w:type="table" w:styleId="DarkList-Accent3">
    <w:name w:val="Dark List Accent 3"/>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0074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94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66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660" w:themeFill="accent3" w:themeFillShade="BF"/>
      </w:tcPr>
    </w:tblStylePr>
    <w:tblStylePr w:type="band1Vert">
      <w:tblPr/>
      <w:tcPr>
        <w:tcBorders>
          <w:top w:val="nil"/>
          <w:left w:val="nil"/>
          <w:bottom w:val="nil"/>
          <w:right w:val="nil"/>
          <w:insideH w:val="nil"/>
          <w:insideV w:val="nil"/>
        </w:tcBorders>
        <w:shd w:val="clear" w:color="auto" w:fill="005660" w:themeFill="accent3" w:themeFillShade="BF"/>
      </w:tcPr>
    </w:tblStylePr>
    <w:tblStylePr w:type="band1Horz">
      <w:tblPr/>
      <w:tcPr>
        <w:tcBorders>
          <w:top w:val="nil"/>
          <w:left w:val="nil"/>
          <w:bottom w:val="nil"/>
          <w:right w:val="nil"/>
          <w:insideH w:val="nil"/>
          <w:insideV w:val="nil"/>
        </w:tcBorders>
        <w:shd w:val="clear" w:color="auto" w:fill="005660" w:themeFill="accent3" w:themeFillShade="BF"/>
      </w:tcPr>
    </w:tblStylePr>
  </w:style>
  <w:style w:type="table" w:styleId="DarkList-Accent4">
    <w:name w:val="Dark List Accent 4"/>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C0AF5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5A2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7873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78737" w:themeFill="accent4" w:themeFillShade="BF"/>
      </w:tcPr>
    </w:tblStylePr>
    <w:tblStylePr w:type="band1Vert">
      <w:tblPr/>
      <w:tcPr>
        <w:tcBorders>
          <w:top w:val="nil"/>
          <w:left w:val="nil"/>
          <w:bottom w:val="nil"/>
          <w:right w:val="nil"/>
          <w:insideH w:val="nil"/>
          <w:insideV w:val="nil"/>
        </w:tcBorders>
        <w:shd w:val="clear" w:color="auto" w:fill="978737" w:themeFill="accent4" w:themeFillShade="BF"/>
      </w:tcPr>
    </w:tblStylePr>
    <w:tblStylePr w:type="band1Horz">
      <w:tblPr/>
      <w:tcPr>
        <w:tcBorders>
          <w:top w:val="nil"/>
          <w:left w:val="nil"/>
          <w:bottom w:val="nil"/>
          <w:right w:val="nil"/>
          <w:insideH w:val="nil"/>
          <w:insideV w:val="nil"/>
        </w:tcBorders>
        <w:shd w:val="clear" w:color="auto" w:fill="978737" w:themeFill="accent4" w:themeFillShade="BF"/>
      </w:tcPr>
    </w:tblStylePr>
  </w:style>
  <w:style w:type="table" w:styleId="DarkList-Accent5">
    <w:name w:val="Dark List Accent 5"/>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C0AF5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5A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7873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78737" w:themeFill="accent5" w:themeFillShade="BF"/>
      </w:tcPr>
    </w:tblStylePr>
    <w:tblStylePr w:type="band1Vert">
      <w:tblPr/>
      <w:tcPr>
        <w:tcBorders>
          <w:top w:val="nil"/>
          <w:left w:val="nil"/>
          <w:bottom w:val="nil"/>
          <w:right w:val="nil"/>
          <w:insideH w:val="nil"/>
          <w:insideV w:val="nil"/>
        </w:tcBorders>
        <w:shd w:val="clear" w:color="auto" w:fill="978737" w:themeFill="accent5" w:themeFillShade="BF"/>
      </w:tcPr>
    </w:tblStylePr>
    <w:tblStylePr w:type="band1Horz">
      <w:tblPr/>
      <w:tcPr>
        <w:tcBorders>
          <w:top w:val="nil"/>
          <w:left w:val="nil"/>
          <w:bottom w:val="nil"/>
          <w:right w:val="nil"/>
          <w:insideH w:val="nil"/>
          <w:insideV w:val="nil"/>
        </w:tcBorders>
        <w:shd w:val="clear" w:color="auto" w:fill="978737" w:themeFill="accent5" w:themeFillShade="BF"/>
      </w:tcPr>
    </w:tblStylePr>
  </w:style>
  <w:style w:type="table" w:styleId="DarkList-Accent6">
    <w:name w:val="Dark List Accent 6"/>
    <w:basedOn w:val="TableNormal"/>
    <w:uiPriority w:val="70"/>
    <w:semiHidden/>
    <w:unhideWhenUsed/>
    <w:rsid w:val="003075F9"/>
    <w:pPr>
      <w:spacing w:after="0" w:line="240" w:lineRule="auto"/>
    </w:pPr>
    <w:rPr>
      <w:rFonts w:eastAsiaTheme="minorEastAsia"/>
      <w:color w:val="FFFFFF" w:themeColor="background1"/>
    </w:rPr>
    <w:tblPr>
      <w:tblStyleRowBandSize w:val="1"/>
      <w:tblStyleColBandSize w:val="1"/>
    </w:tblPr>
    <w:tcPr>
      <w:shd w:val="clear" w:color="auto" w:fill="ABAAA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56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3817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38175" w:themeFill="accent6" w:themeFillShade="BF"/>
      </w:tcPr>
    </w:tblStylePr>
    <w:tblStylePr w:type="band1Vert">
      <w:tblPr/>
      <w:tcPr>
        <w:tcBorders>
          <w:top w:val="nil"/>
          <w:left w:val="nil"/>
          <w:bottom w:val="nil"/>
          <w:right w:val="nil"/>
          <w:insideH w:val="nil"/>
          <w:insideV w:val="nil"/>
        </w:tcBorders>
        <w:shd w:val="clear" w:color="auto" w:fill="838175" w:themeFill="accent6" w:themeFillShade="BF"/>
      </w:tcPr>
    </w:tblStylePr>
    <w:tblStylePr w:type="band1Horz">
      <w:tblPr/>
      <w:tcPr>
        <w:tcBorders>
          <w:top w:val="nil"/>
          <w:left w:val="nil"/>
          <w:bottom w:val="nil"/>
          <w:right w:val="nil"/>
          <w:insideH w:val="nil"/>
          <w:insideV w:val="nil"/>
        </w:tcBorders>
        <w:shd w:val="clear" w:color="auto" w:fill="838175" w:themeFill="accent6" w:themeFillShade="BF"/>
      </w:tcPr>
    </w:tblStylePr>
  </w:style>
  <w:style w:type="paragraph" w:styleId="Date">
    <w:name w:val="Date"/>
    <w:basedOn w:val="Normal"/>
    <w:next w:val="Normal"/>
    <w:link w:val="DateChar"/>
    <w:uiPriority w:val="99"/>
    <w:semiHidden/>
    <w:rsid w:val="003075F9"/>
  </w:style>
  <w:style w:type="character" w:customStyle="1" w:styleId="DateChar">
    <w:name w:val="Date Char"/>
    <w:basedOn w:val="DefaultParagraphFont"/>
    <w:link w:val="Date"/>
    <w:uiPriority w:val="99"/>
    <w:semiHidden/>
    <w:rsid w:val="003075F9"/>
    <w:rPr>
      <w:rFonts w:eastAsiaTheme="minorEastAsia"/>
    </w:rPr>
  </w:style>
  <w:style w:type="paragraph" w:styleId="DocumentMap">
    <w:name w:val="Document Map"/>
    <w:basedOn w:val="Normal"/>
    <w:link w:val="DocumentMapChar"/>
    <w:uiPriority w:val="99"/>
    <w:semiHidden/>
    <w:unhideWhenUsed/>
    <w:rsid w:val="003075F9"/>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075F9"/>
    <w:rPr>
      <w:rFonts w:ascii="Segoe UI" w:eastAsiaTheme="minorEastAsia" w:hAnsi="Segoe UI" w:cs="Segoe UI"/>
      <w:sz w:val="16"/>
      <w:szCs w:val="16"/>
    </w:rPr>
  </w:style>
  <w:style w:type="paragraph" w:styleId="E-mailSignature">
    <w:name w:val="E-mail Signature"/>
    <w:basedOn w:val="Normal"/>
    <w:link w:val="E-mailSignatureChar"/>
    <w:uiPriority w:val="99"/>
    <w:semiHidden/>
    <w:unhideWhenUsed/>
    <w:rsid w:val="003075F9"/>
    <w:pPr>
      <w:spacing w:line="240" w:lineRule="auto"/>
    </w:pPr>
  </w:style>
  <w:style w:type="character" w:customStyle="1" w:styleId="E-mailSignatureChar">
    <w:name w:val="E-mail Signature Char"/>
    <w:basedOn w:val="DefaultParagraphFont"/>
    <w:link w:val="E-mailSignature"/>
    <w:uiPriority w:val="99"/>
    <w:semiHidden/>
    <w:rsid w:val="003075F9"/>
    <w:rPr>
      <w:rFonts w:eastAsiaTheme="minorEastAsia"/>
    </w:rPr>
  </w:style>
  <w:style w:type="character" w:styleId="Emphasis">
    <w:name w:val="Emphasis"/>
    <w:basedOn w:val="DefaultParagraphFont"/>
    <w:uiPriority w:val="39"/>
    <w:semiHidden/>
    <w:qFormat/>
    <w:rsid w:val="003075F9"/>
    <w:rPr>
      <w:bCs w:val="0"/>
      <w:i/>
      <w:iCs/>
      <w:szCs w:val="20"/>
    </w:rPr>
  </w:style>
  <w:style w:type="character" w:styleId="EndnoteReference">
    <w:name w:val="endnote reference"/>
    <w:basedOn w:val="DefaultParagraphFont"/>
    <w:uiPriority w:val="99"/>
    <w:semiHidden/>
    <w:unhideWhenUsed/>
    <w:rsid w:val="003075F9"/>
    <w:rPr>
      <w:bCs w:val="0"/>
      <w:szCs w:val="20"/>
      <w:vertAlign w:val="superscript"/>
    </w:rPr>
  </w:style>
  <w:style w:type="paragraph" w:styleId="EndnoteText">
    <w:name w:val="endnote text"/>
    <w:basedOn w:val="Normal"/>
    <w:link w:val="EndnoteTextChar"/>
    <w:uiPriority w:val="99"/>
    <w:semiHidden/>
    <w:unhideWhenUsed/>
    <w:rsid w:val="003075F9"/>
    <w:pPr>
      <w:spacing w:line="240" w:lineRule="auto"/>
    </w:pPr>
  </w:style>
  <w:style w:type="character" w:customStyle="1" w:styleId="EndnoteTextChar">
    <w:name w:val="Endnote Text Char"/>
    <w:basedOn w:val="DefaultParagraphFont"/>
    <w:link w:val="EndnoteText"/>
    <w:uiPriority w:val="99"/>
    <w:semiHidden/>
    <w:rsid w:val="003075F9"/>
    <w:rPr>
      <w:rFonts w:eastAsiaTheme="minorEastAsia"/>
    </w:rPr>
  </w:style>
  <w:style w:type="paragraph" w:styleId="EnvelopeAddress">
    <w:name w:val="envelope address"/>
    <w:basedOn w:val="Normal"/>
    <w:uiPriority w:val="99"/>
    <w:semiHidden/>
    <w:unhideWhenUsed/>
    <w:rsid w:val="003075F9"/>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075F9"/>
    <w:pPr>
      <w:spacing w:line="240" w:lineRule="auto"/>
    </w:pPr>
    <w:rPr>
      <w:rFonts w:asciiTheme="majorHAnsi" w:eastAsiaTheme="majorEastAsia" w:hAnsiTheme="majorHAnsi" w:cstheme="majorBidi"/>
    </w:rPr>
  </w:style>
  <w:style w:type="character" w:styleId="FollowedHyperlink">
    <w:name w:val="FollowedHyperlink"/>
    <w:aliases w:val="~FollowedHyperlink"/>
    <w:basedOn w:val="DefaultParagraphFont"/>
    <w:uiPriority w:val="37"/>
    <w:semiHidden/>
    <w:rsid w:val="003075F9"/>
    <w:rPr>
      <w:bCs w:val="0"/>
      <w:color w:val="007481" w:themeColor="followedHyperlink"/>
      <w:szCs w:val="20"/>
      <w:u w:val="single"/>
    </w:rPr>
  </w:style>
  <w:style w:type="character" w:styleId="FootnoteReference">
    <w:name w:val="footnote reference"/>
    <w:basedOn w:val="DefaultParagraphFont"/>
    <w:uiPriority w:val="35"/>
    <w:semiHidden/>
    <w:rsid w:val="003075F9"/>
    <w:rPr>
      <w:rFonts w:asciiTheme="minorHAnsi" w:hAnsiTheme="minorHAnsi"/>
      <w:bCs w:val="0"/>
      <w:color w:val="007481" w:themeColor="accent1"/>
      <w:szCs w:val="20"/>
      <w:vertAlign w:val="superscript"/>
    </w:rPr>
  </w:style>
  <w:style w:type="paragraph" w:styleId="FootnoteText">
    <w:name w:val="footnote text"/>
    <w:aliases w:val="~FootnoteText"/>
    <w:basedOn w:val="NoSpacing"/>
    <w:link w:val="FootnoteTextChar"/>
    <w:uiPriority w:val="35"/>
    <w:semiHidden/>
    <w:rsid w:val="003075F9"/>
    <w:pPr>
      <w:spacing w:before="60"/>
      <w:ind w:left="284" w:hanging="284"/>
    </w:pPr>
    <w:rPr>
      <w:sz w:val="14"/>
      <w:szCs w:val="14"/>
    </w:rPr>
  </w:style>
  <w:style w:type="character" w:customStyle="1" w:styleId="FootnoteTextChar">
    <w:name w:val="Footnote Text Char"/>
    <w:aliases w:val="~FootnoteText Char"/>
    <w:basedOn w:val="DefaultParagraphFont"/>
    <w:link w:val="FootnoteText"/>
    <w:uiPriority w:val="35"/>
    <w:semiHidden/>
    <w:rsid w:val="003075F9"/>
    <w:rPr>
      <w:rFonts w:eastAsiaTheme="minorEastAsia"/>
      <w:sz w:val="14"/>
      <w:szCs w:val="14"/>
    </w:rPr>
  </w:style>
  <w:style w:type="table" w:styleId="GridTable1Light">
    <w:name w:val="Grid Table 1 Light"/>
    <w:basedOn w:val="TableNormal"/>
    <w:uiPriority w:val="46"/>
    <w:rsid w:val="003075F9"/>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075F9"/>
    <w:pPr>
      <w:spacing w:after="0" w:line="240" w:lineRule="auto"/>
    </w:pPr>
    <w:rPr>
      <w:rFonts w:eastAsiaTheme="minorEastAsia"/>
    </w:rPr>
    <w:tblPr>
      <w:tblStyleRowBandSize w:val="1"/>
      <w:tblStyleColBandSize w:val="1"/>
      <w:tblBorders>
        <w:top w:val="single" w:sz="4" w:space="0" w:color="66EFFF" w:themeColor="accent1" w:themeTint="66"/>
        <w:left w:val="single" w:sz="4" w:space="0" w:color="66EFFF" w:themeColor="accent1" w:themeTint="66"/>
        <w:bottom w:val="single" w:sz="4" w:space="0" w:color="66EFFF" w:themeColor="accent1" w:themeTint="66"/>
        <w:right w:val="single" w:sz="4" w:space="0" w:color="66EFFF" w:themeColor="accent1" w:themeTint="66"/>
        <w:insideH w:val="single" w:sz="4" w:space="0" w:color="66EFFF" w:themeColor="accent1" w:themeTint="66"/>
        <w:insideV w:val="single" w:sz="4" w:space="0" w:color="66EFFF" w:themeColor="accent1" w:themeTint="66"/>
      </w:tblBorders>
    </w:tblPr>
    <w:tblStylePr w:type="firstRow">
      <w:rPr>
        <w:b/>
        <w:bCs/>
      </w:rPr>
      <w:tblPr/>
      <w:tcPr>
        <w:tcBorders>
          <w:bottom w:val="single" w:sz="12" w:space="0" w:color="1AE7FF" w:themeColor="accent1" w:themeTint="99"/>
        </w:tcBorders>
      </w:tcPr>
    </w:tblStylePr>
    <w:tblStylePr w:type="lastRow">
      <w:rPr>
        <w:b/>
        <w:bCs/>
      </w:rPr>
      <w:tblPr/>
      <w:tcPr>
        <w:tcBorders>
          <w:top w:val="double" w:sz="2" w:space="0" w:color="1AE7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075F9"/>
    <w:pPr>
      <w:spacing w:after="0" w:line="240" w:lineRule="auto"/>
    </w:pPr>
    <w:rPr>
      <w:rFonts w:eastAsiaTheme="minorEastAsia"/>
    </w:rPr>
    <w:tblPr>
      <w:tblStyleRowBandSize w:val="1"/>
      <w:tblStyleColBandSize w:val="1"/>
      <w:tblBorders>
        <w:top w:val="single" w:sz="4" w:space="0" w:color="DDDCD9" w:themeColor="accent2" w:themeTint="66"/>
        <w:left w:val="single" w:sz="4" w:space="0" w:color="DDDCD9" w:themeColor="accent2" w:themeTint="66"/>
        <w:bottom w:val="single" w:sz="4" w:space="0" w:color="DDDCD9" w:themeColor="accent2" w:themeTint="66"/>
        <w:right w:val="single" w:sz="4" w:space="0" w:color="DDDCD9" w:themeColor="accent2" w:themeTint="66"/>
        <w:insideH w:val="single" w:sz="4" w:space="0" w:color="DDDCD9" w:themeColor="accent2" w:themeTint="66"/>
        <w:insideV w:val="single" w:sz="4" w:space="0" w:color="DDDCD9" w:themeColor="accent2" w:themeTint="66"/>
      </w:tblBorders>
    </w:tblPr>
    <w:tblStylePr w:type="firstRow">
      <w:rPr>
        <w:b/>
        <w:bCs/>
      </w:rPr>
      <w:tblPr/>
      <w:tcPr>
        <w:tcBorders>
          <w:bottom w:val="single" w:sz="12" w:space="0" w:color="CCCBC6" w:themeColor="accent2" w:themeTint="99"/>
        </w:tcBorders>
      </w:tcPr>
    </w:tblStylePr>
    <w:tblStylePr w:type="lastRow">
      <w:rPr>
        <w:b/>
        <w:bCs/>
      </w:rPr>
      <w:tblPr/>
      <w:tcPr>
        <w:tcBorders>
          <w:top w:val="double" w:sz="2" w:space="0" w:color="CCCBC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075F9"/>
    <w:pPr>
      <w:spacing w:after="0" w:line="240" w:lineRule="auto"/>
    </w:pPr>
    <w:rPr>
      <w:rFonts w:eastAsiaTheme="minorEastAsia"/>
    </w:rPr>
    <w:tblPr>
      <w:tblStyleRowBandSize w:val="1"/>
      <w:tblStyleColBandSize w:val="1"/>
      <w:tblBorders>
        <w:top w:val="single" w:sz="4" w:space="0" w:color="66EFFF" w:themeColor="accent3" w:themeTint="66"/>
        <w:left w:val="single" w:sz="4" w:space="0" w:color="66EFFF" w:themeColor="accent3" w:themeTint="66"/>
        <w:bottom w:val="single" w:sz="4" w:space="0" w:color="66EFFF" w:themeColor="accent3" w:themeTint="66"/>
        <w:right w:val="single" w:sz="4" w:space="0" w:color="66EFFF" w:themeColor="accent3" w:themeTint="66"/>
        <w:insideH w:val="single" w:sz="4" w:space="0" w:color="66EFFF" w:themeColor="accent3" w:themeTint="66"/>
        <w:insideV w:val="single" w:sz="4" w:space="0" w:color="66EFFF" w:themeColor="accent3" w:themeTint="66"/>
      </w:tblBorders>
    </w:tblPr>
    <w:tblStylePr w:type="firstRow">
      <w:rPr>
        <w:b/>
        <w:bCs/>
      </w:rPr>
      <w:tblPr/>
      <w:tcPr>
        <w:tcBorders>
          <w:bottom w:val="single" w:sz="12" w:space="0" w:color="1AE7FF" w:themeColor="accent3" w:themeTint="99"/>
        </w:tcBorders>
      </w:tcPr>
    </w:tblStylePr>
    <w:tblStylePr w:type="lastRow">
      <w:rPr>
        <w:b/>
        <w:bCs/>
      </w:rPr>
      <w:tblPr/>
      <w:tcPr>
        <w:tcBorders>
          <w:top w:val="double" w:sz="2" w:space="0" w:color="1AE7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075F9"/>
    <w:pPr>
      <w:spacing w:after="0" w:line="240" w:lineRule="auto"/>
    </w:pPr>
    <w:rPr>
      <w:rFonts w:eastAsiaTheme="minorEastAsia"/>
    </w:rPr>
    <w:tblPr>
      <w:tblStyleRowBandSize w:val="1"/>
      <w:tblStyleColBandSize w:val="1"/>
      <w:tblBorders>
        <w:top w:val="single" w:sz="4" w:space="0" w:color="E5DEBA" w:themeColor="accent4" w:themeTint="66"/>
        <w:left w:val="single" w:sz="4" w:space="0" w:color="E5DEBA" w:themeColor="accent4" w:themeTint="66"/>
        <w:bottom w:val="single" w:sz="4" w:space="0" w:color="E5DEBA" w:themeColor="accent4" w:themeTint="66"/>
        <w:right w:val="single" w:sz="4" w:space="0" w:color="E5DEBA" w:themeColor="accent4" w:themeTint="66"/>
        <w:insideH w:val="single" w:sz="4" w:space="0" w:color="E5DEBA" w:themeColor="accent4" w:themeTint="66"/>
        <w:insideV w:val="single" w:sz="4" w:space="0" w:color="E5DEBA" w:themeColor="accent4" w:themeTint="66"/>
      </w:tblBorders>
    </w:tblPr>
    <w:tblStylePr w:type="firstRow">
      <w:rPr>
        <w:b/>
        <w:bCs/>
      </w:rPr>
      <w:tblPr/>
      <w:tcPr>
        <w:tcBorders>
          <w:bottom w:val="single" w:sz="12" w:space="0" w:color="D9CE98" w:themeColor="accent4" w:themeTint="99"/>
        </w:tcBorders>
      </w:tcPr>
    </w:tblStylePr>
    <w:tblStylePr w:type="lastRow">
      <w:rPr>
        <w:b/>
        <w:bCs/>
      </w:rPr>
      <w:tblPr/>
      <w:tcPr>
        <w:tcBorders>
          <w:top w:val="double" w:sz="2" w:space="0" w:color="D9CE9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075F9"/>
    <w:pPr>
      <w:spacing w:after="0" w:line="240" w:lineRule="auto"/>
    </w:pPr>
    <w:rPr>
      <w:rFonts w:eastAsiaTheme="minorEastAsia"/>
    </w:rPr>
    <w:tblPr>
      <w:tblStyleRowBandSize w:val="1"/>
      <w:tblStyleColBandSize w:val="1"/>
      <w:tblBorders>
        <w:top w:val="single" w:sz="4" w:space="0" w:color="E5DEBA" w:themeColor="accent5" w:themeTint="66"/>
        <w:left w:val="single" w:sz="4" w:space="0" w:color="E5DEBA" w:themeColor="accent5" w:themeTint="66"/>
        <w:bottom w:val="single" w:sz="4" w:space="0" w:color="E5DEBA" w:themeColor="accent5" w:themeTint="66"/>
        <w:right w:val="single" w:sz="4" w:space="0" w:color="E5DEBA" w:themeColor="accent5" w:themeTint="66"/>
        <w:insideH w:val="single" w:sz="4" w:space="0" w:color="E5DEBA" w:themeColor="accent5" w:themeTint="66"/>
        <w:insideV w:val="single" w:sz="4" w:space="0" w:color="E5DEBA" w:themeColor="accent5" w:themeTint="66"/>
      </w:tblBorders>
    </w:tblPr>
    <w:tblStylePr w:type="firstRow">
      <w:rPr>
        <w:b/>
        <w:bCs/>
      </w:rPr>
      <w:tblPr/>
      <w:tcPr>
        <w:tcBorders>
          <w:bottom w:val="single" w:sz="12" w:space="0" w:color="D9CE98" w:themeColor="accent5" w:themeTint="99"/>
        </w:tcBorders>
      </w:tcPr>
    </w:tblStylePr>
    <w:tblStylePr w:type="lastRow">
      <w:rPr>
        <w:b/>
        <w:bCs/>
      </w:rPr>
      <w:tblPr/>
      <w:tcPr>
        <w:tcBorders>
          <w:top w:val="double" w:sz="2" w:space="0" w:color="D9CE9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075F9"/>
    <w:pPr>
      <w:spacing w:after="0" w:line="240" w:lineRule="auto"/>
    </w:pPr>
    <w:rPr>
      <w:rFonts w:eastAsiaTheme="minorEastAsia"/>
    </w:rPr>
    <w:tblPr>
      <w:tblStyleRowBandSize w:val="1"/>
      <w:tblStyleColBandSize w:val="1"/>
      <w:tblBorders>
        <w:top w:val="single" w:sz="4" w:space="0" w:color="DDDCD9" w:themeColor="accent6" w:themeTint="66"/>
        <w:left w:val="single" w:sz="4" w:space="0" w:color="DDDCD9" w:themeColor="accent6" w:themeTint="66"/>
        <w:bottom w:val="single" w:sz="4" w:space="0" w:color="DDDCD9" w:themeColor="accent6" w:themeTint="66"/>
        <w:right w:val="single" w:sz="4" w:space="0" w:color="DDDCD9" w:themeColor="accent6" w:themeTint="66"/>
        <w:insideH w:val="single" w:sz="4" w:space="0" w:color="DDDCD9" w:themeColor="accent6" w:themeTint="66"/>
        <w:insideV w:val="single" w:sz="4" w:space="0" w:color="DDDCD9" w:themeColor="accent6" w:themeTint="66"/>
      </w:tblBorders>
    </w:tblPr>
    <w:tblStylePr w:type="firstRow">
      <w:rPr>
        <w:b/>
        <w:bCs/>
      </w:rPr>
      <w:tblPr/>
      <w:tcPr>
        <w:tcBorders>
          <w:bottom w:val="single" w:sz="12" w:space="0" w:color="CCCBC6" w:themeColor="accent6" w:themeTint="99"/>
        </w:tcBorders>
      </w:tcPr>
    </w:tblStylePr>
    <w:tblStylePr w:type="lastRow">
      <w:rPr>
        <w:b/>
        <w:bCs/>
      </w:rPr>
      <w:tblPr/>
      <w:tcPr>
        <w:tcBorders>
          <w:top w:val="double" w:sz="2" w:space="0" w:color="CCCB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075F9"/>
    <w:pPr>
      <w:spacing w:after="0" w:line="240" w:lineRule="auto"/>
    </w:pPr>
    <w:rPr>
      <w:rFonts w:eastAsiaTheme="minorEastAs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075F9"/>
    <w:pPr>
      <w:spacing w:after="0" w:line="240" w:lineRule="auto"/>
    </w:pPr>
    <w:rPr>
      <w:rFonts w:eastAsiaTheme="minorEastAsia"/>
    </w:rPr>
    <w:tblPr>
      <w:tblStyleRowBandSize w:val="1"/>
      <w:tblStyleColBandSize w:val="1"/>
      <w:tblBorders>
        <w:top w:val="single" w:sz="2" w:space="0" w:color="1AE7FF" w:themeColor="accent1" w:themeTint="99"/>
        <w:bottom w:val="single" w:sz="2" w:space="0" w:color="1AE7FF" w:themeColor="accent1" w:themeTint="99"/>
        <w:insideH w:val="single" w:sz="2" w:space="0" w:color="1AE7FF" w:themeColor="accent1" w:themeTint="99"/>
        <w:insideV w:val="single" w:sz="2" w:space="0" w:color="1AE7FF" w:themeColor="accent1" w:themeTint="99"/>
      </w:tblBorders>
    </w:tblPr>
    <w:tblStylePr w:type="firstRow">
      <w:rPr>
        <w:b/>
        <w:bCs/>
      </w:rPr>
      <w:tblPr/>
      <w:tcPr>
        <w:tcBorders>
          <w:top w:val="nil"/>
          <w:bottom w:val="single" w:sz="12" w:space="0" w:color="1AE7FF" w:themeColor="accent1" w:themeTint="99"/>
          <w:insideH w:val="nil"/>
          <w:insideV w:val="nil"/>
        </w:tcBorders>
        <w:shd w:val="clear" w:color="auto" w:fill="FFFFFF" w:themeFill="background1"/>
      </w:tcPr>
    </w:tblStylePr>
    <w:tblStylePr w:type="lastRow">
      <w:rPr>
        <w:b/>
        <w:bCs/>
      </w:rPr>
      <w:tblPr/>
      <w:tcPr>
        <w:tcBorders>
          <w:top w:val="double" w:sz="2" w:space="0" w:color="1AE7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GridTable2-Accent2">
    <w:name w:val="Grid Table 2 Accent 2"/>
    <w:basedOn w:val="TableNormal"/>
    <w:uiPriority w:val="47"/>
    <w:rsid w:val="003075F9"/>
    <w:pPr>
      <w:spacing w:after="0" w:line="240" w:lineRule="auto"/>
    </w:pPr>
    <w:rPr>
      <w:rFonts w:eastAsiaTheme="minorEastAsia"/>
    </w:rPr>
    <w:tblPr>
      <w:tblStyleRowBandSize w:val="1"/>
      <w:tblStyleColBandSize w:val="1"/>
      <w:tblBorders>
        <w:top w:val="single" w:sz="2" w:space="0" w:color="CCCBC6" w:themeColor="accent2" w:themeTint="99"/>
        <w:bottom w:val="single" w:sz="2" w:space="0" w:color="CCCBC6" w:themeColor="accent2" w:themeTint="99"/>
        <w:insideH w:val="single" w:sz="2" w:space="0" w:color="CCCBC6" w:themeColor="accent2" w:themeTint="99"/>
        <w:insideV w:val="single" w:sz="2" w:space="0" w:color="CCCBC6" w:themeColor="accent2" w:themeTint="99"/>
      </w:tblBorders>
    </w:tblPr>
    <w:tblStylePr w:type="firstRow">
      <w:rPr>
        <w:b/>
        <w:bCs/>
      </w:rPr>
      <w:tblPr/>
      <w:tcPr>
        <w:tcBorders>
          <w:top w:val="nil"/>
          <w:bottom w:val="single" w:sz="12" w:space="0" w:color="CCCBC6" w:themeColor="accent2" w:themeTint="99"/>
          <w:insideH w:val="nil"/>
          <w:insideV w:val="nil"/>
        </w:tcBorders>
        <w:shd w:val="clear" w:color="auto" w:fill="FFFFFF" w:themeFill="background1"/>
      </w:tcPr>
    </w:tblStylePr>
    <w:tblStylePr w:type="lastRow">
      <w:rPr>
        <w:b/>
        <w:bCs/>
      </w:rPr>
      <w:tblPr/>
      <w:tcPr>
        <w:tcBorders>
          <w:top w:val="double" w:sz="2" w:space="0" w:color="CCCBC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GridTable2-Accent3">
    <w:name w:val="Grid Table 2 Accent 3"/>
    <w:basedOn w:val="TableNormal"/>
    <w:uiPriority w:val="47"/>
    <w:rsid w:val="003075F9"/>
    <w:pPr>
      <w:spacing w:after="0" w:line="240" w:lineRule="auto"/>
    </w:pPr>
    <w:rPr>
      <w:rFonts w:eastAsiaTheme="minorEastAsia"/>
    </w:rPr>
    <w:tblPr>
      <w:tblStyleRowBandSize w:val="1"/>
      <w:tblStyleColBandSize w:val="1"/>
      <w:tblBorders>
        <w:top w:val="single" w:sz="2" w:space="0" w:color="1AE7FF" w:themeColor="accent3" w:themeTint="99"/>
        <w:bottom w:val="single" w:sz="2" w:space="0" w:color="1AE7FF" w:themeColor="accent3" w:themeTint="99"/>
        <w:insideH w:val="single" w:sz="2" w:space="0" w:color="1AE7FF" w:themeColor="accent3" w:themeTint="99"/>
        <w:insideV w:val="single" w:sz="2" w:space="0" w:color="1AE7FF" w:themeColor="accent3" w:themeTint="99"/>
      </w:tblBorders>
    </w:tblPr>
    <w:tblStylePr w:type="firstRow">
      <w:rPr>
        <w:b/>
        <w:bCs/>
      </w:rPr>
      <w:tblPr/>
      <w:tcPr>
        <w:tcBorders>
          <w:top w:val="nil"/>
          <w:bottom w:val="single" w:sz="12" w:space="0" w:color="1AE7FF" w:themeColor="accent3" w:themeTint="99"/>
          <w:insideH w:val="nil"/>
          <w:insideV w:val="nil"/>
        </w:tcBorders>
        <w:shd w:val="clear" w:color="auto" w:fill="FFFFFF" w:themeFill="background1"/>
      </w:tcPr>
    </w:tblStylePr>
    <w:tblStylePr w:type="lastRow">
      <w:rPr>
        <w:b/>
        <w:bCs/>
      </w:rPr>
      <w:tblPr/>
      <w:tcPr>
        <w:tcBorders>
          <w:top w:val="double" w:sz="2" w:space="0" w:color="1AE7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GridTable2-Accent4">
    <w:name w:val="Grid Table 2 Accent 4"/>
    <w:basedOn w:val="TableNormal"/>
    <w:uiPriority w:val="47"/>
    <w:rsid w:val="003075F9"/>
    <w:pPr>
      <w:spacing w:after="0" w:line="240" w:lineRule="auto"/>
    </w:pPr>
    <w:rPr>
      <w:rFonts w:eastAsiaTheme="minorEastAsia"/>
    </w:rPr>
    <w:tblPr>
      <w:tblStyleRowBandSize w:val="1"/>
      <w:tblStyleColBandSize w:val="1"/>
      <w:tblBorders>
        <w:top w:val="single" w:sz="2" w:space="0" w:color="D9CE98" w:themeColor="accent4" w:themeTint="99"/>
        <w:bottom w:val="single" w:sz="2" w:space="0" w:color="D9CE98" w:themeColor="accent4" w:themeTint="99"/>
        <w:insideH w:val="single" w:sz="2" w:space="0" w:color="D9CE98" w:themeColor="accent4" w:themeTint="99"/>
        <w:insideV w:val="single" w:sz="2" w:space="0" w:color="D9CE98" w:themeColor="accent4" w:themeTint="99"/>
      </w:tblBorders>
    </w:tblPr>
    <w:tblStylePr w:type="firstRow">
      <w:rPr>
        <w:b/>
        <w:bCs/>
      </w:rPr>
      <w:tblPr/>
      <w:tcPr>
        <w:tcBorders>
          <w:top w:val="nil"/>
          <w:bottom w:val="single" w:sz="12" w:space="0" w:color="D9CE98" w:themeColor="accent4" w:themeTint="99"/>
          <w:insideH w:val="nil"/>
          <w:insideV w:val="nil"/>
        </w:tcBorders>
        <w:shd w:val="clear" w:color="auto" w:fill="FFFFFF" w:themeFill="background1"/>
      </w:tcPr>
    </w:tblStylePr>
    <w:tblStylePr w:type="lastRow">
      <w:rPr>
        <w:b/>
        <w:bCs/>
      </w:rPr>
      <w:tblPr/>
      <w:tcPr>
        <w:tcBorders>
          <w:top w:val="double" w:sz="2" w:space="0" w:color="D9CE9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GridTable2-Accent5">
    <w:name w:val="Grid Table 2 Accent 5"/>
    <w:basedOn w:val="TableNormal"/>
    <w:uiPriority w:val="47"/>
    <w:rsid w:val="003075F9"/>
    <w:pPr>
      <w:spacing w:after="0" w:line="240" w:lineRule="auto"/>
    </w:pPr>
    <w:rPr>
      <w:rFonts w:eastAsiaTheme="minorEastAsia"/>
    </w:rPr>
    <w:tblPr>
      <w:tblStyleRowBandSize w:val="1"/>
      <w:tblStyleColBandSize w:val="1"/>
      <w:tblBorders>
        <w:top w:val="single" w:sz="2" w:space="0" w:color="D9CE98" w:themeColor="accent5" w:themeTint="99"/>
        <w:bottom w:val="single" w:sz="2" w:space="0" w:color="D9CE98" w:themeColor="accent5" w:themeTint="99"/>
        <w:insideH w:val="single" w:sz="2" w:space="0" w:color="D9CE98" w:themeColor="accent5" w:themeTint="99"/>
        <w:insideV w:val="single" w:sz="2" w:space="0" w:color="D9CE98" w:themeColor="accent5" w:themeTint="99"/>
      </w:tblBorders>
    </w:tblPr>
    <w:tblStylePr w:type="firstRow">
      <w:rPr>
        <w:b/>
        <w:bCs/>
      </w:rPr>
      <w:tblPr/>
      <w:tcPr>
        <w:tcBorders>
          <w:top w:val="nil"/>
          <w:bottom w:val="single" w:sz="12" w:space="0" w:color="D9CE98" w:themeColor="accent5" w:themeTint="99"/>
          <w:insideH w:val="nil"/>
          <w:insideV w:val="nil"/>
        </w:tcBorders>
        <w:shd w:val="clear" w:color="auto" w:fill="FFFFFF" w:themeFill="background1"/>
      </w:tcPr>
    </w:tblStylePr>
    <w:tblStylePr w:type="lastRow">
      <w:rPr>
        <w:b/>
        <w:bCs/>
      </w:rPr>
      <w:tblPr/>
      <w:tcPr>
        <w:tcBorders>
          <w:top w:val="double" w:sz="2" w:space="0" w:color="D9CE9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GridTable2-Accent6">
    <w:name w:val="Grid Table 2 Accent 6"/>
    <w:basedOn w:val="TableNormal"/>
    <w:uiPriority w:val="47"/>
    <w:rsid w:val="003075F9"/>
    <w:pPr>
      <w:spacing w:after="0" w:line="240" w:lineRule="auto"/>
    </w:pPr>
    <w:rPr>
      <w:rFonts w:eastAsiaTheme="minorEastAsia"/>
    </w:rPr>
    <w:tblPr>
      <w:tblStyleRowBandSize w:val="1"/>
      <w:tblStyleColBandSize w:val="1"/>
      <w:tblBorders>
        <w:top w:val="single" w:sz="2" w:space="0" w:color="CCCBC6" w:themeColor="accent6" w:themeTint="99"/>
        <w:bottom w:val="single" w:sz="2" w:space="0" w:color="CCCBC6" w:themeColor="accent6" w:themeTint="99"/>
        <w:insideH w:val="single" w:sz="2" w:space="0" w:color="CCCBC6" w:themeColor="accent6" w:themeTint="99"/>
        <w:insideV w:val="single" w:sz="2" w:space="0" w:color="CCCBC6" w:themeColor="accent6" w:themeTint="99"/>
      </w:tblBorders>
    </w:tblPr>
    <w:tblStylePr w:type="firstRow">
      <w:rPr>
        <w:b/>
        <w:bCs/>
      </w:rPr>
      <w:tblPr/>
      <w:tcPr>
        <w:tcBorders>
          <w:top w:val="nil"/>
          <w:bottom w:val="single" w:sz="12" w:space="0" w:color="CCCBC6" w:themeColor="accent6" w:themeTint="99"/>
          <w:insideH w:val="nil"/>
          <w:insideV w:val="nil"/>
        </w:tcBorders>
        <w:shd w:val="clear" w:color="auto" w:fill="FFFFFF" w:themeFill="background1"/>
      </w:tcPr>
    </w:tblStylePr>
    <w:tblStylePr w:type="lastRow">
      <w:rPr>
        <w:b/>
        <w:bCs/>
      </w:rPr>
      <w:tblPr/>
      <w:tcPr>
        <w:tcBorders>
          <w:top w:val="double" w:sz="2" w:space="0" w:color="CCCB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GridTable3">
    <w:name w:val="Grid Table 3"/>
    <w:basedOn w:val="TableNormal"/>
    <w:uiPriority w:val="48"/>
    <w:rsid w:val="003075F9"/>
    <w:pPr>
      <w:spacing w:after="0" w:line="240" w:lineRule="auto"/>
    </w:pPr>
    <w:rPr>
      <w:rFonts w:eastAsiaTheme="minorEastAs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075F9"/>
    <w:pPr>
      <w:spacing w:after="0" w:line="240" w:lineRule="auto"/>
    </w:pPr>
    <w:rPr>
      <w:rFonts w:eastAsiaTheme="minorEastAsia"/>
    </w:rPr>
    <w:tblPr>
      <w:tblStyleRowBandSize w:val="1"/>
      <w:tblStyleColBandSize w:val="1"/>
      <w:tblBorders>
        <w:top w:val="single" w:sz="4" w:space="0" w:color="1AE7FF" w:themeColor="accent1" w:themeTint="99"/>
        <w:left w:val="single" w:sz="4" w:space="0" w:color="1AE7FF" w:themeColor="accent1" w:themeTint="99"/>
        <w:bottom w:val="single" w:sz="4" w:space="0" w:color="1AE7FF" w:themeColor="accent1" w:themeTint="99"/>
        <w:right w:val="single" w:sz="4" w:space="0" w:color="1AE7FF" w:themeColor="accent1" w:themeTint="99"/>
        <w:insideH w:val="single" w:sz="4" w:space="0" w:color="1AE7FF" w:themeColor="accent1" w:themeTint="99"/>
        <w:insideV w:val="single" w:sz="4" w:space="0" w:color="1AE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7FF" w:themeFill="accent1" w:themeFillTint="33"/>
      </w:tcPr>
    </w:tblStylePr>
    <w:tblStylePr w:type="band1Horz">
      <w:tblPr/>
      <w:tcPr>
        <w:shd w:val="clear" w:color="auto" w:fill="B2F7FF" w:themeFill="accent1" w:themeFillTint="33"/>
      </w:tcPr>
    </w:tblStylePr>
    <w:tblStylePr w:type="neCell">
      <w:tblPr/>
      <w:tcPr>
        <w:tcBorders>
          <w:bottom w:val="single" w:sz="4" w:space="0" w:color="1AE7FF" w:themeColor="accent1" w:themeTint="99"/>
        </w:tcBorders>
      </w:tcPr>
    </w:tblStylePr>
    <w:tblStylePr w:type="nwCell">
      <w:tblPr/>
      <w:tcPr>
        <w:tcBorders>
          <w:bottom w:val="single" w:sz="4" w:space="0" w:color="1AE7FF" w:themeColor="accent1" w:themeTint="99"/>
        </w:tcBorders>
      </w:tcPr>
    </w:tblStylePr>
    <w:tblStylePr w:type="seCell">
      <w:tblPr/>
      <w:tcPr>
        <w:tcBorders>
          <w:top w:val="single" w:sz="4" w:space="0" w:color="1AE7FF" w:themeColor="accent1" w:themeTint="99"/>
        </w:tcBorders>
      </w:tcPr>
    </w:tblStylePr>
    <w:tblStylePr w:type="swCell">
      <w:tblPr/>
      <w:tcPr>
        <w:tcBorders>
          <w:top w:val="single" w:sz="4" w:space="0" w:color="1AE7FF" w:themeColor="accent1" w:themeTint="99"/>
        </w:tcBorders>
      </w:tcPr>
    </w:tblStylePr>
  </w:style>
  <w:style w:type="table" w:styleId="GridTable3-Accent2">
    <w:name w:val="Grid Table 3 Accent 2"/>
    <w:basedOn w:val="TableNormal"/>
    <w:uiPriority w:val="48"/>
    <w:rsid w:val="003075F9"/>
    <w:pPr>
      <w:spacing w:after="0" w:line="240" w:lineRule="auto"/>
    </w:pPr>
    <w:rPr>
      <w:rFonts w:eastAsiaTheme="minorEastAsia"/>
    </w:rPr>
    <w:tblPr>
      <w:tblStyleRowBandSize w:val="1"/>
      <w:tblStyleColBandSize w:val="1"/>
      <w:tblBorders>
        <w:top w:val="single" w:sz="4" w:space="0" w:color="CCCBC6" w:themeColor="accent2" w:themeTint="99"/>
        <w:left w:val="single" w:sz="4" w:space="0" w:color="CCCBC6" w:themeColor="accent2" w:themeTint="99"/>
        <w:bottom w:val="single" w:sz="4" w:space="0" w:color="CCCBC6" w:themeColor="accent2" w:themeTint="99"/>
        <w:right w:val="single" w:sz="4" w:space="0" w:color="CCCBC6" w:themeColor="accent2" w:themeTint="99"/>
        <w:insideH w:val="single" w:sz="4" w:space="0" w:color="CCCBC6" w:themeColor="accent2" w:themeTint="99"/>
        <w:insideV w:val="single" w:sz="4" w:space="0" w:color="CCCBC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DEC" w:themeFill="accent2" w:themeFillTint="33"/>
      </w:tcPr>
    </w:tblStylePr>
    <w:tblStylePr w:type="band1Horz">
      <w:tblPr/>
      <w:tcPr>
        <w:shd w:val="clear" w:color="auto" w:fill="EEEDEC" w:themeFill="accent2" w:themeFillTint="33"/>
      </w:tcPr>
    </w:tblStylePr>
    <w:tblStylePr w:type="neCell">
      <w:tblPr/>
      <w:tcPr>
        <w:tcBorders>
          <w:bottom w:val="single" w:sz="4" w:space="0" w:color="CCCBC6" w:themeColor="accent2" w:themeTint="99"/>
        </w:tcBorders>
      </w:tcPr>
    </w:tblStylePr>
    <w:tblStylePr w:type="nwCell">
      <w:tblPr/>
      <w:tcPr>
        <w:tcBorders>
          <w:bottom w:val="single" w:sz="4" w:space="0" w:color="CCCBC6" w:themeColor="accent2" w:themeTint="99"/>
        </w:tcBorders>
      </w:tcPr>
    </w:tblStylePr>
    <w:tblStylePr w:type="seCell">
      <w:tblPr/>
      <w:tcPr>
        <w:tcBorders>
          <w:top w:val="single" w:sz="4" w:space="0" w:color="CCCBC6" w:themeColor="accent2" w:themeTint="99"/>
        </w:tcBorders>
      </w:tcPr>
    </w:tblStylePr>
    <w:tblStylePr w:type="swCell">
      <w:tblPr/>
      <w:tcPr>
        <w:tcBorders>
          <w:top w:val="single" w:sz="4" w:space="0" w:color="CCCBC6" w:themeColor="accent2" w:themeTint="99"/>
        </w:tcBorders>
      </w:tcPr>
    </w:tblStylePr>
  </w:style>
  <w:style w:type="table" w:styleId="GridTable3-Accent3">
    <w:name w:val="Grid Table 3 Accent 3"/>
    <w:basedOn w:val="TableNormal"/>
    <w:uiPriority w:val="48"/>
    <w:rsid w:val="003075F9"/>
    <w:pPr>
      <w:spacing w:after="0" w:line="240" w:lineRule="auto"/>
    </w:pPr>
    <w:rPr>
      <w:rFonts w:eastAsiaTheme="minorEastAsia"/>
    </w:rPr>
    <w:tblPr>
      <w:tblStyleRowBandSize w:val="1"/>
      <w:tblStyleColBandSize w:val="1"/>
      <w:tblBorders>
        <w:top w:val="single" w:sz="4" w:space="0" w:color="1AE7FF" w:themeColor="accent3" w:themeTint="99"/>
        <w:left w:val="single" w:sz="4" w:space="0" w:color="1AE7FF" w:themeColor="accent3" w:themeTint="99"/>
        <w:bottom w:val="single" w:sz="4" w:space="0" w:color="1AE7FF" w:themeColor="accent3" w:themeTint="99"/>
        <w:right w:val="single" w:sz="4" w:space="0" w:color="1AE7FF" w:themeColor="accent3" w:themeTint="99"/>
        <w:insideH w:val="single" w:sz="4" w:space="0" w:color="1AE7FF" w:themeColor="accent3" w:themeTint="99"/>
        <w:insideV w:val="single" w:sz="4" w:space="0" w:color="1AE7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7FF" w:themeFill="accent3" w:themeFillTint="33"/>
      </w:tcPr>
    </w:tblStylePr>
    <w:tblStylePr w:type="band1Horz">
      <w:tblPr/>
      <w:tcPr>
        <w:shd w:val="clear" w:color="auto" w:fill="B2F7FF" w:themeFill="accent3" w:themeFillTint="33"/>
      </w:tcPr>
    </w:tblStylePr>
    <w:tblStylePr w:type="neCell">
      <w:tblPr/>
      <w:tcPr>
        <w:tcBorders>
          <w:bottom w:val="single" w:sz="4" w:space="0" w:color="1AE7FF" w:themeColor="accent3" w:themeTint="99"/>
        </w:tcBorders>
      </w:tcPr>
    </w:tblStylePr>
    <w:tblStylePr w:type="nwCell">
      <w:tblPr/>
      <w:tcPr>
        <w:tcBorders>
          <w:bottom w:val="single" w:sz="4" w:space="0" w:color="1AE7FF" w:themeColor="accent3" w:themeTint="99"/>
        </w:tcBorders>
      </w:tcPr>
    </w:tblStylePr>
    <w:tblStylePr w:type="seCell">
      <w:tblPr/>
      <w:tcPr>
        <w:tcBorders>
          <w:top w:val="single" w:sz="4" w:space="0" w:color="1AE7FF" w:themeColor="accent3" w:themeTint="99"/>
        </w:tcBorders>
      </w:tcPr>
    </w:tblStylePr>
    <w:tblStylePr w:type="swCell">
      <w:tblPr/>
      <w:tcPr>
        <w:tcBorders>
          <w:top w:val="single" w:sz="4" w:space="0" w:color="1AE7FF" w:themeColor="accent3" w:themeTint="99"/>
        </w:tcBorders>
      </w:tcPr>
    </w:tblStylePr>
  </w:style>
  <w:style w:type="table" w:styleId="GridTable3-Accent4">
    <w:name w:val="Grid Table 3 Accent 4"/>
    <w:basedOn w:val="TableNormal"/>
    <w:uiPriority w:val="48"/>
    <w:rsid w:val="003075F9"/>
    <w:pPr>
      <w:spacing w:after="0" w:line="240" w:lineRule="auto"/>
    </w:pPr>
    <w:rPr>
      <w:rFonts w:eastAsiaTheme="minorEastAsia"/>
    </w:rPr>
    <w:tblPr>
      <w:tblStyleRowBandSize w:val="1"/>
      <w:tblStyleColBandSize w:val="1"/>
      <w:tblBorders>
        <w:top w:val="single" w:sz="4" w:space="0" w:color="D9CE98" w:themeColor="accent4" w:themeTint="99"/>
        <w:left w:val="single" w:sz="4" w:space="0" w:color="D9CE98" w:themeColor="accent4" w:themeTint="99"/>
        <w:bottom w:val="single" w:sz="4" w:space="0" w:color="D9CE98" w:themeColor="accent4" w:themeTint="99"/>
        <w:right w:val="single" w:sz="4" w:space="0" w:color="D9CE98" w:themeColor="accent4" w:themeTint="99"/>
        <w:insideH w:val="single" w:sz="4" w:space="0" w:color="D9CE98" w:themeColor="accent4" w:themeTint="99"/>
        <w:insideV w:val="single" w:sz="4" w:space="0" w:color="D9CE9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4" w:themeFillTint="33"/>
      </w:tcPr>
    </w:tblStylePr>
    <w:tblStylePr w:type="band1Horz">
      <w:tblPr/>
      <w:tcPr>
        <w:shd w:val="clear" w:color="auto" w:fill="F2EEDC" w:themeFill="accent4" w:themeFillTint="33"/>
      </w:tcPr>
    </w:tblStylePr>
    <w:tblStylePr w:type="neCell">
      <w:tblPr/>
      <w:tcPr>
        <w:tcBorders>
          <w:bottom w:val="single" w:sz="4" w:space="0" w:color="D9CE98" w:themeColor="accent4" w:themeTint="99"/>
        </w:tcBorders>
      </w:tcPr>
    </w:tblStylePr>
    <w:tblStylePr w:type="nwCell">
      <w:tblPr/>
      <w:tcPr>
        <w:tcBorders>
          <w:bottom w:val="single" w:sz="4" w:space="0" w:color="D9CE98" w:themeColor="accent4" w:themeTint="99"/>
        </w:tcBorders>
      </w:tcPr>
    </w:tblStylePr>
    <w:tblStylePr w:type="seCell">
      <w:tblPr/>
      <w:tcPr>
        <w:tcBorders>
          <w:top w:val="single" w:sz="4" w:space="0" w:color="D9CE98" w:themeColor="accent4" w:themeTint="99"/>
        </w:tcBorders>
      </w:tcPr>
    </w:tblStylePr>
    <w:tblStylePr w:type="swCell">
      <w:tblPr/>
      <w:tcPr>
        <w:tcBorders>
          <w:top w:val="single" w:sz="4" w:space="0" w:color="D9CE98" w:themeColor="accent4" w:themeTint="99"/>
        </w:tcBorders>
      </w:tcPr>
    </w:tblStylePr>
  </w:style>
  <w:style w:type="table" w:styleId="GridTable3-Accent5">
    <w:name w:val="Grid Table 3 Accent 5"/>
    <w:basedOn w:val="TableNormal"/>
    <w:uiPriority w:val="48"/>
    <w:rsid w:val="003075F9"/>
    <w:pPr>
      <w:spacing w:after="0" w:line="240" w:lineRule="auto"/>
    </w:pPr>
    <w:rPr>
      <w:rFonts w:eastAsiaTheme="minorEastAsia"/>
    </w:rPr>
    <w:tblPr>
      <w:tblStyleRowBandSize w:val="1"/>
      <w:tblStyleColBandSize w:val="1"/>
      <w:tblBorders>
        <w:top w:val="single" w:sz="4" w:space="0" w:color="D9CE98" w:themeColor="accent5" w:themeTint="99"/>
        <w:left w:val="single" w:sz="4" w:space="0" w:color="D9CE98" w:themeColor="accent5" w:themeTint="99"/>
        <w:bottom w:val="single" w:sz="4" w:space="0" w:color="D9CE98" w:themeColor="accent5" w:themeTint="99"/>
        <w:right w:val="single" w:sz="4" w:space="0" w:color="D9CE98" w:themeColor="accent5" w:themeTint="99"/>
        <w:insideH w:val="single" w:sz="4" w:space="0" w:color="D9CE98" w:themeColor="accent5" w:themeTint="99"/>
        <w:insideV w:val="single" w:sz="4" w:space="0" w:color="D9CE9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bottom w:val="single" w:sz="4" w:space="0" w:color="D9CE98" w:themeColor="accent5" w:themeTint="99"/>
        </w:tcBorders>
      </w:tcPr>
    </w:tblStylePr>
    <w:tblStylePr w:type="nwCell">
      <w:tblPr/>
      <w:tcPr>
        <w:tcBorders>
          <w:bottom w:val="single" w:sz="4" w:space="0" w:color="D9CE98" w:themeColor="accent5" w:themeTint="99"/>
        </w:tcBorders>
      </w:tcPr>
    </w:tblStylePr>
    <w:tblStylePr w:type="seCell">
      <w:tblPr/>
      <w:tcPr>
        <w:tcBorders>
          <w:top w:val="single" w:sz="4" w:space="0" w:color="D9CE98" w:themeColor="accent5" w:themeTint="99"/>
        </w:tcBorders>
      </w:tcPr>
    </w:tblStylePr>
    <w:tblStylePr w:type="swCell">
      <w:tblPr/>
      <w:tcPr>
        <w:tcBorders>
          <w:top w:val="single" w:sz="4" w:space="0" w:color="D9CE98" w:themeColor="accent5" w:themeTint="99"/>
        </w:tcBorders>
      </w:tcPr>
    </w:tblStylePr>
  </w:style>
  <w:style w:type="table" w:styleId="GridTable3-Accent6">
    <w:name w:val="Grid Table 3 Accent 6"/>
    <w:basedOn w:val="TableNormal"/>
    <w:uiPriority w:val="48"/>
    <w:rsid w:val="003075F9"/>
    <w:pPr>
      <w:spacing w:after="0" w:line="240" w:lineRule="auto"/>
    </w:pPr>
    <w:rPr>
      <w:rFonts w:eastAsiaTheme="minorEastAsia"/>
    </w:rPr>
    <w:tblPr>
      <w:tblStyleRowBandSize w:val="1"/>
      <w:tblStyleColBandSize w:val="1"/>
      <w:tblBorders>
        <w:top w:val="single" w:sz="4" w:space="0" w:color="CCCBC6" w:themeColor="accent6" w:themeTint="99"/>
        <w:left w:val="single" w:sz="4" w:space="0" w:color="CCCBC6" w:themeColor="accent6" w:themeTint="99"/>
        <w:bottom w:val="single" w:sz="4" w:space="0" w:color="CCCBC6" w:themeColor="accent6" w:themeTint="99"/>
        <w:right w:val="single" w:sz="4" w:space="0" w:color="CCCBC6" w:themeColor="accent6" w:themeTint="99"/>
        <w:insideH w:val="single" w:sz="4" w:space="0" w:color="CCCBC6" w:themeColor="accent6" w:themeTint="99"/>
        <w:insideV w:val="single" w:sz="4" w:space="0" w:color="CCCB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DEC" w:themeFill="accent6" w:themeFillTint="33"/>
      </w:tcPr>
    </w:tblStylePr>
    <w:tblStylePr w:type="band1Horz">
      <w:tblPr/>
      <w:tcPr>
        <w:shd w:val="clear" w:color="auto" w:fill="EEEDEC" w:themeFill="accent6" w:themeFillTint="33"/>
      </w:tcPr>
    </w:tblStylePr>
    <w:tblStylePr w:type="neCell">
      <w:tblPr/>
      <w:tcPr>
        <w:tcBorders>
          <w:bottom w:val="single" w:sz="4" w:space="0" w:color="CCCBC6" w:themeColor="accent6" w:themeTint="99"/>
        </w:tcBorders>
      </w:tcPr>
    </w:tblStylePr>
    <w:tblStylePr w:type="nwCell">
      <w:tblPr/>
      <w:tcPr>
        <w:tcBorders>
          <w:bottom w:val="single" w:sz="4" w:space="0" w:color="CCCBC6" w:themeColor="accent6" w:themeTint="99"/>
        </w:tcBorders>
      </w:tcPr>
    </w:tblStylePr>
    <w:tblStylePr w:type="seCell">
      <w:tblPr/>
      <w:tcPr>
        <w:tcBorders>
          <w:top w:val="single" w:sz="4" w:space="0" w:color="CCCBC6" w:themeColor="accent6" w:themeTint="99"/>
        </w:tcBorders>
      </w:tcPr>
    </w:tblStylePr>
    <w:tblStylePr w:type="swCell">
      <w:tblPr/>
      <w:tcPr>
        <w:tcBorders>
          <w:top w:val="single" w:sz="4" w:space="0" w:color="CCCBC6" w:themeColor="accent6" w:themeTint="99"/>
        </w:tcBorders>
      </w:tcPr>
    </w:tblStylePr>
  </w:style>
  <w:style w:type="table" w:styleId="GridTable4">
    <w:name w:val="Grid Table 4"/>
    <w:basedOn w:val="TableNormal"/>
    <w:uiPriority w:val="49"/>
    <w:rsid w:val="003075F9"/>
    <w:pPr>
      <w:spacing w:after="0" w:line="240" w:lineRule="auto"/>
    </w:pPr>
    <w:rPr>
      <w:rFonts w:eastAsiaTheme="minorEastAs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075F9"/>
    <w:pPr>
      <w:spacing w:after="0" w:line="240" w:lineRule="auto"/>
    </w:pPr>
    <w:rPr>
      <w:rFonts w:eastAsiaTheme="minorEastAsia"/>
    </w:rPr>
    <w:tblPr>
      <w:tblStyleRowBandSize w:val="1"/>
      <w:tblStyleColBandSize w:val="1"/>
      <w:tblBorders>
        <w:top w:val="single" w:sz="4" w:space="0" w:color="1AE7FF" w:themeColor="accent1" w:themeTint="99"/>
        <w:left w:val="single" w:sz="4" w:space="0" w:color="1AE7FF" w:themeColor="accent1" w:themeTint="99"/>
        <w:bottom w:val="single" w:sz="4" w:space="0" w:color="1AE7FF" w:themeColor="accent1" w:themeTint="99"/>
        <w:right w:val="single" w:sz="4" w:space="0" w:color="1AE7FF" w:themeColor="accent1" w:themeTint="99"/>
        <w:insideH w:val="single" w:sz="4" w:space="0" w:color="1AE7FF" w:themeColor="accent1" w:themeTint="99"/>
        <w:insideV w:val="single" w:sz="4" w:space="0" w:color="1AE7FF" w:themeColor="accent1" w:themeTint="99"/>
      </w:tblBorders>
    </w:tblPr>
    <w:tblStylePr w:type="firstRow">
      <w:rPr>
        <w:b/>
        <w:bCs/>
        <w:color w:val="FFFFFF" w:themeColor="background1"/>
      </w:rPr>
      <w:tblPr/>
      <w:tcPr>
        <w:tcBorders>
          <w:top w:val="single" w:sz="4" w:space="0" w:color="007481" w:themeColor="accent1"/>
          <w:left w:val="single" w:sz="4" w:space="0" w:color="007481" w:themeColor="accent1"/>
          <w:bottom w:val="single" w:sz="4" w:space="0" w:color="007481" w:themeColor="accent1"/>
          <w:right w:val="single" w:sz="4" w:space="0" w:color="007481" w:themeColor="accent1"/>
          <w:insideH w:val="nil"/>
          <w:insideV w:val="nil"/>
        </w:tcBorders>
        <w:shd w:val="clear" w:color="auto" w:fill="007481" w:themeFill="accent1"/>
      </w:tcPr>
    </w:tblStylePr>
    <w:tblStylePr w:type="lastRow">
      <w:rPr>
        <w:b/>
        <w:bCs/>
      </w:rPr>
      <w:tblPr/>
      <w:tcPr>
        <w:tcBorders>
          <w:top w:val="double" w:sz="4" w:space="0" w:color="007481" w:themeColor="accent1"/>
        </w:tcBorders>
      </w:tc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GridTable4-Accent2">
    <w:name w:val="Grid Table 4 Accent 2"/>
    <w:basedOn w:val="TableNormal"/>
    <w:uiPriority w:val="49"/>
    <w:rsid w:val="003075F9"/>
    <w:pPr>
      <w:spacing w:after="0" w:line="240" w:lineRule="auto"/>
    </w:pPr>
    <w:rPr>
      <w:rFonts w:eastAsiaTheme="minorEastAsia"/>
    </w:rPr>
    <w:tblPr>
      <w:tblStyleRowBandSize w:val="1"/>
      <w:tblStyleColBandSize w:val="1"/>
      <w:tblBorders>
        <w:top w:val="single" w:sz="4" w:space="0" w:color="CCCBC6" w:themeColor="accent2" w:themeTint="99"/>
        <w:left w:val="single" w:sz="4" w:space="0" w:color="CCCBC6" w:themeColor="accent2" w:themeTint="99"/>
        <w:bottom w:val="single" w:sz="4" w:space="0" w:color="CCCBC6" w:themeColor="accent2" w:themeTint="99"/>
        <w:right w:val="single" w:sz="4" w:space="0" w:color="CCCBC6" w:themeColor="accent2" w:themeTint="99"/>
        <w:insideH w:val="single" w:sz="4" w:space="0" w:color="CCCBC6" w:themeColor="accent2" w:themeTint="99"/>
        <w:insideV w:val="single" w:sz="4" w:space="0" w:color="CCCBC6" w:themeColor="accent2" w:themeTint="99"/>
      </w:tblBorders>
    </w:tblPr>
    <w:tblStylePr w:type="firstRow">
      <w:rPr>
        <w:b/>
        <w:bCs/>
        <w:color w:val="FFFFFF" w:themeColor="background1"/>
      </w:rPr>
      <w:tblPr/>
      <w:tcPr>
        <w:tcBorders>
          <w:top w:val="single" w:sz="4" w:space="0" w:color="ABAAA1" w:themeColor="accent2"/>
          <w:left w:val="single" w:sz="4" w:space="0" w:color="ABAAA1" w:themeColor="accent2"/>
          <w:bottom w:val="single" w:sz="4" w:space="0" w:color="ABAAA1" w:themeColor="accent2"/>
          <w:right w:val="single" w:sz="4" w:space="0" w:color="ABAAA1" w:themeColor="accent2"/>
          <w:insideH w:val="nil"/>
          <w:insideV w:val="nil"/>
        </w:tcBorders>
        <w:shd w:val="clear" w:color="auto" w:fill="ABAAA1" w:themeFill="accent2"/>
      </w:tcPr>
    </w:tblStylePr>
    <w:tblStylePr w:type="lastRow">
      <w:rPr>
        <w:b/>
        <w:bCs/>
      </w:rPr>
      <w:tblPr/>
      <w:tcPr>
        <w:tcBorders>
          <w:top w:val="double" w:sz="4" w:space="0" w:color="ABAAA1" w:themeColor="accent2"/>
        </w:tcBorders>
      </w:tc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GridTable4-Accent3">
    <w:name w:val="Grid Table 4 Accent 3"/>
    <w:basedOn w:val="TableNormal"/>
    <w:uiPriority w:val="49"/>
    <w:rsid w:val="003075F9"/>
    <w:pPr>
      <w:spacing w:after="0" w:line="240" w:lineRule="auto"/>
    </w:pPr>
    <w:rPr>
      <w:rFonts w:eastAsiaTheme="minorEastAsia"/>
    </w:rPr>
    <w:tblPr>
      <w:tblStyleRowBandSize w:val="1"/>
      <w:tblStyleColBandSize w:val="1"/>
      <w:tblBorders>
        <w:top w:val="single" w:sz="4" w:space="0" w:color="1AE7FF" w:themeColor="accent3" w:themeTint="99"/>
        <w:left w:val="single" w:sz="4" w:space="0" w:color="1AE7FF" w:themeColor="accent3" w:themeTint="99"/>
        <w:bottom w:val="single" w:sz="4" w:space="0" w:color="1AE7FF" w:themeColor="accent3" w:themeTint="99"/>
        <w:right w:val="single" w:sz="4" w:space="0" w:color="1AE7FF" w:themeColor="accent3" w:themeTint="99"/>
        <w:insideH w:val="single" w:sz="4" w:space="0" w:color="1AE7FF" w:themeColor="accent3" w:themeTint="99"/>
        <w:insideV w:val="single" w:sz="4" w:space="0" w:color="1AE7FF" w:themeColor="accent3" w:themeTint="99"/>
      </w:tblBorders>
    </w:tblPr>
    <w:tblStylePr w:type="firstRow">
      <w:rPr>
        <w:b/>
        <w:bCs/>
        <w:color w:val="FFFFFF" w:themeColor="background1"/>
      </w:rPr>
      <w:tblPr/>
      <w:tcPr>
        <w:tcBorders>
          <w:top w:val="single" w:sz="4" w:space="0" w:color="007481" w:themeColor="accent3"/>
          <w:left w:val="single" w:sz="4" w:space="0" w:color="007481" w:themeColor="accent3"/>
          <w:bottom w:val="single" w:sz="4" w:space="0" w:color="007481" w:themeColor="accent3"/>
          <w:right w:val="single" w:sz="4" w:space="0" w:color="007481" w:themeColor="accent3"/>
          <w:insideH w:val="nil"/>
          <w:insideV w:val="nil"/>
        </w:tcBorders>
        <w:shd w:val="clear" w:color="auto" w:fill="007481" w:themeFill="accent3"/>
      </w:tcPr>
    </w:tblStylePr>
    <w:tblStylePr w:type="lastRow">
      <w:rPr>
        <w:b/>
        <w:bCs/>
      </w:rPr>
      <w:tblPr/>
      <w:tcPr>
        <w:tcBorders>
          <w:top w:val="double" w:sz="4" w:space="0" w:color="007481" w:themeColor="accent3"/>
        </w:tcBorders>
      </w:tc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GridTable4-Accent4">
    <w:name w:val="Grid Table 4 Accent 4"/>
    <w:basedOn w:val="TableNormal"/>
    <w:uiPriority w:val="49"/>
    <w:rsid w:val="003075F9"/>
    <w:pPr>
      <w:spacing w:after="0" w:line="240" w:lineRule="auto"/>
    </w:pPr>
    <w:rPr>
      <w:rFonts w:eastAsiaTheme="minorEastAsia"/>
    </w:rPr>
    <w:tblPr>
      <w:tblStyleRowBandSize w:val="1"/>
      <w:tblStyleColBandSize w:val="1"/>
      <w:tblBorders>
        <w:top w:val="single" w:sz="4" w:space="0" w:color="D9CE98" w:themeColor="accent4" w:themeTint="99"/>
        <w:left w:val="single" w:sz="4" w:space="0" w:color="D9CE98" w:themeColor="accent4" w:themeTint="99"/>
        <w:bottom w:val="single" w:sz="4" w:space="0" w:color="D9CE98" w:themeColor="accent4" w:themeTint="99"/>
        <w:right w:val="single" w:sz="4" w:space="0" w:color="D9CE98" w:themeColor="accent4" w:themeTint="99"/>
        <w:insideH w:val="single" w:sz="4" w:space="0" w:color="D9CE98" w:themeColor="accent4" w:themeTint="99"/>
        <w:insideV w:val="single" w:sz="4" w:space="0" w:color="D9CE98" w:themeColor="accent4" w:themeTint="99"/>
      </w:tblBorders>
    </w:tblPr>
    <w:tblStylePr w:type="firstRow">
      <w:rPr>
        <w:b/>
        <w:bCs/>
        <w:color w:val="FFFFFF" w:themeColor="background1"/>
      </w:rPr>
      <w:tblPr/>
      <w:tcPr>
        <w:tcBorders>
          <w:top w:val="single" w:sz="4" w:space="0" w:color="C0AF54" w:themeColor="accent4"/>
          <w:left w:val="single" w:sz="4" w:space="0" w:color="C0AF54" w:themeColor="accent4"/>
          <w:bottom w:val="single" w:sz="4" w:space="0" w:color="C0AF54" w:themeColor="accent4"/>
          <w:right w:val="single" w:sz="4" w:space="0" w:color="C0AF54" w:themeColor="accent4"/>
          <w:insideH w:val="nil"/>
          <w:insideV w:val="nil"/>
        </w:tcBorders>
        <w:shd w:val="clear" w:color="auto" w:fill="C0AF54" w:themeFill="accent4"/>
      </w:tcPr>
    </w:tblStylePr>
    <w:tblStylePr w:type="lastRow">
      <w:rPr>
        <w:b/>
        <w:bCs/>
      </w:rPr>
      <w:tblPr/>
      <w:tcPr>
        <w:tcBorders>
          <w:top w:val="double" w:sz="4" w:space="0" w:color="C0AF54" w:themeColor="accent4"/>
        </w:tcBorders>
      </w:tc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GridTable4-Accent5">
    <w:name w:val="Grid Table 4 Accent 5"/>
    <w:basedOn w:val="TableNormal"/>
    <w:uiPriority w:val="49"/>
    <w:rsid w:val="003075F9"/>
    <w:pPr>
      <w:spacing w:after="0" w:line="240" w:lineRule="auto"/>
    </w:pPr>
    <w:rPr>
      <w:rFonts w:eastAsiaTheme="minorEastAsia"/>
    </w:rPr>
    <w:tblPr>
      <w:tblStyleRowBandSize w:val="1"/>
      <w:tblStyleColBandSize w:val="1"/>
      <w:tblBorders>
        <w:top w:val="single" w:sz="4" w:space="0" w:color="D9CE98" w:themeColor="accent5" w:themeTint="99"/>
        <w:left w:val="single" w:sz="4" w:space="0" w:color="D9CE98" w:themeColor="accent5" w:themeTint="99"/>
        <w:bottom w:val="single" w:sz="4" w:space="0" w:color="D9CE98" w:themeColor="accent5" w:themeTint="99"/>
        <w:right w:val="single" w:sz="4" w:space="0" w:color="D9CE98" w:themeColor="accent5" w:themeTint="99"/>
        <w:insideH w:val="single" w:sz="4" w:space="0" w:color="D9CE98" w:themeColor="accent5" w:themeTint="99"/>
        <w:insideV w:val="single" w:sz="4" w:space="0" w:color="D9CE98" w:themeColor="accent5" w:themeTint="99"/>
      </w:tblBorders>
    </w:tblPr>
    <w:tblStylePr w:type="firstRow">
      <w:rPr>
        <w:b/>
        <w:bCs/>
        <w:color w:val="FFFFFF" w:themeColor="background1"/>
      </w:rPr>
      <w:tblPr/>
      <w:tcPr>
        <w:tcBorders>
          <w:top w:val="single" w:sz="4" w:space="0" w:color="C0AF54" w:themeColor="accent5"/>
          <w:left w:val="single" w:sz="4" w:space="0" w:color="C0AF54" w:themeColor="accent5"/>
          <w:bottom w:val="single" w:sz="4" w:space="0" w:color="C0AF54" w:themeColor="accent5"/>
          <w:right w:val="single" w:sz="4" w:space="0" w:color="C0AF54" w:themeColor="accent5"/>
          <w:insideH w:val="nil"/>
          <w:insideV w:val="nil"/>
        </w:tcBorders>
        <w:shd w:val="clear" w:color="auto" w:fill="C0AF54" w:themeFill="accent5"/>
      </w:tcPr>
    </w:tblStylePr>
    <w:tblStylePr w:type="lastRow">
      <w:rPr>
        <w:b/>
        <w:bCs/>
      </w:rPr>
      <w:tblPr/>
      <w:tcPr>
        <w:tcBorders>
          <w:top w:val="double" w:sz="4" w:space="0" w:color="C0AF54" w:themeColor="accent5"/>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GridTable4-Accent6">
    <w:name w:val="Grid Table 4 Accent 6"/>
    <w:basedOn w:val="TableNormal"/>
    <w:uiPriority w:val="49"/>
    <w:rsid w:val="003075F9"/>
    <w:pPr>
      <w:spacing w:after="0" w:line="240" w:lineRule="auto"/>
    </w:pPr>
    <w:rPr>
      <w:rFonts w:eastAsiaTheme="minorEastAsia"/>
    </w:rPr>
    <w:tblPr>
      <w:tblStyleRowBandSize w:val="1"/>
      <w:tblStyleColBandSize w:val="1"/>
      <w:tblBorders>
        <w:top w:val="single" w:sz="4" w:space="0" w:color="CCCBC6" w:themeColor="accent6" w:themeTint="99"/>
        <w:left w:val="single" w:sz="4" w:space="0" w:color="CCCBC6" w:themeColor="accent6" w:themeTint="99"/>
        <w:bottom w:val="single" w:sz="4" w:space="0" w:color="CCCBC6" w:themeColor="accent6" w:themeTint="99"/>
        <w:right w:val="single" w:sz="4" w:space="0" w:color="CCCBC6" w:themeColor="accent6" w:themeTint="99"/>
        <w:insideH w:val="single" w:sz="4" w:space="0" w:color="CCCBC6" w:themeColor="accent6" w:themeTint="99"/>
        <w:insideV w:val="single" w:sz="4" w:space="0" w:color="CCCBC6" w:themeColor="accent6" w:themeTint="99"/>
      </w:tblBorders>
    </w:tblPr>
    <w:tblStylePr w:type="firstRow">
      <w:rPr>
        <w:b/>
        <w:bCs/>
        <w:color w:val="FFFFFF" w:themeColor="background1"/>
      </w:rPr>
      <w:tblPr/>
      <w:tcPr>
        <w:tcBorders>
          <w:top w:val="single" w:sz="4" w:space="0" w:color="ABAAA1" w:themeColor="accent6"/>
          <w:left w:val="single" w:sz="4" w:space="0" w:color="ABAAA1" w:themeColor="accent6"/>
          <w:bottom w:val="single" w:sz="4" w:space="0" w:color="ABAAA1" w:themeColor="accent6"/>
          <w:right w:val="single" w:sz="4" w:space="0" w:color="ABAAA1" w:themeColor="accent6"/>
          <w:insideH w:val="nil"/>
          <w:insideV w:val="nil"/>
        </w:tcBorders>
        <w:shd w:val="clear" w:color="auto" w:fill="ABAAA1" w:themeFill="accent6"/>
      </w:tcPr>
    </w:tblStylePr>
    <w:tblStylePr w:type="lastRow">
      <w:rPr>
        <w:b/>
        <w:bCs/>
      </w:rPr>
      <w:tblPr/>
      <w:tcPr>
        <w:tcBorders>
          <w:top w:val="double" w:sz="4" w:space="0" w:color="ABAAA1" w:themeColor="accent6"/>
        </w:tcBorders>
      </w:tc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GridTable5Dark">
    <w:name w:val="Grid Table 5 Dark"/>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4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4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4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81" w:themeFill="accent1"/>
      </w:tcPr>
    </w:tblStylePr>
    <w:tblStylePr w:type="band1Vert">
      <w:tblPr/>
      <w:tcPr>
        <w:shd w:val="clear" w:color="auto" w:fill="66EFFF" w:themeFill="accent1" w:themeFillTint="66"/>
      </w:tcPr>
    </w:tblStylePr>
    <w:tblStylePr w:type="band1Horz">
      <w:tblPr/>
      <w:tcPr>
        <w:shd w:val="clear" w:color="auto" w:fill="66EFFF" w:themeFill="accent1" w:themeFillTint="66"/>
      </w:tcPr>
    </w:tblStylePr>
  </w:style>
  <w:style w:type="table" w:styleId="GridTable5Dark-Accent2">
    <w:name w:val="Grid Table 5 Dark Accent 2"/>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DE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BAAA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BAAA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BAAA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BAAA1" w:themeFill="accent2"/>
      </w:tcPr>
    </w:tblStylePr>
    <w:tblStylePr w:type="band1Vert">
      <w:tblPr/>
      <w:tcPr>
        <w:shd w:val="clear" w:color="auto" w:fill="DDDCD9" w:themeFill="accent2" w:themeFillTint="66"/>
      </w:tcPr>
    </w:tblStylePr>
    <w:tblStylePr w:type="band1Horz">
      <w:tblPr/>
      <w:tcPr>
        <w:shd w:val="clear" w:color="auto" w:fill="DDDCD9" w:themeFill="accent2" w:themeFillTint="66"/>
      </w:tcPr>
    </w:tblStylePr>
  </w:style>
  <w:style w:type="table" w:styleId="GridTable5Dark-Accent3">
    <w:name w:val="Grid Table 5 Dark Accent 3"/>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7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4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4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4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481" w:themeFill="accent3"/>
      </w:tcPr>
    </w:tblStylePr>
    <w:tblStylePr w:type="band1Vert">
      <w:tblPr/>
      <w:tcPr>
        <w:shd w:val="clear" w:color="auto" w:fill="66EFFF" w:themeFill="accent3" w:themeFillTint="66"/>
      </w:tcPr>
    </w:tblStylePr>
    <w:tblStylePr w:type="band1Horz">
      <w:tblPr/>
      <w:tcPr>
        <w:shd w:val="clear" w:color="auto" w:fill="66EFFF" w:themeFill="accent3" w:themeFillTint="66"/>
      </w:tcPr>
    </w:tblStylePr>
  </w:style>
  <w:style w:type="table" w:styleId="GridTable5Dark-Accent4">
    <w:name w:val="Grid Table 5 Dark Accent 4"/>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ED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AF5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AF5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AF5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AF54" w:themeFill="accent4"/>
      </w:tcPr>
    </w:tblStylePr>
    <w:tblStylePr w:type="band1Vert">
      <w:tblPr/>
      <w:tcPr>
        <w:shd w:val="clear" w:color="auto" w:fill="E5DEBA" w:themeFill="accent4" w:themeFillTint="66"/>
      </w:tcPr>
    </w:tblStylePr>
    <w:tblStylePr w:type="band1Horz">
      <w:tblPr/>
      <w:tcPr>
        <w:shd w:val="clear" w:color="auto" w:fill="E5DEBA" w:themeFill="accent4" w:themeFillTint="66"/>
      </w:tcPr>
    </w:tblStylePr>
  </w:style>
  <w:style w:type="table" w:styleId="GridTable5Dark-Accent5">
    <w:name w:val="Grid Table 5 Dark Accent 5"/>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ED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AF5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AF5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AF5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AF54" w:themeFill="accent5"/>
      </w:tcPr>
    </w:tblStylePr>
    <w:tblStylePr w:type="band1Vert">
      <w:tblPr/>
      <w:tcPr>
        <w:shd w:val="clear" w:color="auto" w:fill="E5DEBA" w:themeFill="accent5" w:themeFillTint="66"/>
      </w:tcPr>
    </w:tblStylePr>
    <w:tblStylePr w:type="band1Horz">
      <w:tblPr/>
      <w:tcPr>
        <w:shd w:val="clear" w:color="auto" w:fill="E5DEBA" w:themeFill="accent5" w:themeFillTint="66"/>
      </w:tcPr>
    </w:tblStylePr>
  </w:style>
  <w:style w:type="table" w:styleId="GridTable5Dark-Accent6">
    <w:name w:val="Grid Table 5 Dark Accent 6"/>
    <w:basedOn w:val="TableNormal"/>
    <w:uiPriority w:val="50"/>
    <w:rsid w:val="003075F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D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BAAA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BAAA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BAAA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BAAA1" w:themeFill="accent6"/>
      </w:tcPr>
    </w:tblStylePr>
    <w:tblStylePr w:type="band1Vert">
      <w:tblPr/>
      <w:tcPr>
        <w:shd w:val="clear" w:color="auto" w:fill="DDDCD9" w:themeFill="accent6" w:themeFillTint="66"/>
      </w:tcPr>
    </w:tblStylePr>
    <w:tblStylePr w:type="band1Horz">
      <w:tblPr/>
      <w:tcPr>
        <w:shd w:val="clear" w:color="auto" w:fill="DDDCD9" w:themeFill="accent6" w:themeFillTint="66"/>
      </w:tcPr>
    </w:tblStylePr>
  </w:style>
  <w:style w:type="table" w:styleId="GridTable6Colorful">
    <w:name w:val="Grid Table 6 Colorful"/>
    <w:basedOn w:val="TableNormal"/>
    <w:uiPriority w:val="51"/>
    <w:rsid w:val="003075F9"/>
    <w:pPr>
      <w:spacing w:after="0" w:line="240" w:lineRule="auto"/>
    </w:pPr>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075F9"/>
    <w:pPr>
      <w:spacing w:after="0" w:line="240" w:lineRule="auto"/>
    </w:pPr>
    <w:rPr>
      <w:rFonts w:eastAsiaTheme="minorEastAsia"/>
      <w:color w:val="005660" w:themeColor="accent1" w:themeShade="BF"/>
    </w:rPr>
    <w:tblPr>
      <w:tblStyleRowBandSize w:val="1"/>
      <w:tblStyleColBandSize w:val="1"/>
      <w:tblBorders>
        <w:top w:val="single" w:sz="4" w:space="0" w:color="1AE7FF" w:themeColor="accent1" w:themeTint="99"/>
        <w:left w:val="single" w:sz="4" w:space="0" w:color="1AE7FF" w:themeColor="accent1" w:themeTint="99"/>
        <w:bottom w:val="single" w:sz="4" w:space="0" w:color="1AE7FF" w:themeColor="accent1" w:themeTint="99"/>
        <w:right w:val="single" w:sz="4" w:space="0" w:color="1AE7FF" w:themeColor="accent1" w:themeTint="99"/>
        <w:insideH w:val="single" w:sz="4" w:space="0" w:color="1AE7FF" w:themeColor="accent1" w:themeTint="99"/>
        <w:insideV w:val="single" w:sz="4" w:space="0" w:color="1AE7FF" w:themeColor="accent1" w:themeTint="99"/>
      </w:tblBorders>
    </w:tblPr>
    <w:tblStylePr w:type="firstRow">
      <w:rPr>
        <w:b/>
        <w:bCs/>
      </w:rPr>
      <w:tblPr/>
      <w:tcPr>
        <w:tcBorders>
          <w:bottom w:val="single" w:sz="12" w:space="0" w:color="1AE7FF" w:themeColor="accent1" w:themeTint="99"/>
        </w:tcBorders>
      </w:tcPr>
    </w:tblStylePr>
    <w:tblStylePr w:type="lastRow">
      <w:rPr>
        <w:b/>
        <w:bCs/>
      </w:rPr>
      <w:tblPr/>
      <w:tcPr>
        <w:tcBorders>
          <w:top w:val="double" w:sz="4" w:space="0" w:color="1AE7FF" w:themeColor="accent1" w:themeTint="99"/>
        </w:tcBorders>
      </w:tc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GridTable6Colorful-Accent2">
    <w:name w:val="Grid Table 6 Colorful Accent 2"/>
    <w:basedOn w:val="TableNormal"/>
    <w:uiPriority w:val="51"/>
    <w:rsid w:val="003075F9"/>
    <w:pPr>
      <w:spacing w:after="0" w:line="240" w:lineRule="auto"/>
    </w:pPr>
    <w:rPr>
      <w:rFonts w:eastAsiaTheme="minorEastAsia"/>
      <w:color w:val="838175" w:themeColor="accent2" w:themeShade="BF"/>
    </w:rPr>
    <w:tblPr>
      <w:tblStyleRowBandSize w:val="1"/>
      <w:tblStyleColBandSize w:val="1"/>
      <w:tblBorders>
        <w:top w:val="single" w:sz="4" w:space="0" w:color="CCCBC6" w:themeColor="accent2" w:themeTint="99"/>
        <w:left w:val="single" w:sz="4" w:space="0" w:color="CCCBC6" w:themeColor="accent2" w:themeTint="99"/>
        <w:bottom w:val="single" w:sz="4" w:space="0" w:color="CCCBC6" w:themeColor="accent2" w:themeTint="99"/>
        <w:right w:val="single" w:sz="4" w:space="0" w:color="CCCBC6" w:themeColor="accent2" w:themeTint="99"/>
        <w:insideH w:val="single" w:sz="4" w:space="0" w:color="CCCBC6" w:themeColor="accent2" w:themeTint="99"/>
        <w:insideV w:val="single" w:sz="4" w:space="0" w:color="CCCBC6" w:themeColor="accent2" w:themeTint="99"/>
      </w:tblBorders>
    </w:tblPr>
    <w:tblStylePr w:type="firstRow">
      <w:rPr>
        <w:b/>
        <w:bCs/>
      </w:rPr>
      <w:tblPr/>
      <w:tcPr>
        <w:tcBorders>
          <w:bottom w:val="single" w:sz="12" w:space="0" w:color="CCCBC6" w:themeColor="accent2" w:themeTint="99"/>
        </w:tcBorders>
      </w:tcPr>
    </w:tblStylePr>
    <w:tblStylePr w:type="lastRow">
      <w:rPr>
        <w:b/>
        <w:bCs/>
      </w:rPr>
      <w:tblPr/>
      <w:tcPr>
        <w:tcBorders>
          <w:top w:val="double" w:sz="4" w:space="0" w:color="CCCBC6" w:themeColor="accent2" w:themeTint="99"/>
        </w:tcBorders>
      </w:tc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GridTable6Colorful-Accent3">
    <w:name w:val="Grid Table 6 Colorful Accent 3"/>
    <w:basedOn w:val="TableNormal"/>
    <w:uiPriority w:val="51"/>
    <w:rsid w:val="003075F9"/>
    <w:pPr>
      <w:spacing w:after="0" w:line="240" w:lineRule="auto"/>
    </w:pPr>
    <w:rPr>
      <w:rFonts w:eastAsiaTheme="minorEastAsia"/>
      <w:color w:val="005660" w:themeColor="accent3" w:themeShade="BF"/>
    </w:rPr>
    <w:tblPr>
      <w:tblStyleRowBandSize w:val="1"/>
      <w:tblStyleColBandSize w:val="1"/>
      <w:tblBorders>
        <w:top w:val="single" w:sz="4" w:space="0" w:color="1AE7FF" w:themeColor="accent3" w:themeTint="99"/>
        <w:left w:val="single" w:sz="4" w:space="0" w:color="1AE7FF" w:themeColor="accent3" w:themeTint="99"/>
        <w:bottom w:val="single" w:sz="4" w:space="0" w:color="1AE7FF" w:themeColor="accent3" w:themeTint="99"/>
        <w:right w:val="single" w:sz="4" w:space="0" w:color="1AE7FF" w:themeColor="accent3" w:themeTint="99"/>
        <w:insideH w:val="single" w:sz="4" w:space="0" w:color="1AE7FF" w:themeColor="accent3" w:themeTint="99"/>
        <w:insideV w:val="single" w:sz="4" w:space="0" w:color="1AE7FF" w:themeColor="accent3" w:themeTint="99"/>
      </w:tblBorders>
    </w:tblPr>
    <w:tblStylePr w:type="firstRow">
      <w:rPr>
        <w:b/>
        <w:bCs/>
      </w:rPr>
      <w:tblPr/>
      <w:tcPr>
        <w:tcBorders>
          <w:bottom w:val="single" w:sz="12" w:space="0" w:color="1AE7FF" w:themeColor="accent3" w:themeTint="99"/>
        </w:tcBorders>
      </w:tcPr>
    </w:tblStylePr>
    <w:tblStylePr w:type="lastRow">
      <w:rPr>
        <w:b/>
        <w:bCs/>
      </w:rPr>
      <w:tblPr/>
      <w:tcPr>
        <w:tcBorders>
          <w:top w:val="double" w:sz="4" w:space="0" w:color="1AE7FF" w:themeColor="accent3" w:themeTint="99"/>
        </w:tcBorders>
      </w:tc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GridTable6Colorful-Accent4">
    <w:name w:val="Grid Table 6 Colorful Accent 4"/>
    <w:basedOn w:val="TableNormal"/>
    <w:uiPriority w:val="51"/>
    <w:rsid w:val="003075F9"/>
    <w:pPr>
      <w:spacing w:after="0" w:line="240" w:lineRule="auto"/>
    </w:pPr>
    <w:rPr>
      <w:rFonts w:eastAsiaTheme="minorEastAsia"/>
      <w:color w:val="978737" w:themeColor="accent4" w:themeShade="BF"/>
    </w:rPr>
    <w:tblPr>
      <w:tblStyleRowBandSize w:val="1"/>
      <w:tblStyleColBandSize w:val="1"/>
      <w:tblBorders>
        <w:top w:val="single" w:sz="4" w:space="0" w:color="D9CE98" w:themeColor="accent4" w:themeTint="99"/>
        <w:left w:val="single" w:sz="4" w:space="0" w:color="D9CE98" w:themeColor="accent4" w:themeTint="99"/>
        <w:bottom w:val="single" w:sz="4" w:space="0" w:color="D9CE98" w:themeColor="accent4" w:themeTint="99"/>
        <w:right w:val="single" w:sz="4" w:space="0" w:color="D9CE98" w:themeColor="accent4" w:themeTint="99"/>
        <w:insideH w:val="single" w:sz="4" w:space="0" w:color="D9CE98" w:themeColor="accent4" w:themeTint="99"/>
        <w:insideV w:val="single" w:sz="4" w:space="0" w:color="D9CE98" w:themeColor="accent4" w:themeTint="99"/>
      </w:tblBorders>
    </w:tblPr>
    <w:tblStylePr w:type="firstRow">
      <w:rPr>
        <w:b/>
        <w:bCs/>
      </w:rPr>
      <w:tblPr/>
      <w:tcPr>
        <w:tcBorders>
          <w:bottom w:val="single" w:sz="12" w:space="0" w:color="D9CE98" w:themeColor="accent4" w:themeTint="99"/>
        </w:tcBorders>
      </w:tcPr>
    </w:tblStylePr>
    <w:tblStylePr w:type="lastRow">
      <w:rPr>
        <w:b/>
        <w:bCs/>
      </w:rPr>
      <w:tblPr/>
      <w:tcPr>
        <w:tcBorders>
          <w:top w:val="double" w:sz="4" w:space="0" w:color="D9CE98" w:themeColor="accent4" w:themeTint="99"/>
        </w:tcBorders>
      </w:tc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GridTable6Colorful-Accent5">
    <w:name w:val="Grid Table 6 Colorful Accent 5"/>
    <w:basedOn w:val="TableNormal"/>
    <w:uiPriority w:val="51"/>
    <w:rsid w:val="003075F9"/>
    <w:pPr>
      <w:spacing w:after="0" w:line="240" w:lineRule="auto"/>
    </w:pPr>
    <w:rPr>
      <w:rFonts w:eastAsiaTheme="minorEastAsia"/>
      <w:color w:val="978737" w:themeColor="accent5" w:themeShade="BF"/>
    </w:rPr>
    <w:tblPr>
      <w:tblStyleRowBandSize w:val="1"/>
      <w:tblStyleColBandSize w:val="1"/>
      <w:tblBorders>
        <w:top w:val="single" w:sz="4" w:space="0" w:color="D9CE98" w:themeColor="accent5" w:themeTint="99"/>
        <w:left w:val="single" w:sz="4" w:space="0" w:color="D9CE98" w:themeColor="accent5" w:themeTint="99"/>
        <w:bottom w:val="single" w:sz="4" w:space="0" w:color="D9CE98" w:themeColor="accent5" w:themeTint="99"/>
        <w:right w:val="single" w:sz="4" w:space="0" w:color="D9CE98" w:themeColor="accent5" w:themeTint="99"/>
        <w:insideH w:val="single" w:sz="4" w:space="0" w:color="D9CE98" w:themeColor="accent5" w:themeTint="99"/>
        <w:insideV w:val="single" w:sz="4" w:space="0" w:color="D9CE98" w:themeColor="accent5" w:themeTint="99"/>
      </w:tblBorders>
    </w:tblPr>
    <w:tblStylePr w:type="firstRow">
      <w:rPr>
        <w:b/>
        <w:bCs/>
      </w:rPr>
      <w:tblPr/>
      <w:tcPr>
        <w:tcBorders>
          <w:bottom w:val="single" w:sz="12" w:space="0" w:color="D9CE98" w:themeColor="accent5" w:themeTint="99"/>
        </w:tcBorders>
      </w:tcPr>
    </w:tblStylePr>
    <w:tblStylePr w:type="lastRow">
      <w:rPr>
        <w:b/>
        <w:bCs/>
      </w:rPr>
      <w:tblPr/>
      <w:tcPr>
        <w:tcBorders>
          <w:top w:val="double" w:sz="4" w:space="0" w:color="D9CE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GridTable6Colorful-Accent6">
    <w:name w:val="Grid Table 6 Colorful Accent 6"/>
    <w:basedOn w:val="TableNormal"/>
    <w:uiPriority w:val="51"/>
    <w:rsid w:val="003075F9"/>
    <w:pPr>
      <w:spacing w:after="0" w:line="240" w:lineRule="auto"/>
    </w:pPr>
    <w:rPr>
      <w:rFonts w:eastAsiaTheme="minorEastAsia"/>
      <w:color w:val="838175" w:themeColor="accent6" w:themeShade="BF"/>
    </w:rPr>
    <w:tblPr>
      <w:tblStyleRowBandSize w:val="1"/>
      <w:tblStyleColBandSize w:val="1"/>
      <w:tblBorders>
        <w:top w:val="single" w:sz="4" w:space="0" w:color="CCCBC6" w:themeColor="accent6" w:themeTint="99"/>
        <w:left w:val="single" w:sz="4" w:space="0" w:color="CCCBC6" w:themeColor="accent6" w:themeTint="99"/>
        <w:bottom w:val="single" w:sz="4" w:space="0" w:color="CCCBC6" w:themeColor="accent6" w:themeTint="99"/>
        <w:right w:val="single" w:sz="4" w:space="0" w:color="CCCBC6" w:themeColor="accent6" w:themeTint="99"/>
        <w:insideH w:val="single" w:sz="4" w:space="0" w:color="CCCBC6" w:themeColor="accent6" w:themeTint="99"/>
        <w:insideV w:val="single" w:sz="4" w:space="0" w:color="CCCBC6" w:themeColor="accent6" w:themeTint="99"/>
      </w:tblBorders>
    </w:tblPr>
    <w:tblStylePr w:type="firstRow">
      <w:rPr>
        <w:b/>
        <w:bCs/>
      </w:rPr>
      <w:tblPr/>
      <w:tcPr>
        <w:tcBorders>
          <w:bottom w:val="single" w:sz="12" w:space="0" w:color="CCCBC6" w:themeColor="accent6" w:themeTint="99"/>
        </w:tcBorders>
      </w:tcPr>
    </w:tblStylePr>
    <w:tblStylePr w:type="lastRow">
      <w:rPr>
        <w:b/>
        <w:bCs/>
      </w:rPr>
      <w:tblPr/>
      <w:tcPr>
        <w:tcBorders>
          <w:top w:val="double" w:sz="4" w:space="0" w:color="CCCBC6" w:themeColor="accent6" w:themeTint="99"/>
        </w:tcBorders>
      </w:tc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GridTable7Colorful">
    <w:name w:val="Grid Table 7 Colorful"/>
    <w:basedOn w:val="TableNormal"/>
    <w:uiPriority w:val="52"/>
    <w:rsid w:val="003075F9"/>
    <w:pPr>
      <w:spacing w:after="0" w:line="240" w:lineRule="auto"/>
    </w:pPr>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075F9"/>
    <w:pPr>
      <w:spacing w:after="0" w:line="240" w:lineRule="auto"/>
    </w:pPr>
    <w:rPr>
      <w:rFonts w:eastAsiaTheme="minorEastAsia"/>
      <w:color w:val="005660" w:themeColor="accent1" w:themeShade="BF"/>
    </w:rPr>
    <w:tblPr>
      <w:tblStyleRowBandSize w:val="1"/>
      <w:tblStyleColBandSize w:val="1"/>
      <w:tblBorders>
        <w:top w:val="single" w:sz="4" w:space="0" w:color="1AE7FF" w:themeColor="accent1" w:themeTint="99"/>
        <w:left w:val="single" w:sz="4" w:space="0" w:color="1AE7FF" w:themeColor="accent1" w:themeTint="99"/>
        <w:bottom w:val="single" w:sz="4" w:space="0" w:color="1AE7FF" w:themeColor="accent1" w:themeTint="99"/>
        <w:right w:val="single" w:sz="4" w:space="0" w:color="1AE7FF" w:themeColor="accent1" w:themeTint="99"/>
        <w:insideH w:val="single" w:sz="4" w:space="0" w:color="1AE7FF" w:themeColor="accent1" w:themeTint="99"/>
        <w:insideV w:val="single" w:sz="4" w:space="0" w:color="1AE7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7FF" w:themeFill="accent1" w:themeFillTint="33"/>
      </w:tcPr>
    </w:tblStylePr>
    <w:tblStylePr w:type="band1Horz">
      <w:tblPr/>
      <w:tcPr>
        <w:shd w:val="clear" w:color="auto" w:fill="B2F7FF" w:themeFill="accent1" w:themeFillTint="33"/>
      </w:tcPr>
    </w:tblStylePr>
    <w:tblStylePr w:type="neCell">
      <w:tblPr/>
      <w:tcPr>
        <w:tcBorders>
          <w:bottom w:val="single" w:sz="4" w:space="0" w:color="1AE7FF" w:themeColor="accent1" w:themeTint="99"/>
        </w:tcBorders>
      </w:tcPr>
    </w:tblStylePr>
    <w:tblStylePr w:type="nwCell">
      <w:tblPr/>
      <w:tcPr>
        <w:tcBorders>
          <w:bottom w:val="single" w:sz="4" w:space="0" w:color="1AE7FF" w:themeColor="accent1" w:themeTint="99"/>
        </w:tcBorders>
      </w:tcPr>
    </w:tblStylePr>
    <w:tblStylePr w:type="seCell">
      <w:tblPr/>
      <w:tcPr>
        <w:tcBorders>
          <w:top w:val="single" w:sz="4" w:space="0" w:color="1AE7FF" w:themeColor="accent1" w:themeTint="99"/>
        </w:tcBorders>
      </w:tcPr>
    </w:tblStylePr>
    <w:tblStylePr w:type="swCell">
      <w:tblPr/>
      <w:tcPr>
        <w:tcBorders>
          <w:top w:val="single" w:sz="4" w:space="0" w:color="1AE7FF" w:themeColor="accent1" w:themeTint="99"/>
        </w:tcBorders>
      </w:tcPr>
    </w:tblStylePr>
  </w:style>
  <w:style w:type="table" w:styleId="GridTable7Colorful-Accent2">
    <w:name w:val="Grid Table 7 Colorful Accent 2"/>
    <w:basedOn w:val="TableNormal"/>
    <w:uiPriority w:val="52"/>
    <w:rsid w:val="003075F9"/>
    <w:pPr>
      <w:spacing w:after="0" w:line="240" w:lineRule="auto"/>
    </w:pPr>
    <w:rPr>
      <w:rFonts w:eastAsiaTheme="minorEastAsia"/>
      <w:color w:val="838175" w:themeColor="accent2" w:themeShade="BF"/>
    </w:rPr>
    <w:tblPr>
      <w:tblStyleRowBandSize w:val="1"/>
      <w:tblStyleColBandSize w:val="1"/>
      <w:tblBorders>
        <w:top w:val="single" w:sz="4" w:space="0" w:color="CCCBC6" w:themeColor="accent2" w:themeTint="99"/>
        <w:left w:val="single" w:sz="4" w:space="0" w:color="CCCBC6" w:themeColor="accent2" w:themeTint="99"/>
        <w:bottom w:val="single" w:sz="4" w:space="0" w:color="CCCBC6" w:themeColor="accent2" w:themeTint="99"/>
        <w:right w:val="single" w:sz="4" w:space="0" w:color="CCCBC6" w:themeColor="accent2" w:themeTint="99"/>
        <w:insideH w:val="single" w:sz="4" w:space="0" w:color="CCCBC6" w:themeColor="accent2" w:themeTint="99"/>
        <w:insideV w:val="single" w:sz="4" w:space="0" w:color="CCCBC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DEC" w:themeFill="accent2" w:themeFillTint="33"/>
      </w:tcPr>
    </w:tblStylePr>
    <w:tblStylePr w:type="band1Horz">
      <w:tblPr/>
      <w:tcPr>
        <w:shd w:val="clear" w:color="auto" w:fill="EEEDEC" w:themeFill="accent2" w:themeFillTint="33"/>
      </w:tcPr>
    </w:tblStylePr>
    <w:tblStylePr w:type="neCell">
      <w:tblPr/>
      <w:tcPr>
        <w:tcBorders>
          <w:bottom w:val="single" w:sz="4" w:space="0" w:color="CCCBC6" w:themeColor="accent2" w:themeTint="99"/>
        </w:tcBorders>
      </w:tcPr>
    </w:tblStylePr>
    <w:tblStylePr w:type="nwCell">
      <w:tblPr/>
      <w:tcPr>
        <w:tcBorders>
          <w:bottom w:val="single" w:sz="4" w:space="0" w:color="CCCBC6" w:themeColor="accent2" w:themeTint="99"/>
        </w:tcBorders>
      </w:tcPr>
    </w:tblStylePr>
    <w:tblStylePr w:type="seCell">
      <w:tblPr/>
      <w:tcPr>
        <w:tcBorders>
          <w:top w:val="single" w:sz="4" w:space="0" w:color="CCCBC6" w:themeColor="accent2" w:themeTint="99"/>
        </w:tcBorders>
      </w:tcPr>
    </w:tblStylePr>
    <w:tblStylePr w:type="swCell">
      <w:tblPr/>
      <w:tcPr>
        <w:tcBorders>
          <w:top w:val="single" w:sz="4" w:space="0" w:color="CCCBC6" w:themeColor="accent2" w:themeTint="99"/>
        </w:tcBorders>
      </w:tcPr>
    </w:tblStylePr>
  </w:style>
  <w:style w:type="table" w:styleId="GridTable7Colorful-Accent3">
    <w:name w:val="Grid Table 7 Colorful Accent 3"/>
    <w:basedOn w:val="TableNormal"/>
    <w:uiPriority w:val="52"/>
    <w:rsid w:val="003075F9"/>
    <w:pPr>
      <w:spacing w:after="0" w:line="240" w:lineRule="auto"/>
    </w:pPr>
    <w:rPr>
      <w:rFonts w:eastAsiaTheme="minorEastAsia"/>
      <w:color w:val="005660" w:themeColor="accent3" w:themeShade="BF"/>
    </w:rPr>
    <w:tblPr>
      <w:tblStyleRowBandSize w:val="1"/>
      <w:tblStyleColBandSize w:val="1"/>
      <w:tblBorders>
        <w:top w:val="single" w:sz="4" w:space="0" w:color="1AE7FF" w:themeColor="accent3" w:themeTint="99"/>
        <w:left w:val="single" w:sz="4" w:space="0" w:color="1AE7FF" w:themeColor="accent3" w:themeTint="99"/>
        <w:bottom w:val="single" w:sz="4" w:space="0" w:color="1AE7FF" w:themeColor="accent3" w:themeTint="99"/>
        <w:right w:val="single" w:sz="4" w:space="0" w:color="1AE7FF" w:themeColor="accent3" w:themeTint="99"/>
        <w:insideH w:val="single" w:sz="4" w:space="0" w:color="1AE7FF" w:themeColor="accent3" w:themeTint="99"/>
        <w:insideV w:val="single" w:sz="4" w:space="0" w:color="1AE7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7FF" w:themeFill="accent3" w:themeFillTint="33"/>
      </w:tcPr>
    </w:tblStylePr>
    <w:tblStylePr w:type="band1Horz">
      <w:tblPr/>
      <w:tcPr>
        <w:shd w:val="clear" w:color="auto" w:fill="B2F7FF" w:themeFill="accent3" w:themeFillTint="33"/>
      </w:tcPr>
    </w:tblStylePr>
    <w:tblStylePr w:type="neCell">
      <w:tblPr/>
      <w:tcPr>
        <w:tcBorders>
          <w:bottom w:val="single" w:sz="4" w:space="0" w:color="1AE7FF" w:themeColor="accent3" w:themeTint="99"/>
        </w:tcBorders>
      </w:tcPr>
    </w:tblStylePr>
    <w:tblStylePr w:type="nwCell">
      <w:tblPr/>
      <w:tcPr>
        <w:tcBorders>
          <w:bottom w:val="single" w:sz="4" w:space="0" w:color="1AE7FF" w:themeColor="accent3" w:themeTint="99"/>
        </w:tcBorders>
      </w:tcPr>
    </w:tblStylePr>
    <w:tblStylePr w:type="seCell">
      <w:tblPr/>
      <w:tcPr>
        <w:tcBorders>
          <w:top w:val="single" w:sz="4" w:space="0" w:color="1AE7FF" w:themeColor="accent3" w:themeTint="99"/>
        </w:tcBorders>
      </w:tcPr>
    </w:tblStylePr>
    <w:tblStylePr w:type="swCell">
      <w:tblPr/>
      <w:tcPr>
        <w:tcBorders>
          <w:top w:val="single" w:sz="4" w:space="0" w:color="1AE7FF" w:themeColor="accent3" w:themeTint="99"/>
        </w:tcBorders>
      </w:tcPr>
    </w:tblStylePr>
  </w:style>
  <w:style w:type="table" w:styleId="GridTable7Colorful-Accent4">
    <w:name w:val="Grid Table 7 Colorful Accent 4"/>
    <w:basedOn w:val="TableNormal"/>
    <w:uiPriority w:val="52"/>
    <w:rsid w:val="003075F9"/>
    <w:pPr>
      <w:spacing w:after="0" w:line="240" w:lineRule="auto"/>
    </w:pPr>
    <w:rPr>
      <w:rFonts w:eastAsiaTheme="minorEastAsia"/>
      <w:color w:val="978737" w:themeColor="accent4" w:themeShade="BF"/>
    </w:rPr>
    <w:tblPr>
      <w:tblStyleRowBandSize w:val="1"/>
      <w:tblStyleColBandSize w:val="1"/>
      <w:tblBorders>
        <w:top w:val="single" w:sz="4" w:space="0" w:color="D9CE98" w:themeColor="accent4" w:themeTint="99"/>
        <w:left w:val="single" w:sz="4" w:space="0" w:color="D9CE98" w:themeColor="accent4" w:themeTint="99"/>
        <w:bottom w:val="single" w:sz="4" w:space="0" w:color="D9CE98" w:themeColor="accent4" w:themeTint="99"/>
        <w:right w:val="single" w:sz="4" w:space="0" w:color="D9CE98" w:themeColor="accent4" w:themeTint="99"/>
        <w:insideH w:val="single" w:sz="4" w:space="0" w:color="D9CE98" w:themeColor="accent4" w:themeTint="99"/>
        <w:insideV w:val="single" w:sz="4" w:space="0" w:color="D9CE9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4" w:themeFillTint="33"/>
      </w:tcPr>
    </w:tblStylePr>
    <w:tblStylePr w:type="band1Horz">
      <w:tblPr/>
      <w:tcPr>
        <w:shd w:val="clear" w:color="auto" w:fill="F2EEDC" w:themeFill="accent4" w:themeFillTint="33"/>
      </w:tcPr>
    </w:tblStylePr>
    <w:tblStylePr w:type="neCell">
      <w:tblPr/>
      <w:tcPr>
        <w:tcBorders>
          <w:bottom w:val="single" w:sz="4" w:space="0" w:color="D9CE98" w:themeColor="accent4" w:themeTint="99"/>
        </w:tcBorders>
      </w:tcPr>
    </w:tblStylePr>
    <w:tblStylePr w:type="nwCell">
      <w:tblPr/>
      <w:tcPr>
        <w:tcBorders>
          <w:bottom w:val="single" w:sz="4" w:space="0" w:color="D9CE98" w:themeColor="accent4" w:themeTint="99"/>
        </w:tcBorders>
      </w:tcPr>
    </w:tblStylePr>
    <w:tblStylePr w:type="seCell">
      <w:tblPr/>
      <w:tcPr>
        <w:tcBorders>
          <w:top w:val="single" w:sz="4" w:space="0" w:color="D9CE98" w:themeColor="accent4" w:themeTint="99"/>
        </w:tcBorders>
      </w:tcPr>
    </w:tblStylePr>
    <w:tblStylePr w:type="swCell">
      <w:tblPr/>
      <w:tcPr>
        <w:tcBorders>
          <w:top w:val="single" w:sz="4" w:space="0" w:color="D9CE98" w:themeColor="accent4" w:themeTint="99"/>
        </w:tcBorders>
      </w:tcPr>
    </w:tblStylePr>
  </w:style>
  <w:style w:type="table" w:styleId="GridTable7Colorful-Accent5">
    <w:name w:val="Grid Table 7 Colorful Accent 5"/>
    <w:basedOn w:val="TableNormal"/>
    <w:uiPriority w:val="52"/>
    <w:rsid w:val="003075F9"/>
    <w:pPr>
      <w:spacing w:after="0" w:line="240" w:lineRule="auto"/>
    </w:pPr>
    <w:rPr>
      <w:rFonts w:eastAsiaTheme="minorEastAsia"/>
      <w:color w:val="978737" w:themeColor="accent5" w:themeShade="BF"/>
    </w:rPr>
    <w:tblPr>
      <w:tblStyleRowBandSize w:val="1"/>
      <w:tblStyleColBandSize w:val="1"/>
      <w:tblBorders>
        <w:top w:val="single" w:sz="4" w:space="0" w:color="D9CE98" w:themeColor="accent5" w:themeTint="99"/>
        <w:left w:val="single" w:sz="4" w:space="0" w:color="D9CE98" w:themeColor="accent5" w:themeTint="99"/>
        <w:bottom w:val="single" w:sz="4" w:space="0" w:color="D9CE98" w:themeColor="accent5" w:themeTint="99"/>
        <w:right w:val="single" w:sz="4" w:space="0" w:color="D9CE98" w:themeColor="accent5" w:themeTint="99"/>
        <w:insideH w:val="single" w:sz="4" w:space="0" w:color="D9CE98" w:themeColor="accent5" w:themeTint="99"/>
        <w:insideV w:val="single" w:sz="4" w:space="0" w:color="D9CE9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bottom w:val="single" w:sz="4" w:space="0" w:color="D9CE98" w:themeColor="accent5" w:themeTint="99"/>
        </w:tcBorders>
      </w:tcPr>
    </w:tblStylePr>
    <w:tblStylePr w:type="nwCell">
      <w:tblPr/>
      <w:tcPr>
        <w:tcBorders>
          <w:bottom w:val="single" w:sz="4" w:space="0" w:color="D9CE98" w:themeColor="accent5" w:themeTint="99"/>
        </w:tcBorders>
      </w:tcPr>
    </w:tblStylePr>
    <w:tblStylePr w:type="seCell">
      <w:tblPr/>
      <w:tcPr>
        <w:tcBorders>
          <w:top w:val="single" w:sz="4" w:space="0" w:color="D9CE98" w:themeColor="accent5" w:themeTint="99"/>
        </w:tcBorders>
      </w:tcPr>
    </w:tblStylePr>
    <w:tblStylePr w:type="swCell">
      <w:tblPr/>
      <w:tcPr>
        <w:tcBorders>
          <w:top w:val="single" w:sz="4" w:space="0" w:color="D9CE98" w:themeColor="accent5" w:themeTint="99"/>
        </w:tcBorders>
      </w:tcPr>
    </w:tblStylePr>
  </w:style>
  <w:style w:type="table" w:styleId="GridTable7Colorful-Accent6">
    <w:name w:val="Grid Table 7 Colorful Accent 6"/>
    <w:basedOn w:val="TableNormal"/>
    <w:uiPriority w:val="52"/>
    <w:rsid w:val="003075F9"/>
    <w:pPr>
      <w:spacing w:after="0" w:line="240" w:lineRule="auto"/>
    </w:pPr>
    <w:rPr>
      <w:rFonts w:eastAsiaTheme="minorEastAsia"/>
      <w:color w:val="838175" w:themeColor="accent6" w:themeShade="BF"/>
    </w:rPr>
    <w:tblPr>
      <w:tblStyleRowBandSize w:val="1"/>
      <w:tblStyleColBandSize w:val="1"/>
      <w:tblBorders>
        <w:top w:val="single" w:sz="4" w:space="0" w:color="CCCBC6" w:themeColor="accent6" w:themeTint="99"/>
        <w:left w:val="single" w:sz="4" w:space="0" w:color="CCCBC6" w:themeColor="accent6" w:themeTint="99"/>
        <w:bottom w:val="single" w:sz="4" w:space="0" w:color="CCCBC6" w:themeColor="accent6" w:themeTint="99"/>
        <w:right w:val="single" w:sz="4" w:space="0" w:color="CCCBC6" w:themeColor="accent6" w:themeTint="99"/>
        <w:insideH w:val="single" w:sz="4" w:space="0" w:color="CCCBC6" w:themeColor="accent6" w:themeTint="99"/>
        <w:insideV w:val="single" w:sz="4" w:space="0" w:color="CCCB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DEC" w:themeFill="accent6" w:themeFillTint="33"/>
      </w:tcPr>
    </w:tblStylePr>
    <w:tblStylePr w:type="band1Horz">
      <w:tblPr/>
      <w:tcPr>
        <w:shd w:val="clear" w:color="auto" w:fill="EEEDEC" w:themeFill="accent6" w:themeFillTint="33"/>
      </w:tcPr>
    </w:tblStylePr>
    <w:tblStylePr w:type="neCell">
      <w:tblPr/>
      <w:tcPr>
        <w:tcBorders>
          <w:bottom w:val="single" w:sz="4" w:space="0" w:color="CCCBC6" w:themeColor="accent6" w:themeTint="99"/>
        </w:tcBorders>
      </w:tcPr>
    </w:tblStylePr>
    <w:tblStylePr w:type="nwCell">
      <w:tblPr/>
      <w:tcPr>
        <w:tcBorders>
          <w:bottom w:val="single" w:sz="4" w:space="0" w:color="CCCBC6" w:themeColor="accent6" w:themeTint="99"/>
        </w:tcBorders>
      </w:tcPr>
    </w:tblStylePr>
    <w:tblStylePr w:type="seCell">
      <w:tblPr/>
      <w:tcPr>
        <w:tcBorders>
          <w:top w:val="single" w:sz="4" w:space="0" w:color="CCCBC6" w:themeColor="accent6" w:themeTint="99"/>
        </w:tcBorders>
      </w:tcPr>
    </w:tblStylePr>
    <w:tblStylePr w:type="swCell">
      <w:tblPr/>
      <w:tcPr>
        <w:tcBorders>
          <w:top w:val="single" w:sz="4" w:space="0" w:color="CCCBC6" w:themeColor="accent6" w:themeTint="99"/>
        </w:tcBorders>
      </w:tcPr>
    </w:tblStylePr>
  </w:style>
  <w:style w:type="paragraph" w:styleId="Header">
    <w:name w:val="header"/>
    <w:aliases w:val="~Header"/>
    <w:basedOn w:val="NoSpacing"/>
    <w:link w:val="HeaderChar"/>
    <w:uiPriority w:val="36"/>
    <w:rsid w:val="003075F9"/>
    <w:rPr>
      <w:sz w:val="14"/>
      <w:szCs w:val="14"/>
    </w:rPr>
  </w:style>
  <w:style w:type="character" w:customStyle="1" w:styleId="HeaderChar">
    <w:name w:val="Header Char"/>
    <w:aliases w:val="~Header Char"/>
    <w:basedOn w:val="DefaultParagraphFont"/>
    <w:link w:val="Header"/>
    <w:uiPriority w:val="36"/>
    <w:rsid w:val="003075F9"/>
    <w:rPr>
      <w:rFonts w:eastAsiaTheme="minorEastAsia"/>
      <w:sz w:val="14"/>
      <w:szCs w:val="14"/>
    </w:rPr>
  </w:style>
  <w:style w:type="character" w:customStyle="1" w:styleId="Heading2Char">
    <w:name w:val="Heading 2 Char"/>
    <w:aliases w:val="~SubHeading Char"/>
    <w:basedOn w:val="DefaultParagraphFont"/>
    <w:link w:val="Heading2"/>
    <w:rsid w:val="00BF27F2"/>
    <w:rPr>
      <w:rFonts w:ascii="Red Hat Display Black" w:eastAsiaTheme="minorEastAsia" w:hAnsi="Red Hat Display Black" w:cs="Arial"/>
      <w:bCs/>
      <w:color w:val="C0AF54"/>
      <w:sz w:val="22"/>
      <w:szCs w:val="22"/>
    </w:rPr>
  </w:style>
  <w:style w:type="character" w:customStyle="1" w:styleId="Heading3Char">
    <w:name w:val="Heading 3 Char"/>
    <w:aliases w:val="~MinorSubHeading Char"/>
    <w:basedOn w:val="DefaultParagraphFont"/>
    <w:link w:val="Heading3"/>
    <w:rsid w:val="009C07CA"/>
    <w:rPr>
      <w:rFonts w:ascii="Red Hat Display Black" w:eastAsiaTheme="minorEastAsia" w:hAnsi="Red Hat Display Black" w:cs="Arial"/>
      <w:bCs/>
      <w:color w:val="C0AF54"/>
    </w:rPr>
  </w:style>
  <w:style w:type="character" w:customStyle="1" w:styleId="Heading4Char">
    <w:name w:val="Heading 4 Char"/>
    <w:aliases w:val="~Level4Heading Char"/>
    <w:basedOn w:val="DefaultParagraphFont"/>
    <w:link w:val="Heading4"/>
    <w:rsid w:val="009C07CA"/>
    <w:rPr>
      <w:rFonts w:ascii="Red Hat Display" w:eastAsiaTheme="minorEastAsia" w:hAnsi="Red Hat Display" w:cs="Arial"/>
      <w:color w:val="C0AF54"/>
    </w:rPr>
  </w:style>
  <w:style w:type="character" w:customStyle="1" w:styleId="Heading5Char">
    <w:name w:val="Heading 5 Char"/>
    <w:basedOn w:val="DefaultParagraphFont"/>
    <w:link w:val="Heading5"/>
    <w:uiPriority w:val="34"/>
    <w:semiHidden/>
    <w:rsid w:val="003075F9"/>
    <w:rPr>
      <w:rFonts w:eastAsiaTheme="majorEastAsia" w:cstheme="majorBidi"/>
      <w:color w:val="007481" w:themeColor="accent1"/>
      <w:sz w:val="22"/>
      <w:szCs w:val="22"/>
    </w:rPr>
  </w:style>
  <w:style w:type="character" w:customStyle="1" w:styleId="Heading6Char">
    <w:name w:val="Heading 6 Char"/>
    <w:basedOn w:val="DefaultParagraphFont"/>
    <w:link w:val="Heading6"/>
    <w:uiPriority w:val="34"/>
    <w:semiHidden/>
    <w:rsid w:val="003075F9"/>
    <w:rPr>
      <w:rFonts w:eastAsiaTheme="majorEastAsia" w:cstheme="majorBidi"/>
      <w:i/>
      <w:iCs/>
      <w:color w:val="007481" w:themeColor="accent1"/>
      <w:sz w:val="22"/>
      <w:szCs w:val="22"/>
    </w:rPr>
  </w:style>
  <w:style w:type="character" w:customStyle="1" w:styleId="Heading7Char">
    <w:name w:val="Heading 7 Char"/>
    <w:basedOn w:val="DefaultParagraphFont"/>
    <w:link w:val="Heading7"/>
    <w:uiPriority w:val="34"/>
    <w:semiHidden/>
    <w:rsid w:val="003075F9"/>
    <w:rPr>
      <w:rFonts w:eastAsiaTheme="majorEastAsia" w:cstheme="majorBidi"/>
      <w:iCs/>
      <w:color w:val="007481" w:themeColor="accent1"/>
      <w:sz w:val="22"/>
      <w:szCs w:val="22"/>
    </w:rPr>
  </w:style>
  <w:style w:type="character" w:customStyle="1" w:styleId="Heading8Char">
    <w:name w:val="Heading 8 Char"/>
    <w:basedOn w:val="DefaultParagraphFont"/>
    <w:link w:val="Heading8"/>
    <w:uiPriority w:val="34"/>
    <w:semiHidden/>
    <w:rsid w:val="003075F9"/>
    <w:rPr>
      <w:rFonts w:asciiTheme="majorHAnsi" w:eastAsiaTheme="majorEastAsia" w:hAnsiTheme="majorHAnsi" w:cstheme="majorBidi"/>
    </w:rPr>
  </w:style>
  <w:style w:type="character" w:customStyle="1" w:styleId="Heading9Char">
    <w:name w:val="Heading 9 Char"/>
    <w:basedOn w:val="DefaultParagraphFont"/>
    <w:link w:val="Heading9"/>
    <w:uiPriority w:val="34"/>
    <w:semiHidden/>
    <w:rsid w:val="003075F9"/>
    <w:rPr>
      <w:rFonts w:asciiTheme="majorHAnsi" w:eastAsiaTheme="majorEastAsia" w:hAnsiTheme="majorHAnsi" w:cstheme="majorBidi"/>
      <w:i/>
      <w:iCs/>
    </w:rPr>
  </w:style>
  <w:style w:type="character" w:styleId="HTMLAcronym">
    <w:name w:val="HTML Acronym"/>
    <w:basedOn w:val="DefaultParagraphFont"/>
    <w:uiPriority w:val="99"/>
    <w:semiHidden/>
    <w:unhideWhenUsed/>
    <w:rsid w:val="003075F9"/>
    <w:rPr>
      <w:bCs w:val="0"/>
      <w:szCs w:val="20"/>
    </w:rPr>
  </w:style>
  <w:style w:type="paragraph" w:styleId="HTMLAddress">
    <w:name w:val="HTML Address"/>
    <w:basedOn w:val="Normal"/>
    <w:link w:val="HTMLAddressChar"/>
    <w:uiPriority w:val="99"/>
    <w:semiHidden/>
    <w:unhideWhenUsed/>
    <w:rsid w:val="003075F9"/>
    <w:pPr>
      <w:spacing w:line="240" w:lineRule="auto"/>
    </w:pPr>
    <w:rPr>
      <w:i/>
      <w:iCs/>
    </w:rPr>
  </w:style>
  <w:style w:type="character" w:customStyle="1" w:styleId="HTMLAddressChar">
    <w:name w:val="HTML Address Char"/>
    <w:basedOn w:val="DefaultParagraphFont"/>
    <w:link w:val="HTMLAddress"/>
    <w:uiPriority w:val="99"/>
    <w:semiHidden/>
    <w:rsid w:val="003075F9"/>
    <w:rPr>
      <w:rFonts w:eastAsiaTheme="minorEastAsia"/>
      <w:i/>
      <w:iCs/>
    </w:rPr>
  </w:style>
  <w:style w:type="character" w:styleId="HTMLCite">
    <w:name w:val="HTML Cite"/>
    <w:basedOn w:val="DefaultParagraphFont"/>
    <w:uiPriority w:val="99"/>
    <w:semiHidden/>
    <w:unhideWhenUsed/>
    <w:rsid w:val="003075F9"/>
    <w:rPr>
      <w:bCs w:val="0"/>
      <w:i/>
      <w:iCs/>
      <w:szCs w:val="20"/>
    </w:rPr>
  </w:style>
  <w:style w:type="character" w:styleId="HTMLCode">
    <w:name w:val="HTML Code"/>
    <w:basedOn w:val="DefaultParagraphFont"/>
    <w:uiPriority w:val="99"/>
    <w:semiHidden/>
    <w:unhideWhenUsed/>
    <w:rsid w:val="003075F9"/>
    <w:rPr>
      <w:rFonts w:ascii="Consolas" w:hAnsi="Consolas"/>
      <w:bCs w:val="0"/>
      <w:sz w:val="20"/>
      <w:szCs w:val="20"/>
    </w:rPr>
  </w:style>
  <w:style w:type="character" w:styleId="HTMLDefinition">
    <w:name w:val="HTML Definition"/>
    <w:basedOn w:val="DefaultParagraphFont"/>
    <w:uiPriority w:val="99"/>
    <w:semiHidden/>
    <w:unhideWhenUsed/>
    <w:rsid w:val="003075F9"/>
    <w:rPr>
      <w:bCs w:val="0"/>
      <w:i/>
      <w:iCs/>
      <w:szCs w:val="20"/>
    </w:rPr>
  </w:style>
  <w:style w:type="character" w:styleId="HTMLKeyboard">
    <w:name w:val="HTML Keyboard"/>
    <w:basedOn w:val="DefaultParagraphFont"/>
    <w:uiPriority w:val="99"/>
    <w:semiHidden/>
    <w:unhideWhenUsed/>
    <w:rsid w:val="003075F9"/>
    <w:rPr>
      <w:rFonts w:ascii="Consolas" w:hAnsi="Consolas"/>
      <w:bCs w:val="0"/>
      <w:sz w:val="20"/>
      <w:szCs w:val="20"/>
    </w:rPr>
  </w:style>
  <w:style w:type="paragraph" w:styleId="HTMLPreformatted">
    <w:name w:val="HTML Preformatted"/>
    <w:basedOn w:val="Normal"/>
    <w:link w:val="HTMLPreformattedChar"/>
    <w:uiPriority w:val="99"/>
    <w:semiHidden/>
    <w:unhideWhenUsed/>
    <w:rsid w:val="003075F9"/>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075F9"/>
    <w:rPr>
      <w:rFonts w:ascii="Consolas" w:eastAsiaTheme="minorEastAsia" w:hAnsi="Consolas"/>
    </w:rPr>
  </w:style>
  <w:style w:type="character" w:styleId="HTMLSample">
    <w:name w:val="HTML Sample"/>
    <w:basedOn w:val="DefaultParagraphFont"/>
    <w:uiPriority w:val="99"/>
    <w:semiHidden/>
    <w:unhideWhenUsed/>
    <w:rsid w:val="003075F9"/>
    <w:rPr>
      <w:rFonts w:ascii="Consolas" w:hAnsi="Consolas"/>
      <w:bCs w:val="0"/>
      <w:sz w:val="24"/>
      <w:szCs w:val="24"/>
    </w:rPr>
  </w:style>
  <w:style w:type="character" w:styleId="HTMLTypewriter">
    <w:name w:val="HTML Typewriter"/>
    <w:basedOn w:val="DefaultParagraphFont"/>
    <w:uiPriority w:val="99"/>
    <w:semiHidden/>
    <w:unhideWhenUsed/>
    <w:rsid w:val="003075F9"/>
    <w:rPr>
      <w:rFonts w:ascii="Consolas" w:hAnsi="Consolas"/>
      <w:bCs w:val="0"/>
      <w:sz w:val="20"/>
      <w:szCs w:val="20"/>
    </w:rPr>
  </w:style>
  <w:style w:type="character" w:styleId="HTMLVariable">
    <w:name w:val="HTML Variable"/>
    <w:basedOn w:val="DefaultParagraphFont"/>
    <w:uiPriority w:val="99"/>
    <w:semiHidden/>
    <w:unhideWhenUsed/>
    <w:rsid w:val="003075F9"/>
    <w:rPr>
      <w:bCs w:val="0"/>
      <w:i/>
      <w:iCs/>
      <w:szCs w:val="20"/>
    </w:rPr>
  </w:style>
  <w:style w:type="character" w:styleId="Hyperlink">
    <w:name w:val="Hyperlink"/>
    <w:aliases w:val="~HyperLink"/>
    <w:basedOn w:val="DefaultParagraphFont"/>
    <w:uiPriority w:val="99"/>
    <w:unhideWhenUsed/>
    <w:rsid w:val="003075F9"/>
    <w:rPr>
      <w:bCs w:val="0"/>
      <w:color w:val="007481" w:themeColor="accent1"/>
      <w:szCs w:val="20"/>
      <w:u w:val="single"/>
    </w:rPr>
  </w:style>
  <w:style w:type="paragraph" w:styleId="Index1">
    <w:name w:val="index 1"/>
    <w:basedOn w:val="Normal"/>
    <w:next w:val="Normal"/>
    <w:autoRedefine/>
    <w:uiPriority w:val="99"/>
    <w:semiHidden/>
    <w:unhideWhenUsed/>
    <w:rsid w:val="003075F9"/>
    <w:pPr>
      <w:spacing w:line="240" w:lineRule="auto"/>
      <w:ind w:left="200" w:hanging="200"/>
    </w:pPr>
  </w:style>
  <w:style w:type="paragraph" w:styleId="Index2">
    <w:name w:val="index 2"/>
    <w:basedOn w:val="Normal"/>
    <w:next w:val="Normal"/>
    <w:autoRedefine/>
    <w:uiPriority w:val="99"/>
    <w:semiHidden/>
    <w:unhideWhenUsed/>
    <w:rsid w:val="003075F9"/>
    <w:pPr>
      <w:spacing w:line="240" w:lineRule="auto"/>
      <w:ind w:left="400" w:hanging="200"/>
    </w:pPr>
  </w:style>
  <w:style w:type="paragraph" w:styleId="Index3">
    <w:name w:val="index 3"/>
    <w:basedOn w:val="Normal"/>
    <w:next w:val="Normal"/>
    <w:autoRedefine/>
    <w:uiPriority w:val="99"/>
    <w:semiHidden/>
    <w:unhideWhenUsed/>
    <w:rsid w:val="003075F9"/>
    <w:pPr>
      <w:spacing w:line="240" w:lineRule="auto"/>
      <w:ind w:left="600" w:hanging="200"/>
    </w:pPr>
  </w:style>
  <w:style w:type="paragraph" w:styleId="Index4">
    <w:name w:val="index 4"/>
    <w:basedOn w:val="Normal"/>
    <w:next w:val="Normal"/>
    <w:autoRedefine/>
    <w:uiPriority w:val="99"/>
    <w:semiHidden/>
    <w:unhideWhenUsed/>
    <w:rsid w:val="003075F9"/>
    <w:pPr>
      <w:spacing w:line="240" w:lineRule="auto"/>
      <w:ind w:left="800" w:hanging="200"/>
    </w:pPr>
  </w:style>
  <w:style w:type="paragraph" w:styleId="Index5">
    <w:name w:val="index 5"/>
    <w:basedOn w:val="Normal"/>
    <w:next w:val="Normal"/>
    <w:autoRedefine/>
    <w:uiPriority w:val="99"/>
    <w:semiHidden/>
    <w:unhideWhenUsed/>
    <w:rsid w:val="003075F9"/>
    <w:pPr>
      <w:spacing w:line="240" w:lineRule="auto"/>
      <w:ind w:left="1000" w:hanging="200"/>
    </w:pPr>
  </w:style>
  <w:style w:type="paragraph" w:styleId="Index6">
    <w:name w:val="index 6"/>
    <w:basedOn w:val="Normal"/>
    <w:next w:val="Normal"/>
    <w:autoRedefine/>
    <w:uiPriority w:val="99"/>
    <w:semiHidden/>
    <w:unhideWhenUsed/>
    <w:rsid w:val="003075F9"/>
    <w:pPr>
      <w:spacing w:line="240" w:lineRule="auto"/>
      <w:ind w:left="1200" w:hanging="200"/>
    </w:pPr>
  </w:style>
  <w:style w:type="paragraph" w:styleId="Index7">
    <w:name w:val="index 7"/>
    <w:basedOn w:val="Normal"/>
    <w:next w:val="Normal"/>
    <w:autoRedefine/>
    <w:uiPriority w:val="99"/>
    <w:semiHidden/>
    <w:unhideWhenUsed/>
    <w:rsid w:val="003075F9"/>
    <w:pPr>
      <w:spacing w:line="240" w:lineRule="auto"/>
      <w:ind w:left="1400" w:hanging="200"/>
    </w:pPr>
  </w:style>
  <w:style w:type="paragraph" w:styleId="Index8">
    <w:name w:val="index 8"/>
    <w:basedOn w:val="Normal"/>
    <w:next w:val="Normal"/>
    <w:autoRedefine/>
    <w:uiPriority w:val="99"/>
    <w:semiHidden/>
    <w:unhideWhenUsed/>
    <w:rsid w:val="003075F9"/>
    <w:pPr>
      <w:spacing w:line="240" w:lineRule="auto"/>
      <w:ind w:left="1600" w:hanging="200"/>
    </w:pPr>
  </w:style>
  <w:style w:type="paragraph" w:styleId="Index9">
    <w:name w:val="index 9"/>
    <w:basedOn w:val="Normal"/>
    <w:next w:val="Normal"/>
    <w:autoRedefine/>
    <w:uiPriority w:val="99"/>
    <w:semiHidden/>
    <w:unhideWhenUsed/>
    <w:rsid w:val="003075F9"/>
    <w:pPr>
      <w:spacing w:line="240" w:lineRule="auto"/>
      <w:ind w:left="1800" w:hanging="200"/>
    </w:pPr>
  </w:style>
  <w:style w:type="paragraph" w:styleId="IndexHeading">
    <w:name w:val="index heading"/>
    <w:basedOn w:val="Normal"/>
    <w:next w:val="Index1"/>
    <w:uiPriority w:val="99"/>
    <w:semiHidden/>
    <w:unhideWhenUsed/>
    <w:rsid w:val="003075F9"/>
    <w:rPr>
      <w:rFonts w:asciiTheme="majorHAnsi" w:eastAsiaTheme="majorEastAsia" w:hAnsiTheme="majorHAnsi" w:cstheme="majorBidi"/>
      <w:b/>
      <w:bCs/>
    </w:rPr>
  </w:style>
  <w:style w:type="character" w:styleId="IntenseEmphasis">
    <w:name w:val="Intense Emphasis"/>
    <w:basedOn w:val="DefaultParagraphFont"/>
    <w:uiPriority w:val="9"/>
    <w:qFormat/>
    <w:rsid w:val="003075F9"/>
    <w:rPr>
      <w:bCs w:val="0"/>
      <w:i/>
      <w:iCs/>
      <w:color w:val="007481" w:themeColor="accent1"/>
      <w:szCs w:val="20"/>
    </w:rPr>
  </w:style>
  <w:style w:type="paragraph" w:styleId="IntenseQuote">
    <w:name w:val="Intense Quote"/>
    <w:basedOn w:val="Normal"/>
    <w:next w:val="Normal"/>
    <w:link w:val="IntenseQuoteChar"/>
    <w:uiPriority w:val="39"/>
    <w:semiHidden/>
    <w:qFormat/>
    <w:rsid w:val="003075F9"/>
    <w:pPr>
      <w:pBdr>
        <w:top w:val="single" w:sz="4" w:space="10" w:color="007481" w:themeColor="accent1"/>
        <w:bottom w:val="single" w:sz="4" w:space="10" w:color="007481" w:themeColor="accent1"/>
      </w:pBdr>
      <w:spacing w:before="360" w:after="360"/>
      <w:ind w:left="864" w:right="864"/>
      <w:jc w:val="center"/>
    </w:pPr>
    <w:rPr>
      <w:i/>
      <w:iCs/>
      <w:color w:val="007481" w:themeColor="accent1"/>
    </w:rPr>
  </w:style>
  <w:style w:type="character" w:customStyle="1" w:styleId="IntenseQuoteChar">
    <w:name w:val="Intense Quote Char"/>
    <w:basedOn w:val="DefaultParagraphFont"/>
    <w:link w:val="IntenseQuote"/>
    <w:uiPriority w:val="39"/>
    <w:semiHidden/>
    <w:rsid w:val="003075F9"/>
    <w:rPr>
      <w:rFonts w:eastAsiaTheme="minorEastAsia"/>
      <w:i/>
      <w:iCs/>
      <w:color w:val="007481" w:themeColor="accent1"/>
    </w:rPr>
  </w:style>
  <w:style w:type="character" w:styleId="IntenseReference">
    <w:name w:val="Intense Reference"/>
    <w:basedOn w:val="DefaultParagraphFont"/>
    <w:uiPriority w:val="39"/>
    <w:semiHidden/>
    <w:qFormat/>
    <w:rsid w:val="003075F9"/>
    <w:rPr>
      <w:b/>
      <w:bCs/>
      <w:smallCaps/>
      <w:color w:val="007481" w:themeColor="accent1"/>
      <w:spacing w:val="5"/>
      <w:szCs w:val="20"/>
    </w:rPr>
  </w:style>
  <w:style w:type="table" w:styleId="LightGrid">
    <w:name w:val="Light Grid"/>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007481" w:themeColor="accent1"/>
        <w:left w:val="single" w:sz="8" w:space="0" w:color="007481" w:themeColor="accent1"/>
        <w:bottom w:val="single" w:sz="8" w:space="0" w:color="007481" w:themeColor="accent1"/>
        <w:right w:val="single" w:sz="8" w:space="0" w:color="007481" w:themeColor="accent1"/>
        <w:insideH w:val="single" w:sz="8" w:space="0" w:color="007481" w:themeColor="accent1"/>
        <w:insideV w:val="single" w:sz="8" w:space="0" w:color="0074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481" w:themeColor="accent1"/>
          <w:left w:val="single" w:sz="8" w:space="0" w:color="007481" w:themeColor="accent1"/>
          <w:bottom w:val="single" w:sz="18" w:space="0" w:color="007481" w:themeColor="accent1"/>
          <w:right w:val="single" w:sz="8" w:space="0" w:color="007481" w:themeColor="accent1"/>
          <w:insideH w:val="nil"/>
          <w:insideV w:val="single" w:sz="8" w:space="0" w:color="0074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481" w:themeColor="accent1"/>
          <w:left w:val="single" w:sz="8" w:space="0" w:color="007481" w:themeColor="accent1"/>
          <w:bottom w:val="single" w:sz="8" w:space="0" w:color="007481" w:themeColor="accent1"/>
          <w:right w:val="single" w:sz="8" w:space="0" w:color="007481" w:themeColor="accent1"/>
          <w:insideH w:val="nil"/>
          <w:insideV w:val="single" w:sz="8" w:space="0" w:color="0074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481" w:themeColor="accent1"/>
          <w:left w:val="single" w:sz="8" w:space="0" w:color="007481" w:themeColor="accent1"/>
          <w:bottom w:val="single" w:sz="8" w:space="0" w:color="007481" w:themeColor="accent1"/>
          <w:right w:val="single" w:sz="8" w:space="0" w:color="007481" w:themeColor="accent1"/>
        </w:tcBorders>
      </w:tcPr>
    </w:tblStylePr>
    <w:tblStylePr w:type="band1Vert">
      <w:tblPr/>
      <w:tcPr>
        <w:tcBorders>
          <w:top w:val="single" w:sz="8" w:space="0" w:color="007481" w:themeColor="accent1"/>
          <w:left w:val="single" w:sz="8" w:space="0" w:color="007481" w:themeColor="accent1"/>
          <w:bottom w:val="single" w:sz="8" w:space="0" w:color="007481" w:themeColor="accent1"/>
          <w:right w:val="single" w:sz="8" w:space="0" w:color="007481" w:themeColor="accent1"/>
        </w:tcBorders>
        <w:shd w:val="clear" w:color="auto" w:fill="A0F5FF" w:themeFill="accent1" w:themeFillTint="3F"/>
      </w:tcPr>
    </w:tblStylePr>
    <w:tblStylePr w:type="band1Horz">
      <w:tblPr/>
      <w:tcPr>
        <w:tcBorders>
          <w:top w:val="single" w:sz="8" w:space="0" w:color="007481" w:themeColor="accent1"/>
          <w:left w:val="single" w:sz="8" w:space="0" w:color="007481" w:themeColor="accent1"/>
          <w:bottom w:val="single" w:sz="8" w:space="0" w:color="007481" w:themeColor="accent1"/>
          <w:right w:val="single" w:sz="8" w:space="0" w:color="007481" w:themeColor="accent1"/>
          <w:insideV w:val="single" w:sz="8" w:space="0" w:color="007481" w:themeColor="accent1"/>
        </w:tcBorders>
        <w:shd w:val="clear" w:color="auto" w:fill="A0F5FF" w:themeFill="accent1" w:themeFillTint="3F"/>
      </w:tcPr>
    </w:tblStylePr>
    <w:tblStylePr w:type="band2Horz">
      <w:tblPr/>
      <w:tcPr>
        <w:tcBorders>
          <w:top w:val="single" w:sz="8" w:space="0" w:color="007481" w:themeColor="accent1"/>
          <w:left w:val="single" w:sz="8" w:space="0" w:color="007481" w:themeColor="accent1"/>
          <w:bottom w:val="single" w:sz="8" w:space="0" w:color="007481" w:themeColor="accent1"/>
          <w:right w:val="single" w:sz="8" w:space="0" w:color="007481" w:themeColor="accent1"/>
          <w:insideV w:val="single" w:sz="8" w:space="0" w:color="007481" w:themeColor="accent1"/>
        </w:tcBorders>
      </w:tcPr>
    </w:tblStylePr>
  </w:style>
  <w:style w:type="table" w:styleId="LightGrid-Accent2">
    <w:name w:val="Light Grid Accent 2"/>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ABAAA1" w:themeColor="accent2"/>
        <w:left w:val="single" w:sz="8" w:space="0" w:color="ABAAA1" w:themeColor="accent2"/>
        <w:bottom w:val="single" w:sz="8" w:space="0" w:color="ABAAA1" w:themeColor="accent2"/>
        <w:right w:val="single" w:sz="8" w:space="0" w:color="ABAAA1" w:themeColor="accent2"/>
        <w:insideH w:val="single" w:sz="8" w:space="0" w:color="ABAAA1" w:themeColor="accent2"/>
        <w:insideV w:val="single" w:sz="8" w:space="0" w:color="ABAAA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AAA1" w:themeColor="accent2"/>
          <w:left w:val="single" w:sz="8" w:space="0" w:color="ABAAA1" w:themeColor="accent2"/>
          <w:bottom w:val="single" w:sz="18" w:space="0" w:color="ABAAA1" w:themeColor="accent2"/>
          <w:right w:val="single" w:sz="8" w:space="0" w:color="ABAAA1" w:themeColor="accent2"/>
          <w:insideH w:val="nil"/>
          <w:insideV w:val="single" w:sz="8" w:space="0" w:color="ABAAA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AAA1" w:themeColor="accent2"/>
          <w:left w:val="single" w:sz="8" w:space="0" w:color="ABAAA1" w:themeColor="accent2"/>
          <w:bottom w:val="single" w:sz="8" w:space="0" w:color="ABAAA1" w:themeColor="accent2"/>
          <w:right w:val="single" w:sz="8" w:space="0" w:color="ABAAA1" w:themeColor="accent2"/>
          <w:insideH w:val="nil"/>
          <w:insideV w:val="single" w:sz="8" w:space="0" w:color="ABAAA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AAA1" w:themeColor="accent2"/>
          <w:left w:val="single" w:sz="8" w:space="0" w:color="ABAAA1" w:themeColor="accent2"/>
          <w:bottom w:val="single" w:sz="8" w:space="0" w:color="ABAAA1" w:themeColor="accent2"/>
          <w:right w:val="single" w:sz="8" w:space="0" w:color="ABAAA1" w:themeColor="accent2"/>
        </w:tcBorders>
      </w:tcPr>
    </w:tblStylePr>
    <w:tblStylePr w:type="band1Vert">
      <w:tblPr/>
      <w:tcPr>
        <w:tcBorders>
          <w:top w:val="single" w:sz="8" w:space="0" w:color="ABAAA1" w:themeColor="accent2"/>
          <w:left w:val="single" w:sz="8" w:space="0" w:color="ABAAA1" w:themeColor="accent2"/>
          <w:bottom w:val="single" w:sz="8" w:space="0" w:color="ABAAA1" w:themeColor="accent2"/>
          <w:right w:val="single" w:sz="8" w:space="0" w:color="ABAAA1" w:themeColor="accent2"/>
        </w:tcBorders>
        <w:shd w:val="clear" w:color="auto" w:fill="EAEAE7" w:themeFill="accent2" w:themeFillTint="3F"/>
      </w:tcPr>
    </w:tblStylePr>
    <w:tblStylePr w:type="band1Horz">
      <w:tblPr/>
      <w:tcPr>
        <w:tcBorders>
          <w:top w:val="single" w:sz="8" w:space="0" w:color="ABAAA1" w:themeColor="accent2"/>
          <w:left w:val="single" w:sz="8" w:space="0" w:color="ABAAA1" w:themeColor="accent2"/>
          <w:bottom w:val="single" w:sz="8" w:space="0" w:color="ABAAA1" w:themeColor="accent2"/>
          <w:right w:val="single" w:sz="8" w:space="0" w:color="ABAAA1" w:themeColor="accent2"/>
          <w:insideV w:val="single" w:sz="8" w:space="0" w:color="ABAAA1" w:themeColor="accent2"/>
        </w:tcBorders>
        <w:shd w:val="clear" w:color="auto" w:fill="EAEAE7" w:themeFill="accent2" w:themeFillTint="3F"/>
      </w:tcPr>
    </w:tblStylePr>
    <w:tblStylePr w:type="band2Horz">
      <w:tblPr/>
      <w:tcPr>
        <w:tcBorders>
          <w:top w:val="single" w:sz="8" w:space="0" w:color="ABAAA1" w:themeColor="accent2"/>
          <w:left w:val="single" w:sz="8" w:space="0" w:color="ABAAA1" w:themeColor="accent2"/>
          <w:bottom w:val="single" w:sz="8" w:space="0" w:color="ABAAA1" w:themeColor="accent2"/>
          <w:right w:val="single" w:sz="8" w:space="0" w:color="ABAAA1" w:themeColor="accent2"/>
          <w:insideV w:val="single" w:sz="8" w:space="0" w:color="ABAAA1" w:themeColor="accent2"/>
        </w:tcBorders>
      </w:tcPr>
    </w:tblStylePr>
  </w:style>
  <w:style w:type="table" w:styleId="LightGrid-Accent3">
    <w:name w:val="Light Grid Accent 3"/>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007481" w:themeColor="accent3"/>
        <w:left w:val="single" w:sz="8" w:space="0" w:color="007481" w:themeColor="accent3"/>
        <w:bottom w:val="single" w:sz="8" w:space="0" w:color="007481" w:themeColor="accent3"/>
        <w:right w:val="single" w:sz="8" w:space="0" w:color="007481" w:themeColor="accent3"/>
        <w:insideH w:val="single" w:sz="8" w:space="0" w:color="007481" w:themeColor="accent3"/>
        <w:insideV w:val="single" w:sz="8" w:space="0" w:color="0074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481" w:themeColor="accent3"/>
          <w:left w:val="single" w:sz="8" w:space="0" w:color="007481" w:themeColor="accent3"/>
          <w:bottom w:val="single" w:sz="18" w:space="0" w:color="007481" w:themeColor="accent3"/>
          <w:right w:val="single" w:sz="8" w:space="0" w:color="007481" w:themeColor="accent3"/>
          <w:insideH w:val="nil"/>
          <w:insideV w:val="single" w:sz="8" w:space="0" w:color="0074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481" w:themeColor="accent3"/>
          <w:left w:val="single" w:sz="8" w:space="0" w:color="007481" w:themeColor="accent3"/>
          <w:bottom w:val="single" w:sz="8" w:space="0" w:color="007481" w:themeColor="accent3"/>
          <w:right w:val="single" w:sz="8" w:space="0" w:color="007481" w:themeColor="accent3"/>
          <w:insideH w:val="nil"/>
          <w:insideV w:val="single" w:sz="8" w:space="0" w:color="0074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481" w:themeColor="accent3"/>
          <w:left w:val="single" w:sz="8" w:space="0" w:color="007481" w:themeColor="accent3"/>
          <w:bottom w:val="single" w:sz="8" w:space="0" w:color="007481" w:themeColor="accent3"/>
          <w:right w:val="single" w:sz="8" w:space="0" w:color="007481" w:themeColor="accent3"/>
        </w:tcBorders>
      </w:tcPr>
    </w:tblStylePr>
    <w:tblStylePr w:type="band1Vert">
      <w:tblPr/>
      <w:tcPr>
        <w:tcBorders>
          <w:top w:val="single" w:sz="8" w:space="0" w:color="007481" w:themeColor="accent3"/>
          <w:left w:val="single" w:sz="8" w:space="0" w:color="007481" w:themeColor="accent3"/>
          <w:bottom w:val="single" w:sz="8" w:space="0" w:color="007481" w:themeColor="accent3"/>
          <w:right w:val="single" w:sz="8" w:space="0" w:color="007481" w:themeColor="accent3"/>
        </w:tcBorders>
        <w:shd w:val="clear" w:color="auto" w:fill="A0F5FF" w:themeFill="accent3" w:themeFillTint="3F"/>
      </w:tcPr>
    </w:tblStylePr>
    <w:tblStylePr w:type="band1Horz">
      <w:tblPr/>
      <w:tcPr>
        <w:tcBorders>
          <w:top w:val="single" w:sz="8" w:space="0" w:color="007481" w:themeColor="accent3"/>
          <w:left w:val="single" w:sz="8" w:space="0" w:color="007481" w:themeColor="accent3"/>
          <w:bottom w:val="single" w:sz="8" w:space="0" w:color="007481" w:themeColor="accent3"/>
          <w:right w:val="single" w:sz="8" w:space="0" w:color="007481" w:themeColor="accent3"/>
          <w:insideV w:val="single" w:sz="8" w:space="0" w:color="007481" w:themeColor="accent3"/>
        </w:tcBorders>
        <w:shd w:val="clear" w:color="auto" w:fill="A0F5FF" w:themeFill="accent3" w:themeFillTint="3F"/>
      </w:tcPr>
    </w:tblStylePr>
    <w:tblStylePr w:type="band2Horz">
      <w:tblPr/>
      <w:tcPr>
        <w:tcBorders>
          <w:top w:val="single" w:sz="8" w:space="0" w:color="007481" w:themeColor="accent3"/>
          <w:left w:val="single" w:sz="8" w:space="0" w:color="007481" w:themeColor="accent3"/>
          <w:bottom w:val="single" w:sz="8" w:space="0" w:color="007481" w:themeColor="accent3"/>
          <w:right w:val="single" w:sz="8" w:space="0" w:color="007481" w:themeColor="accent3"/>
          <w:insideV w:val="single" w:sz="8" w:space="0" w:color="007481" w:themeColor="accent3"/>
        </w:tcBorders>
      </w:tcPr>
    </w:tblStylePr>
  </w:style>
  <w:style w:type="table" w:styleId="LightGrid-Accent4">
    <w:name w:val="Light Grid Accent 4"/>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C0AF54" w:themeColor="accent4"/>
        <w:left w:val="single" w:sz="8" w:space="0" w:color="C0AF54" w:themeColor="accent4"/>
        <w:bottom w:val="single" w:sz="8" w:space="0" w:color="C0AF54" w:themeColor="accent4"/>
        <w:right w:val="single" w:sz="8" w:space="0" w:color="C0AF54" w:themeColor="accent4"/>
        <w:insideH w:val="single" w:sz="8" w:space="0" w:color="C0AF54" w:themeColor="accent4"/>
        <w:insideV w:val="single" w:sz="8" w:space="0" w:color="C0AF5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AF54" w:themeColor="accent4"/>
          <w:left w:val="single" w:sz="8" w:space="0" w:color="C0AF54" w:themeColor="accent4"/>
          <w:bottom w:val="single" w:sz="18" w:space="0" w:color="C0AF54" w:themeColor="accent4"/>
          <w:right w:val="single" w:sz="8" w:space="0" w:color="C0AF54" w:themeColor="accent4"/>
          <w:insideH w:val="nil"/>
          <w:insideV w:val="single" w:sz="8" w:space="0" w:color="C0AF5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AF54" w:themeColor="accent4"/>
          <w:left w:val="single" w:sz="8" w:space="0" w:color="C0AF54" w:themeColor="accent4"/>
          <w:bottom w:val="single" w:sz="8" w:space="0" w:color="C0AF54" w:themeColor="accent4"/>
          <w:right w:val="single" w:sz="8" w:space="0" w:color="C0AF54" w:themeColor="accent4"/>
          <w:insideH w:val="nil"/>
          <w:insideV w:val="single" w:sz="8" w:space="0" w:color="C0AF5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AF54" w:themeColor="accent4"/>
          <w:left w:val="single" w:sz="8" w:space="0" w:color="C0AF54" w:themeColor="accent4"/>
          <w:bottom w:val="single" w:sz="8" w:space="0" w:color="C0AF54" w:themeColor="accent4"/>
          <w:right w:val="single" w:sz="8" w:space="0" w:color="C0AF54" w:themeColor="accent4"/>
        </w:tcBorders>
      </w:tcPr>
    </w:tblStylePr>
    <w:tblStylePr w:type="band1Vert">
      <w:tblPr/>
      <w:tcPr>
        <w:tcBorders>
          <w:top w:val="single" w:sz="8" w:space="0" w:color="C0AF54" w:themeColor="accent4"/>
          <w:left w:val="single" w:sz="8" w:space="0" w:color="C0AF54" w:themeColor="accent4"/>
          <w:bottom w:val="single" w:sz="8" w:space="0" w:color="C0AF54" w:themeColor="accent4"/>
          <w:right w:val="single" w:sz="8" w:space="0" w:color="C0AF54" w:themeColor="accent4"/>
        </w:tcBorders>
        <w:shd w:val="clear" w:color="auto" w:fill="EFEBD4" w:themeFill="accent4" w:themeFillTint="3F"/>
      </w:tcPr>
    </w:tblStylePr>
    <w:tblStylePr w:type="band1Horz">
      <w:tblPr/>
      <w:tcPr>
        <w:tcBorders>
          <w:top w:val="single" w:sz="8" w:space="0" w:color="C0AF54" w:themeColor="accent4"/>
          <w:left w:val="single" w:sz="8" w:space="0" w:color="C0AF54" w:themeColor="accent4"/>
          <w:bottom w:val="single" w:sz="8" w:space="0" w:color="C0AF54" w:themeColor="accent4"/>
          <w:right w:val="single" w:sz="8" w:space="0" w:color="C0AF54" w:themeColor="accent4"/>
          <w:insideV w:val="single" w:sz="8" w:space="0" w:color="C0AF54" w:themeColor="accent4"/>
        </w:tcBorders>
        <w:shd w:val="clear" w:color="auto" w:fill="EFEBD4" w:themeFill="accent4" w:themeFillTint="3F"/>
      </w:tcPr>
    </w:tblStylePr>
    <w:tblStylePr w:type="band2Horz">
      <w:tblPr/>
      <w:tcPr>
        <w:tcBorders>
          <w:top w:val="single" w:sz="8" w:space="0" w:color="C0AF54" w:themeColor="accent4"/>
          <w:left w:val="single" w:sz="8" w:space="0" w:color="C0AF54" w:themeColor="accent4"/>
          <w:bottom w:val="single" w:sz="8" w:space="0" w:color="C0AF54" w:themeColor="accent4"/>
          <w:right w:val="single" w:sz="8" w:space="0" w:color="C0AF54" w:themeColor="accent4"/>
          <w:insideV w:val="single" w:sz="8" w:space="0" w:color="C0AF54" w:themeColor="accent4"/>
        </w:tcBorders>
      </w:tcPr>
    </w:tblStylePr>
  </w:style>
  <w:style w:type="table" w:styleId="LightGrid-Accent5">
    <w:name w:val="Light Grid Accent 5"/>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C0AF54" w:themeColor="accent5"/>
        <w:left w:val="single" w:sz="8" w:space="0" w:color="C0AF54" w:themeColor="accent5"/>
        <w:bottom w:val="single" w:sz="8" w:space="0" w:color="C0AF54" w:themeColor="accent5"/>
        <w:right w:val="single" w:sz="8" w:space="0" w:color="C0AF54" w:themeColor="accent5"/>
        <w:insideH w:val="single" w:sz="8" w:space="0" w:color="C0AF54" w:themeColor="accent5"/>
        <w:insideV w:val="single" w:sz="8" w:space="0" w:color="C0AF5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AF54" w:themeColor="accent5"/>
          <w:left w:val="single" w:sz="8" w:space="0" w:color="C0AF54" w:themeColor="accent5"/>
          <w:bottom w:val="single" w:sz="18" w:space="0" w:color="C0AF54" w:themeColor="accent5"/>
          <w:right w:val="single" w:sz="8" w:space="0" w:color="C0AF54" w:themeColor="accent5"/>
          <w:insideH w:val="nil"/>
          <w:insideV w:val="single" w:sz="8" w:space="0" w:color="C0AF5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AF54" w:themeColor="accent5"/>
          <w:left w:val="single" w:sz="8" w:space="0" w:color="C0AF54" w:themeColor="accent5"/>
          <w:bottom w:val="single" w:sz="8" w:space="0" w:color="C0AF54" w:themeColor="accent5"/>
          <w:right w:val="single" w:sz="8" w:space="0" w:color="C0AF54" w:themeColor="accent5"/>
          <w:insideH w:val="nil"/>
          <w:insideV w:val="single" w:sz="8" w:space="0" w:color="C0AF5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AF54" w:themeColor="accent5"/>
          <w:left w:val="single" w:sz="8" w:space="0" w:color="C0AF54" w:themeColor="accent5"/>
          <w:bottom w:val="single" w:sz="8" w:space="0" w:color="C0AF54" w:themeColor="accent5"/>
          <w:right w:val="single" w:sz="8" w:space="0" w:color="C0AF54" w:themeColor="accent5"/>
        </w:tcBorders>
      </w:tcPr>
    </w:tblStylePr>
    <w:tblStylePr w:type="band1Vert">
      <w:tblPr/>
      <w:tcPr>
        <w:tcBorders>
          <w:top w:val="single" w:sz="8" w:space="0" w:color="C0AF54" w:themeColor="accent5"/>
          <w:left w:val="single" w:sz="8" w:space="0" w:color="C0AF54" w:themeColor="accent5"/>
          <w:bottom w:val="single" w:sz="8" w:space="0" w:color="C0AF54" w:themeColor="accent5"/>
          <w:right w:val="single" w:sz="8" w:space="0" w:color="C0AF54" w:themeColor="accent5"/>
        </w:tcBorders>
        <w:shd w:val="clear" w:color="auto" w:fill="EFEBD4" w:themeFill="accent5" w:themeFillTint="3F"/>
      </w:tcPr>
    </w:tblStylePr>
    <w:tblStylePr w:type="band1Horz">
      <w:tblPr/>
      <w:tcPr>
        <w:tcBorders>
          <w:top w:val="single" w:sz="8" w:space="0" w:color="C0AF54" w:themeColor="accent5"/>
          <w:left w:val="single" w:sz="8" w:space="0" w:color="C0AF54" w:themeColor="accent5"/>
          <w:bottom w:val="single" w:sz="8" w:space="0" w:color="C0AF54" w:themeColor="accent5"/>
          <w:right w:val="single" w:sz="8" w:space="0" w:color="C0AF54" w:themeColor="accent5"/>
          <w:insideV w:val="single" w:sz="8" w:space="0" w:color="C0AF54" w:themeColor="accent5"/>
        </w:tcBorders>
        <w:shd w:val="clear" w:color="auto" w:fill="EFEBD4" w:themeFill="accent5" w:themeFillTint="3F"/>
      </w:tcPr>
    </w:tblStylePr>
    <w:tblStylePr w:type="band2Horz">
      <w:tblPr/>
      <w:tcPr>
        <w:tcBorders>
          <w:top w:val="single" w:sz="8" w:space="0" w:color="C0AF54" w:themeColor="accent5"/>
          <w:left w:val="single" w:sz="8" w:space="0" w:color="C0AF54" w:themeColor="accent5"/>
          <w:bottom w:val="single" w:sz="8" w:space="0" w:color="C0AF54" w:themeColor="accent5"/>
          <w:right w:val="single" w:sz="8" w:space="0" w:color="C0AF54" w:themeColor="accent5"/>
          <w:insideV w:val="single" w:sz="8" w:space="0" w:color="C0AF54" w:themeColor="accent5"/>
        </w:tcBorders>
      </w:tcPr>
    </w:tblStylePr>
  </w:style>
  <w:style w:type="table" w:styleId="LightGrid-Accent6">
    <w:name w:val="Light Grid Accent 6"/>
    <w:basedOn w:val="TableNormal"/>
    <w:uiPriority w:val="62"/>
    <w:semiHidden/>
    <w:unhideWhenUsed/>
    <w:rsid w:val="003075F9"/>
    <w:pPr>
      <w:spacing w:after="0" w:line="240" w:lineRule="auto"/>
    </w:pPr>
    <w:rPr>
      <w:rFonts w:eastAsiaTheme="minorEastAsia"/>
    </w:rPr>
    <w:tblPr>
      <w:tblStyleRowBandSize w:val="1"/>
      <w:tblStyleColBandSize w:val="1"/>
      <w:tblBorders>
        <w:top w:val="single" w:sz="8" w:space="0" w:color="ABAAA1" w:themeColor="accent6"/>
        <w:left w:val="single" w:sz="8" w:space="0" w:color="ABAAA1" w:themeColor="accent6"/>
        <w:bottom w:val="single" w:sz="8" w:space="0" w:color="ABAAA1" w:themeColor="accent6"/>
        <w:right w:val="single" w:sz="8" w:space="0" w:color="ABAAA1" w:themeColor="accent6"/>
        <w:insideH w:val="single" w:sz="8" w:space="0" w:color="ABAAA1" w:themeColor="accent6"/>
        <w:insideV w:val="single" w:sz="8" w:space="0" w:color="ABAAA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AAA1" w:themeColor="accent6"/>
          <w:left w:val="single" w:sz="8" w:space="0" w:color="ABAAA1" w:themeColor="accent6"/>
          <w:bottom w:val="single" w:sz="18" w:space="0" w:color="ABAAA1" w:themeColor="accent6"/>
          <w:right w:val="single" w:sz="8" w:space="0" w:color="ABAAA1" w:themeColor="accent6"/>
          <w:insideH w:val="nil"/>
          <w:insideV w:val="single" w:sz="8" w:space="0" w:color="ABAAA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AAA1" w:themeColor="accent6"/>
          <w:left w:val="single" w:sz="8" w:space="0" w:color="ABAAA1" w:themeColor="accent6"/>
          <w:bottom w:val="single" w:sz="8" w:space="0" w:color="ABAAA1" w:themeColor="accent6"/>
          <w:right w:val="single" w:sz="8" w:space="0" w:color="ABAAA1" w:themeColor="accent6"/>
          <w:insideH w:val="nil"/>
          <w:insideV w:val="single" w:sz="8" w:space="0" w:color="ABAAA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AAA1" w:themeColor="accent6"/>
          <w:left w:val="single" w:sz="8" w:space="0" w:color="ABAAA1" w:themeColor="accent6"/>
          <w:bottom w:val="single" w:sz="8" w:space="0" w:color="ABAAA1" w:themeColor="accent6"/>
          <w:right w:val="single" w:sz="8" w:space="0" w:color="ABAAA1" w:themeColor="accent6"/>
        </w:tcBorders>
      </w:tcPr>
    </w:tblStylePr>
    <w:tblStylePr w:type="band1Vert">
      <w:tblPr/>
      <w:tcPr>
        <w:tcBorders>
          <w:top w:val="single" w:sz="8" w:space="0" w:color="ABAAA1" w:themeColor="accent6"/>
          <w:left w:val="single" w:sz="8" w:space="0" w:color="ABAAA1" w:themeColor="accent6"/>
          <w:bottom w:val="single" w:sz="8" w:space="0" w:color="ABAAA1" w:themeColor="accent6"/>
          <w:right w:val="single" w:sz="8" w:space="0" w:color="ABAAA1" w:themeColor="accent6"/>
        </w:tcBorders>
        <w:shd w:val="clear" w:color="auto" w:fill="EAEAE7" w:themeFill="accent6" w:themeFillTint="3F"/>
      </w:tcPr>
    </w:tblStylePr>
    <w:tblStylePr w:type="band1Horz">
      <w:tblPr/>
      <w:tcPr>
        <w:tcBorders>
          <w:top w:val="single" w:sz="8" w:space="0" w:color="ABAAA1" w:themeColor="accent6"/>
          <w:left w:val="single" w:sz="8" w:space="0" w:color="ABAAA1" w:themeColor="accent6"/>
          <w:bottom w:val="single" w:sz="8" w:space="0" w:color="ABAAA1" w:themeColor="accent6"/>
          <w:right w:val="single" w:sz="8" w:space="0" w:color="ABAAA1" w:themeColor="accent6"/>
          <w:insideV w:val="single" w:sz="8" w:space="0" w:color="ABAAA1" w:themeColor="accent6"/>
        </w:tcBorders>
        <w:shd w:val="clear" w:color="auto" w:fill="EAEAE7" w:themeFill="accent6" w:themeFillTint="3F"/>
      </w:tcPr>
    </w:tblStylePr>
    <w:tblStylePr w:type="band2Horz">
      <w:tblPr/>
      <w:tcPr>
        <w:tcBorders>
          <w:top w:val="single" w:sz="8" w:space="0" w:color="ABAAA1" w:themeColor="accent6"/>
          <w:left w:val="single" w:sz="8" w:space="0" w:color="ABAAA1" w:themeColor="accent6"/>
          <w:bottom w:val="single" w:sz="8" w:space="0" w:color="ABAAA1" w:themeColor="accent6"/>
          <w:right w:val="single" w:sz="8" w:space="0" w:color="ABAAA1" w:themeColor="accent6"/>
          <w:insideV w:val="single" w:sz="8" w:space="0" w:color="ABAAA1" w:themeColor="accent6"/>
        </w:tcBorders>
      </w:tcPr>
    </w:tblStylePr>
  </w:style>
  <w:style w:type="table" w:styleId="LightList">
    <w:name w:val="Light List"/>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007481" w:themeColor="accent1"/>
        <w:left w:val="single" w:sz="8" w:space="0" w:color="007481" w:themeColor="accent1"/>
        <w:bottom w:val="single" w:sz="8" w:space="0" w:color="007481" w:themeColor="accent1"/>
        <w:right w:val="single" w:sz="8" w:space="0" w:color="007481" w:themeColor="accent1"/>
      </w:tblBorders>
    </w:tblPr>
    <w:tblStylePr w:type="firstRow">
      <w:pPr>
        <w:spacing w:before="0" w:after="0" w:line="240" w:lineRule="auto"/>
      </w:pPr>
      <w:rPr>
        <w:b/>
        <w:bCs/>
        <w:color w:val="FFFFFF" w:themeColor="background1"/>
      </w:rPr>
      <w:tblPr/>
      <w:tcPr>
        <w:shd w:val="clear" w:color="auto" w:fill="007481" w:themeFill="accent1"/>
      </w:tcPr>
    </w:tblStylePr>
    <w:tblStylePr w:type="lastRow">
      <w:pPr>
        <w:spacing w:before="0" w:after="0" w:line="240" w:lineRule="auto"/>
      </w:pPr>
      <w:rPr>
        <w:b/>
        <w:bCs/>
      </w:rPr>
      <w:tblPr/>
      <w:tcPr>
        <w:tcBorders>
          <w:top w:val="double" w:sz="6" w:space="0" w:color="007481" w:themeColor="accent1"/>
          <w:left w:val="single" w:sz="8" w:space="0" w:color="007481" w:themeColor="accent1"/>
          <w:bottom w:val="single" w:sz="8" w:space="0" w:color="007481" w:themeColor="accent1"/>
          <w:right w:val="single" w:sz="8" w:space="0" w:color="007481" w:themeColor="accent1"/>
        </w:tcBorders>
      </w:tcPr>
    </w:tblStylePr>
    <w:tblStylePr w:type="firstCol">
      <w:rPr>
        <w:b/>
        <w:bCs/>
      </w:rPr>
    </w:tblStylePr>
    <w:tblStylePr w:type="lastCol">
      <w:rPr>
        <w:b/>
        <w:bCs/>
      </w:rPr>
    </w:tblStylePr>
    <w:tblStylePr w:type="band1Vert">
      <w:tblPr/>
      <w:tcPr>
        <w:tcBorders>
          <w:top w:val="single" w:sz="8" w:space="0" w:color="007481" w:themeColor="accent1"/>
          <w:left w:val="single" w:sz="8" w:space="0" w:color="007481" w:themeColor="accent1"/>
          <w:bottom w:val="single" w:sz="8" w:space="0" w:color="007481" w:themeColor="accent1"/>
          <w:right w:val="single" w:sz="8" w:space="0" w:color="007481" w:themeColor="accent1"/>
        </w:tcBorders>
      </w:tcPr>
    </w:tblStylePr>
    <w:tblStylePr w:type="band1Horz">
      <w:tblPr/>
      <w:tcPr>
        <w:tcBorders>
          <w:top w:val="single" w:sz="8" w:space="0" w:color="007481" w:themeColor="accent1"/>
          <w:left w:val="single" w:sz="8" w:space="0" w:color="007481" w:themeColor="accent1"/>
          <w:bottom w:val="single" w:sz="8" w:space="0" w:color="007481" w:themeColor="accent1"/>
          <w:right w:val="single" w:sz="8" w:space="0" w:color="007481" w:themeColor="accent1"/>
        </w:tcBorders>
      </w:tcPr>
    </w:tblStylePr>
  </w:style>
  <w:style w:type="table" w:styleId="LightList-Accent2">
    <w:name w:val="Light List Accent 2"/>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ABAAA1" w:themeColor="accent2"/>
        <w:left w:val="single" w:sz="8" w:space="0" w:color="ABAAA1" w:themeColor="accent2"/>
        <w:bottom w:val="single" w:sz="8" w:space="0" w:color="ABAAA1" w:themeColor="accent2"/>
        <w:right w:val="single" w:sz="8" w:space="0" w:color="ABAAA1" w:themeColor="accent2"/>
      </w:tblBorders>
    </w:tblPr>
    <w:tblStylePr w:type="firstRow">
      <w:pPr>
        <w:spacing w:before="0" w:after="0" w:line="240" w:lineRule="auto"/>
      </w:pPr>
      <w:rPr>
        <w:b/>
        <w:bCs/>
        <w:color w:val="FFFFFF" w:themeColor="background1"/>
      </w:rPr>
      <w:tblPr/>
      <w:tcPr>
        <w:shd w:val="clear" w:color="auto" w:fill="ABAAA1" w:themeFill="accent2"/>
      </w:tcPr>
    </w:tblStylePr>
    <w:tblStylePr w:type="lastRow">
      <w:pPr>
        <w:spacing w:before="0" w:after="0" w:line="240" w:lineRule="auto"/>
      </w:pPr>
      <w:rPr>
        <w:b/>
        <w:bCs/>
      </w:rPr>
      <w:tblPr/>
      <w:tcPr>
        <w:tcBorders>
          <w:top w:val="double" w:sz="6" w:space="0" w:color="ABAAA1" w:themeColor="accent2"/>
          <w:left w:val="single" w:sz="8" w:space="0" w:color="ABAAA1" w:themeColor="accent2"/>
          <w:bottom w:val="single" w:sz="8" w:space="0" w:color="ABAAA1" w:themeColor="accent2"/>
          <w:right w:val="single" w:sz="8" w:space="0" w:color="ABAAA1" w:themeColor="accent2"/>
        </w:tcBorders>
      </w:tcPr>
    </w:tblStylePr>
    <w:tblStylePr w:type="firstCol">
      <w:rPr>
        <w:b/>
        <w:bCs/>
      </w:rPr>
    </w:tblStylePr>
    <w:tblStylePr w:type="lastCol">
      <w:rPr>
        <w:b/>
        <w:bCs/>
      </w:rPr>
    </w:tblStylePr>
    <w:tblStylePr w:type="band1Vert">
      <w:tblPr/>
      <w:tcPr>
        <w:tcBorders>
          <w:top w:val="single" w:sz="8" w:space="0" w:color="ABAAA1" w:themeColor="accent2"/>
          <w:left w:val="single" w:sz="8" w:space="0" w:color="ABAAA1" w:themeColor="accent2"/>
          <w:bottom w:val="single" w:sz="8" w:space="0" w:color="ABAAA1" w:themeColor="accent2"/>
          <w:right w:val="single" w:sz="8" w:space="0" w:color="ABAAA1" w:themeColor="accent2"/>
        </w:tcBorders>
      </w:tcPr>
    </w:tblStylePr>
    <w:tblStylePr w:type="band1Horz">
      <w:tblPr/>
      <w:tcPr>
        <w:tcBorders>
          <w:top w:val="single" w:sz="8" w:space="0" w:color="ABAAA1" w:themeColor="accent2"/>
          <w:left w:val="single" w:sz="8" w:space="0" w:color="ABAAA1" w:themeColor="accent2"/>
          <w:bottom w:val="single" w:sz="8" w:space="0" w:color="ABAAA1" w:themeColor="accent2"/>
          <w:right w:val="single" w:sz="8" w:space="0" w:color="ABAAA1" w:themeColor="accent2"/>
        </w:tcBorders>
      </w:tcPr>
    </w:tblStylePr>
  </w:style>
  <w:style w:type="table" w:styleId="LightList-Accent3">
    <w:name w:val="Light List Accent 3"/>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007481" w:themeColor="accent3"/>
        <w:left w:val="single" w:sz="8" w:space="0" w:color="007481" w:themeColor="accent3"/>
        <w:bottom w:val="single" w:sz="8" w:space="0" w:color="007481" w:themeColor="accent3"/>
        <w:right w:val="single" w:sz="8" w:space="0" w:color="007481" w:themeColor="accent3"/>
      </w:tblBorders>
    </w:tblPr>
    <w:tblStylePr w:type="firstRow">
      <w:pPr>
        <w:spacing w:before="0" w:after="0" w:line="240" w:lineRule="auto"/>
      </w:pPr>
      <w:rPr>
        <w:b/>
        <w:bCs/>
        <w:color w:val="FFFFFF" w:themeColor="background1"/>
      </w:rPr>
      <w:tblPr/>
      <w:tcPr>
        <w:shd w:val="clear" w:color="auto" w:fill="007481" w:themeFill="accent3"/>
      </w:tcPr>
    </w:tblStylePr>
    <w:tblStylePr w:type="lastRow">
      <w:pPr>
        <w:spacing w:before="0" w:after="0" w:line="240" w:lineRule="auto"/>
      </w:pPr>
      <w:rPr>
        <w:b/>
        <w:bCs/>
      </w:rPr>
      <w:tblPr/>
      <w:tcPr>
        <w:tcBorders>
          <w:top w:val="double" w:sz="6" w:space="0" w:color="007481" w:themeColor="accent3"/>
          <w:left w:val="single" w:sz="8" w:space="0" w:color="007481" w:themeColor="accent3"/>
          <w:bottom w:val="single" w:sz="8" w:space="0" w:color="007481" w:themeColor="accent3"/>
          <w:right w:val="single" w:sz="8" w:space="0" w:color="007481" w:themeColor="accent3"/>
        </w:tcBorders>
      </w:tcPr>
    </w:tblStylePr>
    <w:tblStylePr w:type="firstCol">
      <w:rPr>
        <w:b/>
        <w:bCs/>
      </w:rPr>
    </w:tblStylePr>
    <w:tblStylePr w:type="lastCol">
      <w:rPr>
        <w:b/>
        <w:bCs/>
      </w:rPr>
    </w:tblStylePr>
    <w:tblStylePr w:type="band1Vert">
      <w:tblPr/>
      <w:tcPr>
        <w:tcBorders>
          <w:top w:val="single" w:sz="8" w:space="0" w:color="007481" w:themeColor="accent3"/>
          <w:left w:val="single" w:sz="8" w:space="0" w:color="007481" w:themeColor="accent3"/>
          <w:bottom w:val="single" w:sz="8" w:space="0" w:color="007481" w:themeColor="accent3"/>
          <w:right w:val="single" w:sz="8" w:space="0" w:color="007481" w:themeColor="accent3"/>
        </w:tcBorders>
      </w:tcPr>
    </w:tblStylePr>
    <w:tblStylePr w:type="band1Horz">
      <w:tblPr/>
      <w:tcPr>
        <w:tcBorders>
          <w:top w:val="single" w:sz="8" w:space="0" w:color="007481" w:themeColor="accent3"/>
          <w:left w:val="single" w:sz="8" w:space="0" w:color="007481" w:themeColor="accent3"/>
          <w:bottom w:val="single" w:sz="8" w:space="0" w:color="007481" w:themeColor="accent3"/>
          <w:right w:val="single" w:sz="8" w:space="0" w:color="007481" w:themeColor="accent3"/>
        </w:tcBorders>
      </w:tcPr>
    </w:tblStylePr>
  </w:style>
  <w:style w:type="table" w:styleId="LightList-Accent4">
    <w:name w:val="Light List Accent 4"/>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C0AF54" w:themeColor="accent4"/>
        <w:left w:val="single" w:sz="8" w:space="0" w:color="C0AF54" w:themeColor="accent4"/>
        <w:bottom w:val="single" w:sz="8" w:space="0" w:color="C0AF54" w:themeColor="accent4"/>
        <w:right w:val="single" w:sz="8" w:space="0" w:color="C0AF54" w:themeColor="accent4"/>
      </w:tblBorders>
    </w:tblPr>
    <w:tblStylePr w:type="firstRow">
      <w:pPr>
        <w:spacing w:before="0" w:after="0" w:line="240" w:lineRule="auto"/>
      </w:pPr>
      <w:rPr>
        <w:b/>
        <w:bCs/>
        <w:color w:val="FFFFFF" w:themeColor="background1"/>
      </w:rPr>
      <w:tblPr/>
      <w:tcPr>
        <w:shd w:val="clear" w:color="auto" w:fill="C0AF54" w:themeFill="accent4"/>
      </w:tcPr>
    </w:tblStylePr>
    <w:tblStylePr w:type="lastRow">
      <w:pPr>
        <w:spacing w:before="0" w:after="0" w:line="240" w:lineRule="auto"/>
      </w:pPr>
      <w:rPr>
        <w:b/>
        <w:bCs/>
      </w:rPr>
      <w:tblPr/>
      <w:tcPr>
        <w:tcBorders>
          <w:top w:val="double" w:sz="6" w:space="0" w:color="C0AF54" w:themeColor="accent4"/>
          <w:left w:val="single" w:sz="8" w:space="0" w:color="C0AF54" w:themeColor="accent4"/>
          <w:bottom w:val="single" w:sz="8" w:space="0" w:color="C0AF54" w:themeColor="accent4"/>
          <w:right w:val="single" w:sz="8" w:space="0" w:color="C0AF54" w:themeColor="accent4"/>
        </w:tcBorders>
      </w:tcPr>
    </w:tblStylePr>
    <w:tblStylePr w:type="firstCol">
      <w:rPr>
        <w:b/>
        <w:bCs/>
      </w:rPr>
    </w:tblStylePr>
    <w:tblStylePr w:type="lastCol">
      <w:rPr>
        <w:b/>
        <w:bCs/>
      </w:rPr>
    </w:tblStylePr>
    <w:tblStylePr w:type="band1Vert">
      <w:tblPr/>
      <w:tcPr>
        <w:tcBorders>
          <w:top w:val="single" w:sz="8" w:space="0" w:color="C0AF54" w:themeColor="accent4"/>
          <w:left w:val="single" w:sz="8" w:space="0" w:color="C0AF54" w:themeColor="accent4"/>
          <w:bottom w:val="single" w:sz="8" w:space="0" w:color="C0AF54" w:themeColor="accent4"/>
          <w:right w:val="single" w:sz="8" w:space="0" w:color="C0AF54" w:themeColor="accent4"/>
        </w:tcBorders>
      </w:tcPr>
    </w:tblStylePr>
    <w:tblStylePr w:type="band1Horz">
      <w:tblPr/>
      <w:tcPr>
        <w:tcBorders>
          <w:top w:val="single" w:sz="8" w:space="0" w:color="C0AF54" w:themeColor="accent4"/>
          <w:left w:val="single" w:sz="8" w:space="0" w:color="C0AF54" w:themeColor="accent4"/>
          <w:bottom w:val="single" w:sz="8" w:space="0" w:color="C0AF54" w:themeColor="accent4"/>
          <w:right w:val="single" w:sz="8" w:space="0" w:color="C0AF54" w:themeColor="accent4"/>
        </w:tcBorders>
      </w:tcPr>
    </w:tblStylePr>
  </w:style>
  <w:style w:type="table" w:styleId="LightList-Accent5">
    <w:name w:val="Light List Accent 5"/>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C0AF54" w:themeColor="accent5"/>
        <w:left w:val="single" w:sz="8" w:space="0" w:color="C0AF54" w:themeColor="accent5"/>
        <w:bottom w:val="single" w:sz="8" w:space="0" w:color="C0AF54" w:themeColor="accent5"/>
        <w:right w:val="single" w:sz="8" w:space="0" w:color="C0AF54" w:themeColor="accent5"/>
      </w:tblBorders>
    </w:tblPr>
    <w:tblStylePr w:type="firstRow">
      <w:pPr>
        <w:spacing w:before="0" w:after="0" w:line="240" w:lineRule="auto"/>
      </w:pPr>
      <w:rPr>
        <w:b/>
        <w:bCs/>
        <w:color w:val="FFFFFF" w:themeColor="background1"/>
      </w:rPr>
      <w:tblPr/>
      <w:tcPr>
        <w:shd w:val="clear" w:color="auto" w:fill="C0AF54" w:themeFill="accent5"/>
      </w:tcPr>
    </w:tblStylePr>
    <w:tblStylePr w:type="lastRow">
      <w:pPr>
        <w:spacing w:before="0" w:after="0" w:line="240" w:lineRule="auto"/>
      </w:pPr>
      <w:rPr>
        <w:b/>
        <w:bCs/>
      </w:rPr>
      <w:tblPr/>
      <w:tcPr>
        <w:tcBorders>
          <w:top w:val="double" w:sz="6" w:space="0" w:color="C0AF54" w:themeColor="accent5"/>
          <w:left w:val="single" w:sz="8" w:space="0" w:color="C0AF54" w:themeColor="accent5"/>
          <w:bottom w:val="single" w:sz="8" w:space="0" w:color="C0AF54" w:themeColor="accent5"/>
          <w:right w:val="single" w:sz="8" w:space="0" w:color="C0AF54" w:themeColor="accent5"/>
        </w:tcBorders>
      </w:tcPr>
    </w:tblStylePr>
    <w:tblStylePr w:type="firstCol">
      <w:rPr>
        <w:b/>
        <w:bCs/>
      </w:rPr>
    </w:tblStylePr>
    <w:tblStylePr w:type="lastCol">
      <w:rPr>
        <w:b/>
        <w:bCs/>
      </w:rPr>
    </w:tblStylePr>
    <w:tblStylePr w:type="band1Vert">
      <w:tblPr/>
      <w:tcPr>
        <w:tcBorders>
          <w:top w:val="single" w:sz="8" w:space="0" w:color="C0AF54" w:themeColor="accent5"/>
          <w:left w:val="single" w:sz="8" w:space="0" w:color="C0AF54" w:themeColor="accent5"/>
          <w:bottom w:val="single" w:sz="8" w:space="0" w:color="C0AF54" w:themeColor="accent5"/>
          <w:right w:val="single" w:sz="8" w:space="0" w:color="C0AF54" w:themeColor="accent5"/>
        </w:tcBorders>
      </w:tcPr>
    </w:tblStylePr>
    <w:tblStylePr w:type="band1Horz">
      <w:tblPr/>
      <w:tcPr>
        <w:tcBorders>
          <w:top w:val="single" w:sz="8" w:space="0" w:color="C0AF54" w:themeColor="accent5"/>
          <w:left w:val="single" w:sz="8" w:space="0" w:color="C0AF54" w:themeColor="accent5"/>
          <w:bottom w:val="single" w:sz="8" w:space="0" w:color="C0AF54" w:themeColor="accent5"/>
          <w:right w:val="single" w:sz="8" w:space="0" w:color="C0AF54" w:themeColor="accent5"/>
        </w:tcBorders>
      </w:tcPr>
    </w:tblStylePr>
  </w:style>
  <w:style w:type="table" w:styleId="LightList-Accent6">
    <w:name w:val="Light List Accent 6"/>
    <w:basedOn w:val="TableNormal"/>
    <w:uiPriority w:val="61"/>
    <w:semiHidden/>
    <w:unhideWhenUsed/>
    <w:rsid w:val="003075F9"/>
    <w:pPr>
      <w:spacing w:after="0" w:line="240" w:lineRule="auto"/>
    </w:pPr>
    <w:rPr>
      <w:rFonts w:eastAsiaTheme="minorEastAsia"/>
    </w:rPr>
    <w:tblPr>
      <w:tblStyleRowBandSize w:val="1"/>
      <w:tblStyleColBandSize w:val="1"/>
      <w:tblBorders>
        <w:top w:val="single" w:sz="8" w:space="0" w:color="ABAAA1" w:themeColor="accent6"/>
        <w:left w:val="single" w:sz="8" w:space="0" w:color="ABAAA1" w:themeColor="accent6"/>
        <w:bottom w:val="single" w:sz="8" w:space="0" w:color="ABAAA1" w:themeColor="accent6"/>
        <w:right w:val="single" w:sz="8" w:space="0" w:color="ABAAA1" w:themeColor="accent6"/>
      </w:tblBorders>
    </w:tblPr>
    <w:tblStylePr w:type="firstRow">
      <w:pPr>
        <w:spacing w:before="0" w:after="0" w:line="240" w:lineRule="auto"/>
      </w:pPr>
      <w:rPr>
        <w:b/>
        <w:bCs/>
        <w:color w:val="FFFFFF" w:themeColor="background1"/>
      </w:rPr>
      <w:tblPr/>
      <w:tcPr>
        <w:shd w:val="clear" w:color="auto" w:fill="ABAAA1" w:themeFill="accent6"/>
      </w:tcPr>
    </w:tblStylePr>
    <w:tblStylePr w:type="lastRow">
      <w:pPr>
        <w:spacing w:before="0" w:after="0" w:line="240" w:lineRule="auto"/>
      </w:pPr>
      <w:rPr>
        <w:b/>
        <w:bCs/>
      </w:rPr>
      <w:tblPr/>
      <w:tcPr>
        <w:tcBorders>
          <w:top w:val="double" w:sz="6" w:space="0" w:color="ABAAA1" w:themeColor="accent6"/>
          <w:left w:val="single" w:sz="8" w:space="0" w:color="ABAAA1" w:themeColor="accent6"/>
          <w:bottom w:val="single" w:sz="8" w:space="0" w:color="ABAAA1" w:themeColor="accent6"/>
          <w:right w:val="single" w:sz="8" w:space="0" w:color="ABAAA1" w:themeColor="accent6"/>
        </w:tcBorders>
      </w:tcPr>
    </w:tblStylePr>
    <w:tblStylePr w:type="firstCol">
      <w:rPr>
        <w:b/>
        <w:bCs/>
      </w:rPr>
    </w:tblStylePr>
    <w:tblStylePr w:type="lastCol">
      <w:rPr>
        <w:b/>
        <w:bCs/>
      </w:rPr>
    </w:tblStylePr>
    <w:tblStylePr w:type="band1Vert">
      <w:tblPr/>
      <w:tcPr>
        <w:tcBorders>
          <w:top w:val="single" w:sz="8" w:space="0" w:color="ABAAA1" w:themeColor="accent6"/>
          <w:left w:val="single" w:sz="8" w:space="0" w:color="ABAAA1" w:themeColor="accent6"/>
          <w:bottom w:val="single" w:sz="8" w:space="0" w:color="ABAAA1" w:themeColor="accent6"/>
          <w:right w:val="single" w:sz="8" w:space="0" w:color="ABAAA1" w:themeColor="accent6"/>
        </w:tcBorders>
      </w:tcPr>
    </w:tblStylePr>
    <w:tblStylePr w:type="band1Horz">
      <w:tblPr/>
      <w:tcPr>
        <w:tcBorders>
          <w:top w:val="single" w:sz="8" w:space="0" w:color="ABAAA1" w:themeColor="accent6"/>
          <w:left w:val="single" w:sz="8" w:space="0" w:color="ABAAA1" w:themeColor="accent6"/>
          <w:bottom w:val="single" w:sz="8" w:space="0" w:color="ABAAA1" w:themeColor="accent6"/>
          <w:right w:val="single" w:sz="8" w:space="0" w:color="ABAAA1" w:themeColor="accent6"/>
        </w:tcBorders>
      </w:tcPr>
    </w:tblStylePr>
  </w:style>
  <w:style w:type="table" w:styleId="LightShading">
    <w:name w:val="Light Shading"/>
    <w:basedOn w:val="TableNormal"/>
    <w:uiPriority w:val="60"/>
    <w:semiHidden/>
    <w:unhideWhenUsed/>
    <w:rsid w:val="003075F9"/>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075F9"/>
    <w:pPr>
      <w:spacing w:after="0" w:line="240" w:lineRule="auto"/>
    </w:pPr>
    <w:rPr>
      <w:rFonts w:eastAsiaTheme="minorEastAsia"/>
      <w:color w:val="005660" w:themeColor="accent1" w:themeShade="BF"/>
    </w:rPr>
    <w:tblPr>
      <w:tblStyleRowBandSize w:val="1"/>
      <w:tblStyleColBandSize w:val="1"/>
      <w:tblBorders>
        <w:top w:val="single" w:sz="8" w:space="0" w:color="007481" w:themeColor="accent1"/>
        <w:bottom w:val="single" w:sz="8" w:space="0" w:color="007481" w:themeColor="accent1"/>
      </w:tblBorders>
    </w:tblPr>
    <w:tblStylePr w:type="firstRow">
      <w:pPr>
        <w:spacing w:before="0" w:after="0" w:line="240" w:lineRule="auto"/>
      </w:pPr>
      <w:rPr>
        <w:b/>
        <w:bCs/>
      </w:rPr>
      <w:tblPr/>
      <w:tcPr>
        <w:tcBorders>
          <w:top w:val="single" w:sz="8" w:space="0" w:color="007481" w:themeColor="accent1"/>
          <w:left w:val="nil"/>
          <w:bottom w:val="single" w:sz="8" w:space="0" w:color="007481" w:themeColor="accent1"/>
          <w:right w:val="nil"/>
          <w:insideH w:val="nil"/>
          <w:insideV w:val="nil"/>
        </w:tcBorders>
      </w:tcPr>
    </w:tblStylePr>
    <w:tblStylePr w:type="lastRow">
      <w:pPr>
        <w:spacing w:before="0" w:after="0" w:line="240" w:lineRule="auto"/>
      </w:pPr>
      <w:rPr>
        <w:b/>
        <w:bCs/>
      </w:rPr>
      <w:tblPr/>
      <w:tcPr>
        <w:tcBorders>
          <w:top w:val="single" w:sz="8" w:space="0" w:color="007481" w:themeColor="accent1"/>
          <w:left w:val="nil"/>
          <w:bottom w:val="single" w:sz="8" w:space="0" w:color="0074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5FF" w:themeFill="accent1" w:themeFillTint="3F"/>
      </w:tcPr>
    </w:tblStylePr>
    <w:tblStylePr w:type="band1Horz">
      <w:tblPr/>
      <w:tcPr>
        <w:tcBorders>
          <w:left w:val="nil"/>
          <w:right w:val="nil"/>
          <w:insideH w:val="nil"/>
          <w:insideV w:val="nil"/>
        </w:tcBorders>
        <w:shd w:val="clear" w:color="auto" w:fill="A0F5FF" w:themeFill="accent1" w:themeFillTint="3F"/>
      </w:tcPr>
    </w:tblStylePr>
  </w:style>
  <w:style w:type="table" w:styleId="LightShading-Accent2">
    <w:name w:val="Light Shading Accent 2"/>
    <w:basedOn w:val="TableNormal"/>
    <w:uiPriority w:val="60"/>
    <w:semiHidden/>
    <w:unhideWhenUsed/>
    <w:rsid w:val="003075F9"/>
    <w:pPr>
      <w:spacing w:after="0" w:line="240" w:lineRule="auto"/>
    </w:pPr>
    <w:rPr>
      <w:rFonts w:eastAsiaTheme="minorEastAsia"/>
      <w:color w:val="838175" w:themeColor="accent2" w:themeShade="BF"/>
    </w:rPr>
    <w:tblPr>
      <w:tblStyleRowBandSize w:val="1"/>
      <w:tblStyleColBandSize w:val="1"/>
      <w:tblBorders>
        <w:top w:val="single" w:sz="8" w:space="0" w:color="ABAAA1" w:themeColor="accent2"/>
        <w:bottom w:val="single" w:sz="8" w:space="0" w:color="ABAAA1" w:themeColor="accent2"/>
      </w:tblBorders>
    </w:tblPr>
    <w:tblStylePr w:type="firstRow">
      <w:pPr>
        <w:spacing w:before="0" w:after="0" w:line="240" w:lineRule="auto"/>
      </w:pPr>
      <w:rPr>
        <w:b/>
        <w:bCs/>
      </w:rPr>
      <w:tblPr/>
      <w:tcPr>
        <w:tcBorders>
          <w:top w:val="single" w:sz="8" w:space="0" w:color="ABAAA1" w:themeColor="accent2"/>
          <w:left w:val="nil"/>
          <w:bottom w:val="single" w:sz="8" w:space="0" w:color="ABAAA1" w:themeColor="accent2"/>
          <w:right w:val="nil"/>
          <w:insideH w:val="nil"/>
          <w:insideV w:val="nil"/>
        </w:tcBorders>
      </w:tcPr>
    </w:tblStylePr>
    <w:tblStylePr w:type="lastRow">
      <w:pPr>
        <w:spacing w:before="0" w:after="0" w:line="240" w:lineRule="auto"/>
      </w:pPr>
      <w:rPr>
        <w:b/>
        <w:bCs/>
      </w:rPr>
      <w:tblPr/>
      <w:tcPr>
        <w:tcBorders>
          <w:top w:val="single" w:sz="8" w:space="0" w:color="ABAAA1" w:themeColor="accent2"/>
          <w:left w:val="nil"/>
          <w:bottom w:val="single" w:sz="8" w:space="0" w:color="ABAAA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AE7" w:themeFill="accent2" w:themeFillTint="3F"/>
      </w:tcPr>
    </w:tblStylePr>
    <w:tblStylePr w:type="band1Horz">
      <w:tblPr/>
      <w:tcPr>
        <w:tcBorders>
          <w:left w:val="nil"/>
          <w:right w:val="nil"/>
          <w:insideH w:val="nil"/>
          <w:insideV w:val="nil"/>
        </w:tcBorders>
        <w:shd w:val="clear" w:color="auto" w:fill="EAEAE7" w:themeFill="accent2" w:themeFillTint="3F"/>
      </w:tcPr>
    </w:tblStylePr>
  </w:style>
  <w:style w:type="table" w:styleId="LightShading-Accent3">
    <w:name w:val="Light Shading Accent 3"/>
    <w:basedOn w:val="TableNormal"/>
    <w:uiPriority w:val="60"/>
    <w:semiHidden/>
    <w:unhideWhenUsed/>
    <w:rsid w:val="003075F9"/>
    <w:pPr>
      <w:spacing w:after="0" w:line="240" w:lineRule="auto"/>
    </w:pPr>
    <w:rPr>
      <w:rFonts w:eastAsiaTheme="minorEastAsia"/>
      <w:color w:val="005660" w:themeColor="accent3" w:themeShade="BF"/>
    </w:rPr>
    <w:tblPr>
      <w:tblStyleRowBandSize w:val="1"/>
      <w:tblStyleColBandSize w:val="1"/>
      <w:tblBorders>
        <w:top w:val="single" w:sz="8" w:space="0" w:color="007481" w:themeColor="accent3"/>
        <w:bottom w:val="single" w:sz="8" w:space="0" w:color="007481" w:themeColor="accent3"/>
      </w:tblBorders>
    </w:tblPr>
    <w:tblStylePr w:type="firstRow">
      <w:pPr>
        <w:spacing w:before="0" w:after="0" w:line="240" w:lineRule="auto"/>
      </w:pPr>
      <w:rPr>
        <w:b/>
        <w:bCs/>
      </w:rPr>
      <w:tblPr/>
      <w:tcPr>
        <w:tcBorders>
          <w:top w:val="single" w:sz="8" w:space="0" w:color="007481" w:themeColor="accent3"/>
          <w:left w:val="nil"/>
          <w:bottom w:val="single" w:sz="8" w:space="0" w:color="007481" w:themeColor="accent3"/>
          <w:right w:val="nil"/>
          <w:insideH w:val="nil"/>
          <w:insideV w:val="nil"/>
        </w:tcBorders>
      </w:tcPr>
    </w:tblStylePr>
    <w:tblStylePr w:type="lastRow">
      <w:pPr>
        <w:spacing w:before="0" w:after="0" w:line="240" w:lineRule="auto"/>
      </w:pPr>
      <w:rPr>
        <w:b/>
        <w:bCs/>
      </w:rPr>
      <w:tblPr/>
      <w:tcPr>
        <w:tcBorders>
          <w:top w:val="single" w:sz="8" w:space="0" w:color="007481" w:themeColor="accent3"/>
          <w:left w:val="nil"/>
          <w:bottom w:val="single" w:sz="8" w:space="0" w:color="0074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5FF" w:themeFill="accent3" w:themeFillTint="3F"/>
      </w:tcPr>
    </w:tblStylePr>
    <w:tblStylePr w:type="band1Horz">
      <w:tblPr/>
      <w:tcPr>
        <w:tcBorders>
          <w:left w:val="nil"/>
          <w:right w:val="nil"/>
          <w:insideH w:val="nil"/>
          <w:insideV w:val="nil"/>
        </w:tcBorders>
        <w:shd w:val="clear" w:color="auto" w:fill="A0F5FF" w:themeFill="accent3" w:themeFillTint="3F"/>
      </w:tcPr>
    </w:tblStylePr>
  </w:style>
  <w:style w:type="table" w:styleId="LightShading-Accent4">
    <w:name w:val="Light Shading Accent 4"/>
    <w:basedOn w:val="TableNormal"/>
    <w:uiPriority w:val="60"/>
    <w:semiHidden/>
    <w:unhideWhenUsed/>
    <w:rsid w:val="003075F9"/>
    <w:pPr>
      <w:spacing w:after="0" w:line="240" w:lineRule="auto"/>
    </w:pPr>
    <w:rPr>
      <w:rFonts w:eastAsiaTheme="minorEastAsia"/>
      <w:color w:val="978737" w:themeColor="accent4" w:themeShade="BF"/>
    </w:rPr>
    <w:tblPr>
      <w:tblStyleRowBandSize w:val="1"/>
      <w:tblStyleColBandSize w:val="1"/>
      <w:tblBorders>
        <w:top w:val="single" w:sz="8" w:space="0" w:color="C0AF54" w:themeColor="accent4"/>
        <w:bottom w:val="single" w:sz="8" w:space="0" w:color="C0AF54" w:themeColor="accent4"/>
      </w:tblBorders>
    </w:tblPr>
    <w:tblStylePr w:type="firstRow">
      <w:pPr>
        <w:spacing w:before="0" w:after="0" w:line="240" w:lineRule="auto"/>
      </w:pPr>
      <w:rPr>
        <w:b/>
        <w:bCs/>
      </w:rPr>
      <w:tblPr/>
      <w:tcPr>
        <w:tcBorders>
          <w:top w:val="single" w:sz="8" w:space="0" w:color="C0AF54" w:themeColor="accent4"/>
          <w:left w:val="nil"/>
          <w:bottom w:val="single" w:sz="8" w:space="0" w:color="C0AF54" w:themeColor="accent4"/>
          <w:right w:val="nil"/>
          <w:insideH w:val="nil"/>
          <w:insideV w:val="nil"/>
        </w:tcBorders>
      </w:tcPr>
    </w:tblStylePr>
    <w:tblStylePr w:type="lastRow">
      <w:pPr>
        <w:spacing w:before="0" w:after="0" w:line="240" w:lineRule="auto"/>
      </w:pPr>
      <w:rPr>
        <w:b/>
        <w:bCs/>
      </w:rPr>
      <w:tblPr/>
      <w:tcPr>
        <w:tcBorders>
          <w:top w:val="single" w:sz="8" w:space="0" w:color="C0AF54" w:themeColor="accent4"/>
          <w:left w:val="nil"/>
          <w:bottom w:val="single" w:sz="8" w:space="0" w:color="C0AF5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BD4" w:themeFill="accent4" w:themeFillTint="3F"/>
      </w:tcPr>
    </w:tblStylePr>
    <w:tblStylePr w:type="band1Horz">
      <w:tblPr/>
      <w:tcPr>
        <w:tcBorders>
          <w:left w:val="nil"/>
          <w:right w:val="nil"/>
          <w:insideH w:val="nil"/>
          <w:insideV w:val="nil"/>
        </w:tcBorders>
        <w:shd w:val="clear" w:color="auto" w:fill="EFEBD4" w:themeFill="accent4" w:themeFillTint="3F"/>
      </w:tcPr>
    </w:tblStylePr>
  </w:style>
  <w:style w:type="table" w:styleId="LightShading-Accent5">
    <w:name w:val="Light Shading Accent 5"/>
    <w:basedOn w:val="TableNormal"/>
    <w:uiPriority w:val="60"/>
    <w:semiHidden/>
    <w:unhideWhenUsed/>
    <w:rsid w:val="003075F9"/>
    <w:pPr>
      <w:spacing w:after="0" w:line="240" w:lineRule="auto"/>
    </w:pPr>
    <w:rPr>
      <w:rFonts w:eastAsiaTheme="minorEastAsia"/>
      <w:color w:val="978737" w:themeColor="accent5" w:themeShade="BF"/>
    </w:rPr>
    <w:tblPr>
      <w:tblStyleRowBandSize w:val="1"/>
      <w:tblStyleColBandSize w:val="1"/>
      <w:tblBorders>
        <w:top w:val="single" w:sz="8" w:space="0" w:color="C0AF54" w:themeColor="accent5"/>
        <w:bottom w:val="single" w:sz="8" w:space="0" w:color="C0AF54" w:themeColor="accent5"/>
      </w:tblBorders>
    </w:tblPr>
    <w:tblStylePr w:type="firstRow">
      <w:pPr>
        <w:spacing w:before="0" w:after="0" w:line="240" w:lineRule="auto"/>
      </w:pPr>
      <w:rPr>
        <w:b/>
        <w:bCs/>
      </w:rPr>
      <w:tblPr/>
      <w:tcPr>
        <w:tcBorders>
          <w:top w:val="single" w:sz="8" w:space="0" w:color="C0AF54" w:themeColor="accent5"/>
          <w:left w:val="nil"/>
          <w:bottom w:val="single" w:sz="8" w:space="0" w:color="C0AF54" w:themeColor="accent5"/>
          <w:right w:val="nil"/>
          <w:insideH w:val="nil"/>
          <w:insideV w:val="nil"/>
        </w:tcBorders>
      </w:tcPr>
    </w:tblStylePr>
    <w:tblStylePr w:type="lastRow">
      <w:pPr>
        <w:spacing w:before="0" w:after="0" w:line="240" w:lineRule="auto"/>
      </w:pPr>
      <w:rPr>
        <w:b/>
        <w:bCs/>
      </w:rPr>
      <w:tblPr/>
      <w:tcPr>
        <w:tcBorders>
          <w:top w:val="single" w:sz="8" w:space="0" w:color="C0AF54" w:themeColor="accent5"/>
          <w:left w:val="nil"/>
          <w:bottom w:val="single" w:sz="8" w:space="0" w:color="C0AF5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BD4" w:themeFill="accent5" w:themeFillTint="3F"/>
      </w:tcPr>
    </w:tblStylePr>
    <w:tblStylePr w:type="band1Horz">
      <w:tblPr/>
      <w:tcPr>
        <w:tcBorders>
          <w:left w:val="nil"/>
          <w:right w:val="nil"/>
          <w:insideH w:val="nil"/>
          <w:insideV w:val="nil"/>
        </w:tcBorders>
        <w:shd w:val="clear" w:color="auto" w:fill="EFEBD4" w:themeFill="accent5" w:themeFillTint="3F"/>
      </w:tcPr>
    </w:tblStylePr>
  </w:style>
  <w:style w:type="table" w:styleId="LightShading-Accent6">
    <w:name w:val="Light Shading Accent 6"/>
    <w:basedOn w:val="TableNormal"/>
    <w:uiPriority w:val="60"/>
    <w:semiHidden/>
    <w:unhideWhenUsed/>
    <w:rsid w:val="003075F9"/>
    <w:pPr>
      <w:spacing w:after="0" w:line="240" w:lineRule="auto"/>
    </w:pPr>
    <w:rPr>
      <w:rFonts w:eastAsiaTheme="minorEastAsia"/>
      <w:color w:val="838175" w:themeColor="accent6" w:themeShade="BF"/>
    </w:rPr>
    <w:tblPr>
      <w:tblStyleRowBandSize w:val="1"/>
      <w:tblStyleColBandSize w:val="1"/>
      <w:tblBorders>
        <w:top w:val="single" w:sz="8" w:space="0" w:color="ABAAA1" w:themeColor="accent6"/>
        <w:bottom w:val="single" w:sz="8" w:space="0" w:color="ABAAA1" w:themeColor="accent6"/>
      </w:tblBorders>
    </w:tblPr>
    <w:tblStylePr w:type="firstRow">
      <w:pPr>
        <w:spacing w:before="0" w:after="0" w:line="240" w:lineRule="auto"/>
      </w:pPr>
      <w:rPr>
        <w:b/>
        <w:bCs/>
      </w:rPr>
      <w:tblPr/>
      <w:tcPr>
        <w:tcBorders>
          <w:top w:val="single" w:sz="8" w:space="0" w:color="ABAAA1" w:themeColor="accent6"/>
          <w:left w:val="nil"/>
          <w:bottom w:val="single" w:sz="8" w:space="0" w:color="ABAAA1" w:themeColor="accent6"/>
          <w:right w:val="nil"/>
          <w:insideH w:val="nil"/>
          <w:insideV w:val="nil"/>
        </w:tcBorders>
      </w:tcPr>
    </w:tblStylePr>
    <w:tblStylePr w:type="lastRow">
      <w:pPr>
        <w:spacing w:before="0" w:after="0" w:line="240" w:lineRule="auto"/>
      </w:pPr>
      <w:rPr>
        <w:b/>
        <w:bCs/>
      </w:rPr>
      <w:tblPr/>
      <w:tcPr>
        <w:tcBorders>
          <w:top w:val="single" w:sz="8" w:space="0" w:color="ABAAA1" w:themeColor="accent6"/>
          <w:left w:val="nil"/>
          <w:bottom w:val="single" w:sz="8" w:space="0" w:color="ABAAA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AE7" w:themeFill="accent6" w:themeFillTint="3F"/>
      </w:tcPr>
    </w:tblStylePr>
    <w:tblStylePr w:type="band1Horz">
      <w:tblPr/>
      <w:tcPr>
        <w:tcBorders>
          <w:left w:val="nil"/>
          <w:right w:val="nil"/>
          <w:insideH w:val="nil"/>
          <w:insideV w:val="nil"/>
        </w:tcBorders>
        <w:shd w:val="clear" w:color="auto" w:fill="EAEAE7" w:themeFill="accent6" w:themeFillTint="3F"/>
      </w:tcPr>
    </w:tblStylePr>
  </w:style>
  <w:style w:type="character" w:styleId="LineNumber">
    <w:name w:val="line number"/>
    <w:basedOn w:val="DefaultParagraphFont"/>
    <w:uiPriority w:val="99"/>
    <w:semiHidden/>
    <w:unhideWhenUsed/>
    <w:rsid w:val="003075F9"/>
    <w:rPr>
      <w:bCs w:val="0"/>
      <w:szCs w:val="20"/>
    </w:rPr>
  </w:style>
  <w:style w:type="paragraph" w:styleId="List">
    <w:name w:val="List"/>
    <w:basedOn w:val="Normal"/>
    <w:uiPriority w:val="99"/>
    <w:semiHidden/>
    <w:unhideWhenUsed/>
    <w:rsid w:val="003075F9"/>
    <w:pPr>
      <w:ind w:left="283" w:hanging="283"/>
      <w:contextualSpacing/>
    </w:pPr>
  </w:style>
  <w:style w:type="paragraph" w:styleId="List2">
    <w:name w:val="List 2"/>
    <w:basedOn w:val="Normal"/>
    <w:uiPriority w:val="99"/>
    <w:semiHidden/>
    <w:unhideWhenUsed/>
    <w:rsid w:val="003075F9"/>
    <w:pPr>
      <w:ind w:left="566" w:hanging="283"/>
      <w:contextualSpacing/>
    </w:pPr>
  </w:style>
  <w:style w:type="paragraph" w:styleId="List3">
    <w:name w:val="List 3"/>
    <w:basedOn w:val="Normal"/>
    <w:uiPriority w:val="99"/>
    <w:semiHidden/>
    <w:unhideWhenUsed/>
    <w:rsid w:val="003075F9"/>
    <w:pPr>
      <w:ind w:left="849" w:hanging="283"/>
      <w:contextualSpacing/>
    </w:pPr>
  </w:style>
  <w:style w:type="paragraph" w:styleId="List4">
    <w:name w:val="List 4"/>
    <w:basedOn w:val="Normal"/>
    <w:uiPriority w:val="99"/>
    <w:semiHidden/>
    <w:rsid w:val="003075F9"/>
    <w:pPr>
      <w:ind w:left="1132" w:hanging="283"/>
      <w:contextualSpacing/>
    </w:pPr>
  </w:style>
  <w:style w:type="paragraph" w:styleId="List5">
    <w:name w:val="List 5"/>
    <w:basedOn w:val="Normal"/>
    <w:uiPriority w:val="99"/>
    <w:semiHidden/>
    <w:rsid w:val="003075F9"/>
    <w:pPr>
      <w:ind w:left="1415" w:hanging="283"/>
      <w:contextualSpacing/>
    </w:pPr>
  </w:style>
  <w:style w:type="paragraph" w:styleId="ListBullet">
    <w:name w:val="List Bullet"/>
    <w:basedOn w:val="Normal"/>
    <w:uiPriority w:val="99"/>
    <w:semiHidden/>
    <w:unhideWhenUsed/>
    <w:rsid w:val="003075F9"/>
    <w:pPr>
      <w:numPr>
        <w:numId w:val="6"/>
      </w:numPr>
      <w:contextualSpacing/>
    </w:pPr>
  </w:style>
  <w:style w:type="paragraph" w:styleId="ListBullet2">
    <w:name w:val="List Bullet 2"/>
    <w:basedOn w:val="Normal"/>
    <w:uiPriority w:val="99"/>
    <w:semiHidden/>
    <w:unhideWhenUsed/>
    <w:rsid w:val="003075F9"/>
    <w:pPr>
      <w:numPr>
        <w:numId w:val="7"/>
      </w:numPr>
      <w:contextualSpacing/>
    </w:pPr>
  </w:style>
  <w:style w:type="paragraph" w:styleId="ListBullet3">
    <w:name w:val="List Bullet 3"/>
    <w:basedOn w:val="Normal"/>
    <w:uiPriority w:val="99"/>
    <w:semiHidden/>
    <w:unhideWhenUsed/>
    <w:rsid w:val="003075F9"/>
    <w:pPr>
      <w:numPr>
        <w:numId w:val="8"/>
      </w:numPr>
      <w:contextualSpacing/>
    </w:pPr>
  </w:style>
  <w:style w:type="paragraph" w:styleId="ListBullet4">
    <w:name w:val="List Bullet 4"/>
    <w:basedOn w:val="Normal"/>
    <w:uiPriority w:val="99"/>
    <w:semiHidden/>
    <w:unhideWhenUsed/>
    <w:rsid w:val="003075F9"/>
    <w:pPr>
      <w:numPr>
        <w:numId w:val="9"/>
      </w:numPr>
      <w:contextualSpacing/>
    </w:pPr>
  </w:style>
  <w:style w:type="paragraph" w:styleId="ListBullet5">
    <w:name w:val="List Bullet 5"/>
    <w:basedOn w:val="Normal"/>
    <w:uiPriority w:val="99"/>
    <w:semiHidden/>
    <w:unhideWhenUsed/>
    <w:rsid w:val="003075F9"/>
    <w:pPr>
      <w:numPr>
        <w:numId w:val="10"/>
      </w:numPr>
      <w:contextualSpacing/>
    </w:pPr>
  </w:style>
  <w:style w:type="paragraph" w:styleId="ListContinue">
    <w:name w:val="List Continue"/>
    <w:basedOn w:val="Normal"/>
    <w:uiPriority w:val="99"/>
    <w:semiHidden/>
    <w:unhideWhenUsed/>
    <w:rsid w:val="003075F9"/>
    <w:pPr>
      <w:ind w:left="283"/>
      <w:contextualSpacing/>
    </w:pPr>
  </w:style>
  <w:style w:type="paragraph" w:styleId="ListContinue2">
    <w:name w:val="List Continue 2"/>
    <w:basedOn w:val="Normal"/>
    <w:uiPriority w:val="99"/>
    <w:semiHidden/>
    <w:unhideWhenUsed/>
    <w:rsid w:val="003075F9"/>
    <w:pPr>
      <w:ind w:left="566"/>
      <w:contextualSpacing/>
    </w:pPr>
  </w:style>
  <w:style w:type="paragraph" w:styleId="ListContinue3">
    <w:name w:val="List Continue 3"/>
    <w:basedOn w:val="Normal"/>
    <w:uiPriority w:val="99"/>
    <w:semiHidden/>
    <w:unhideWhenUsed/>
    <w:rsid w:val="003075F9"/>
    <w:pPr>
      <w:ind w:left="849"/>
      <w:contextualSpacing/>
    </w:pPr>
  </w:style>
  <w:style w:type="paragraph" w:styleId="ListContinue4">
    <w:name w:val="List Continue 4"/>
    <w:basedOn w:val="Normal"/>
    <w:uiPriority w:val="99"/>
    <w:semiHidden/>
    <w:unhideWhenUsed/>
    <w:rsid w:val="003075F9"/>
    <w:pPr>
      <w:ind w:left="1132"/>
      <w:contextualSpacing/>
    </w:pPr>
  </w:style>
  <w:style w:type="paragraph" w:styleId="ListContinue5">
    <w:name w:val="List Continue 5"/>
    <w:basedOn w:val="Normal"/>
    <w:uiPriority w:val="99"/>
    <w:semiHidden/>
    <w:unhideWhenUsed/>
    <w:rsid w:val="003075F9"/>
    <w:pPr>
      <w:ind w:left="1415"/>
      <w:contextualSpacing/>
    </w:pPr>
  </w:style>
  <w:style w:type="paragraph" w:styleId="ListNumber">
    <w:name w:val="List Number"/>
    <w:basedOn w:val="Normal"/>
    <w:uiPriority w:val="99"/>
    <w:semiHidden/>
    <w:rsid w:val="003075F9"/>
    <w:pPr>
      <w:numPr>
        <w:numId w:val="11"/>
      </w:numPr>
      <w:contextualSpacing/>
    </w:pPr>
  </w:style>
  <w:style w:type="paragraph" w:styleId="ListNumber2">
    <w:name w:val="List Number 2"/>
    <w:basedOn w:val="Normal"/>
    <w:uiPriority w:val="99"/>
    <w:semiHidden/>
    <w:unhideWhenUsed/>
    <w:rsid w:val="003075F9"/>
    <w:pPr>
      <w:numPr>
        <w:numId w:val="12"/>
      </w:numPr>
      <w:contextualSpacing/>
    </w:pPr>
  </w:style>
  <w:style w:type="paragraph" w:styleId="ListNumber3">
    <w:name w:val="List Number 3"/>
    <w:basedOn w:val="Normal"/>
    <w:uiPriority w:val="99"/>
    <w:semiHidden/>
    <w:unhideWhenUsed/>
    <w:rsid w:val="003075F9"/>
    <w:pPr>
      <w:numPr>
        <w:numId w:val="13"/>
      </w:numPr>
      <w:contextualSpacing/>
    </w:pPr>
  </w:style>
  <w:style w:type="paragraph" w:styleId="ListNumber4">
    <w:name w:val="List Number 4"/>
    <w:basedOn w:val="Normal"/>
    <w:uiPriority w:val="99"/>
    <w:semiHidden/>
    <w:unhideWhenUsed/>
    <w:rsid w:val="003075F9"/>
    <w:pPr>
      <w:numPr>
        <w:numId w:val="14"/>
      </w:numPr>
      <w:contextualSpacing/>
    </w:pPr>
  </w:style>
  <w:style w:type="paragraph" w:styleId="ListNumber5">
    <w:name w:val="List Number 5"/>
    <w:basedOn w:val="Normal"/>
    <w:uiPriority w:val="99"/>
    <w:semiHidden/>
    <w:unhideWhenUsed/>
    <w:rsid w:val="003075F9"/>
    <w:pPr>
      <w:numPr>
        <w:numId w:val="15"/>
      </w:numPr>
      <w:contextualSpacing/>
    </w:pPr>
  </w:style>
  <w:style w:type="paragraph" w:styleId="ListParagraph">
    <w:name w:val="List Paragraph"/>
    <w:basedOn w:val="Normal"/>
    <w:uiPriority w:val="34"/>
    <w:qFormat/>
    <w:rsid w:val="003075F9"/>
    <w:pPr>
      <w:ind w:left="720"/>
      <w:contextualSpacing/>
    </w:pPr>
  </w:style>
  <w:style w:type="table" w:styleId="ListTable1Light">
    <w:name w:val="List Table 1 Light"/>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1AE7FF" w:themeColor="accent1" w:themeTint="99"/>
        </w:tcBorders>
      </w:tcPr>
    </w:tblStylePr>
    <w:tblStylePr w:type="lastRow">
      <w:rPr>
        <w:b/>
        <w:bCs/>
      </w:rPr>
      <w:tblPr/>
      <w:tcPr>
        <w:tcBorders>
          <w:top w:val="single" w:sz="4" w:space="0" w:color="1AE7FF" w:themeColor="accent1" w:themeTint="99"/>
        </w:tcBorders>
      </w:tc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ListTable1Light-Accent2">
    <w:name w:val="List Table 1 Light Accent 2"/>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CCCBC6" w:themeColor="accent2" w:themeTint="99"/>
        </w:tcBorders>
      </w:tcPr>
    </w:tblStylePr>
    <w:tblStylePr w:type="lastRow">
      <w:rPr>
        <w:b/>
        <w:bCs/>
      </w:rPr>
      <w:tblPr/>
      <w:tcPr>
        <w:tcBorders>
          <w:top w:val="single" w:sz="4" w:space="0" w:color="CCCBC6" w:themeColor="accent2" w:themeTint="99"/>
        </w:tcBorders>
      </w:tc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ListTable1Light-Accent3">
    <w:name w:val="List Table 1 Light Accent 3"/>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1AE7FF" w:themeColor="accent3" w:themeTint="99"/>
        </w:tcBorders>
      </w:tcPr>
    </w:tblStylePr>
    <w:tblStylePr w:type="lastRow">
      <w:rPr>
        <w:b/>
        <w:bCs/>
      </w:rPr>
      <w:tblPr/>
      <w:tcPr>
        <w:tcBorders>
          <w:top w:val="single" w:sz="4" w:space="0" w:color="1AE7FF" w:themeColor="accent3" w:themeTint="99"/>
        </w:tcBorders>
      </w:tc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ListTable1Light-Accent4">
    <w:name w:val="List Table 1 Light Accent 4"/>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D9CE98" w:themeColor="accent4" w:themeTint="99"/>
        </w:tcBorders>
      </w:tcPr>
    </w:tblStylePr>
    <w:tblStylePr w:type="lastRow">
      <w:rPr>
        <w:b/>
        <w:bCs/>
      </w:rPr>
      <w:tblPr/>
      <w:tcPr>
        <w:tcBorders>
          <w:top w:val="single" w:sz="4" w:space="0" w:color="D9CE98" w:themeColor="accent4" w:themeTint="99"/>
        </w:tcBorders>
      </w:tc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ListTable1Light-Accent5">
    <w:name w:val="List Table 1 Light Accent 5"/>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D9CE98" w:themeColor="accent5" w:themeTint="99"/>
        </w:tcBorders>
      </w:tcPr>
    </w:tblStylePr>
    <w:tblStylePr w:type="lastRow">
      <w:rPr>
        <w:b/>
        <w:bCs/>
      </w:rPr>
      <w:tblPr/>
      <w:tcPr>
        <w:tcBorders>
          <w:top w:val="single" w:sz="4" w:space="0" w:color="D9CE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ListTable1Light-Accent6">
    <w:name w:val="List Table 1 Light Accent 6"/>
    <w:basedOn w:val="TableNormal"/>
    <w:uiPriority w:val="46"/>
    <w:rsid w:val="003075F9"/>
    <w:pPr>
      <w:spacing w:after="0" w:line="240" w:lineRule="auto"/>
    </w:pPr>
    <w:rPr>
      <w:rFonts w:eastAsiaTheme="minorEastAsia"/>
    </w:rPr>
    <w:tblPr>
      <w:tblStyleRowBandSize w:val="1"/>
      <w:tblStyleColBandSize w:val="1"/>
    </w:tblPr>
    <w:tblStylePr w:type="firstRow">
      <w:rPr>
        <w:b/>
        <w:bCs/>
      </w:rPr>
      <w:tblPr/>
      <w:tcPr>
        <w:tcBorders>
          <w:bottom w:val="single" w:sz="4" w:space="0" w:color="CCCBC6" w:themeColor="accent6" w:themeTint="99"/>
        </w:tcBorders>
      </w:tcPr>
    </w:tblStylePr>
    <w:tblStylePr w:type="lastRow">
      <w:rPr>
        <w:b/>
        <w:bCs/>
      </w:rPr>
      <w:tblPr/>
      <w:tcPr>
        <w:tcBorders>
          <w:top w:val="single" w:sz="4" w:space="0" w:color="CCCBC6" w:themeColor="accent6" w:themeTint="99"/>
        </w:tcBorders>
      </w:tc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ListTable2">
    <w:name w:val="List Table 2"/>
    <w:basedOn w:val="TableNormal"/>
    <w:uiPriority w:val="47"/>
    <w:rsid w:val="003075F9"/>
    <w:pPr>
      <w:spacing w:after="0" w:line="240" w:lineRule="auto"/>
    </w:pPr>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075F9"/>
    <w:pPr>
      <w:spacing w:after="0" w:line="240" w:lineRule="auto"/>
    </w:pPr>
    <w:rPr>
      <w:rFonts w:eastAsiaTheme="minorEastAsia"/>
    </w:rPr>
    <w:tblPr>
      <w:tblStyleRowBandSize w:val="1"/>
      <w:tblStyleColBandSize w:val="1"/>
      <w:tblBorders>
        <w:top w:val="single" w:sz="4" w:space="0" w:color="1AE7FF" w:themeColor="accent1" w:themeTint="99"/>
        <w:bottom w:val="single" w:sz="4" w:space="0" w:color="1AE7FF" w:themeColor="accent1" w:themeTint="99"/>
        <w:insideH w:val="single" w:sz="4" w:space="0" w:color="1AE7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ListTable2-Accent2">
    <w:name w:val="List Table 2 Accent 2"/>
    <w:basedOn w:val="TableNormal"/>
    <w:uiPriority w:val="47"/>
    <w:rsid w:val="003075F9"/>
    <w:pPr>
      <w:spacing w:after="0" w:line="240" w:lineRule="auto"/>
    </w:pPr>
    <w:rPr>
      <w:rFonts w:eastAsiaTheme="minorEastAsia"/>
    </w:rPr>
    <w:tblPr>
      <w:tblStyleRowBandSize w:val="1"/>
      <w:tblStyleColBandSize w:val="1"/>
      <w:tblBorders>
        <w:top w:val="single" w:sz="4" w:space="0" w:color="CCCBC6" w:themeColor="accent2" w:themeTint="99"/>
        <w:bottom w:val="single" w:sz="4" w:space="0" w:color="CCCBC6" w:themeColor="accent2" w:themeTint="99"/>
        <w:insideH w:val="single" w:sz="4" w:space="0" w:color="CCCBC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ListTable2-Accent3">
    <w:name w:val="List Table 2 Accent 3"/>
    <w:basedOn w:val="TableNormal"/>
    <w:uiPriority w:val="47"/>
    <w:rsid w:val="003075F9"/>
    <w:pPr>
      <w:spacing w:after="0" w:line="240" w:lineRule="auto"/>
    </w:pPr>
    <w:rPr>
      <w:rFonts w:eastAsiaTheme="minorEastAsia"/>
    </w:rPr>
    <w:tblPr>
      <w:tblStyleRowBandSize w:val="1"/>
      <w:tblStyleColBandSize w:val="1"/>
      <w:tblBorders>
        <w:top w:val="single" w:sz="4" w:space="0" w:color="1AE7FF" w:themeColor="accent3" w:themeTint="99"/>
        <w:bottom w:val="single" w:sz="4" w:space="0" w:color="1AE7FF" w:themeColor="accent3" w:themeTint="99"/>
        <w:insideH w:val="single" w:sz="4" w:space="0" w:color="1AE7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ListTable2-Accent4">
    <w:name w:val="List Table 2 Accent 4"/>
    <w:basedOn w:val="TableNormal"/>
    <w:uiPriority w:val="47"/>
    <w:rsid w:val="003075F9"/>
    <w:pPr>
      <w:spacing w:after="0" w:line="240" w:lineRule="auto"/>
    </w:pPr>
    <w:rPr>
      <w:rFonts w:eastAsiaTheme="minorEastAsia"/>
    </w:rPr>
    <w:tblPr>
      <w:tblStyleRowBandSize w:val="1"/>
      <w:tblStyleColBandSize w:val="1"/>
      <w:tblBorders>
        <w:top w:val="single" w:sz="4" w:space="0" w:color="D9CE98" w:themeColor="accent4" w:themeTint="99"/>
        <w:bottom w:val="single" w:sz="4" w:space="0" w:color="D9CE98" w:themeColor="accent4" w:themeTint="99"/>
        <w:insideH w:val="single" w:sz="4" w:space="0" w:color="D9CE9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ListTable2-Accent5">
    <w:name w:val="List Table 2 Accent 5"/>
    <w:basedOn w:val="TableNormal"/>
    <w:uiPriority w:val="47"/>
    <w:rsid w:val="003075F9"/>
    <w:pPr>
      <w:spacing w:after="0" w:line="240" w:lineRule="auto"/>
    </w:pPr>
    <w:rPr>
      <w:rFonts w:eastAsiaTheme="minorEastAsia"/>
    </w:rPr>
    <w:tblPr>
      <w:tblStyleRowBandSize w:val="1"/>
      <w:tblStyleColBandSize w:val="1"/>
      <w:tblBorders>
        <w:top w:val="single" w:sz="4" w:space="0" w:color="D9CE98" w:themeColor="accent5" w:themeTint="99"/>
        <w:bottom w:val="single" w:sz="4" w:space="0" w:color="D9CE98" w:themeColor="accent5" w:themeTint="99"/>
        <w:insideH w:val="single" w:sz="4" w:space="0" w:color="D9CE9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ListTable2-Accent6">
    <w:name w:val="List Table 2 Accent 6"/>
    <w:basedOn w:val="TableNormal"/>
    <w:uiPriority w:val="47"/>
    <w:rsid w:val="003075F9"/>
    <w:pPr>
      <w:spacing w:after="0" w:line="240" w:lineRule="auto"/>
    </w:pPr>
    <w:rPr>
      <w:rFonts w:eastAsiaTheme="minorEastAsia"/>
    </w:rPr>
    <w:tblPr>
      <w:tblStyleRowBandSize w:val="1"/>
      <w:tblStyleColBandSize w:val="1"/>
      <w:tblBorders>
        <w:top w:val="single" w:sz="4" w:space="0" w:color="CCCBC6" w:themeColor="accent6" w:themeTint="99"/>
        <w:bottom w:val="single" w:sz="4" w:space="0" w:color="CCCBC6" w:themeColor="accent6" w:themeTint="99"/>
        <w:insideH w:val="single" w:sz="4" w:space="0" w:color="CCCB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ListTable3">
    <w:name w:val="List Table 3"/>
    <w:basedOn w:val="TableNormal"/>
    <w:uiPriority w:val="48"/>
    <w:rsid w:val="003075F9"/>
    <w:pPr>
      <w:spacing w:after="0" w:line="240" w:lineRule="auto"/>
    </w:pPr>
    <w:rPr>
      <w:rFonts w:eastAsiaTheme="minorEastAs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075F9"/>
    <w:pPr>
      <w:spacing w:after="0" w:line="240" w:lineRule="auto"/>
    </w:pPr>
    <w:rPr>
      <w:rFonts w:eastAsiaTheme="minorEastAsia"/>
    </w:rPr>
    <w:tblPr>
      <w:tblStyleRowBandSize w:val="1"/>
      <w:tblStyleColBandSize w:val="1"/>
      <w:tblBorders>
        <w:top w:val="single" w:sz="4" w:space="0" w:color="007481" w:themeColor="accent1"/>
        <w:left w:val="single" w:sz="4" w:space="0" w:color="007481" w:themeColor="accent1"/>
        <w:bottom w:val="single" w:sz="4" w:space="0" w:color="007481" w:themeColor="accent1"/>
        <w:right w:val="single" w:sz="4" w:space="0" w:color="007481" w:themeColor="accent1"/>
      </w:tblBorders>
    </w:tblPr>
    <w:tblStylePr w:type="firstRow">
      <w:rPr>
        <w:b/>
        <w:bCs/>
        <w:color w:val="FFFFFF" w:themeColor="background1"/>
      </w:rPr>
      <w:tblPr/>
      <w:tcPr>
        <w:shd w:val="clear" w:color="auto" w:fill="007481" w:themeFill="accent1"/>
      </w:tcPr>
    </w:tblStylePr>
    <w:tblStylePr w:type="lastRow">
      <w:rPr>
        <w:b/>
        <w:bCs/>
      </w:rPr>
      <w:tblPr/>
      <w:tcPr>
        <w:tcBorders>
          <w:top w:val="double" w:sz="4" w:space="0" w:color="0074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481" w:themeColor="accent1"/>
          <w:right w:val="single" w:sz="4" w:space="0" w:color="007481" w:themeColor="accent1"/>
        </w:tcBorders>
      </w:tcPr>
    </w:tblStylePr>
    <w:tblStylePr w:type="band1Horz">
      <w:tblPr/>
      <w:tcPr>
        <w:tcBorders>
          <w:top w:val="single" w:sz="4" w:space="0" w:color="007481" w:themeColor="accent1"/>
          <w:bottom w:val="single" w:sz="4" w:space="0" w:color="0074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481" w:themeColor="accent1"/>
          <w:left w:val="nil"/>
        </w:tcBorders>
      </w:tcPr>
    </w:tblStylePr>
    <w:tblStylePr w:type="swCell">
      <w:tblPr/>
      <w:tcPr>
        <w:tcBorders>
          <w:top w:val="double" w:sz="4" w:space="0" w:color="007481" w:themeColor="accent1"/>
          <w:right w:val="nil"/>
        </w:tcBorders>
      </w:tcPr>
    </w:tblStylePr>
  </w:style>
  <w:style w:type="table" w:styleId="ListTable3-Accent2">
    <w:name w:val="List Table 3 Accent 2"/>
    <w:basedOn w:val="TableNormal"/>
    <w:uiPriority w:val="48"/>
    <w:rsid w:val="003075F9"/>
    <w:pPr>
      <w:spacing w:after="0" w:line="240" w:lineRule="auto"/>
    </w:pPr>
    <w:rPr>
      <w:rFonts w:eastAsiaTheme="minorEastAsia"/>
    </w:rPr>
    <w:tblPr>
      <w:tblStyleRowBandSize w:val="1"/>
      <w:tblStyleColBandSize w:val="1"/>
      <w:tblBorders>
        <w:top w:val="single" w:sz="4" w:space="0" w:color="ABAAA1" w:themeColor="accent2"/>
        <w:left w:val="single" w:sz="4" w:space="0" w:color="ABAAA1" w:themeColor="accent2"/>
        <w:bottom w:val="single" w:sz="4" w:space="0" w:color="ABAAA1" w:themeColor="accent2"/>
        <w:right w:val="single" w:sz="4" w:space="0" w:color="ABAAA1" w:themeColor="accent2"/>
      </w:tblBorders>
    </w:tblPr>
    <w:tblStylePr w:type="firstRow">
      <w:rPr>
        <w:b/>
        <w:bCs/>
        <w:color w:val="FFFFFF" w:themeColor="background1"/>
      </w:rPr>
      <w:tblPr/>
      <w:tcPr>
        <w:shd w:val="clear" w:color="auto" w:fill="ABAAA1" w:themeFill="accent2"/>
      </w:tcPr>
    </w:tblStylePr>
    <w:tblStylePr w:type="lastRow">
      <w:rPr>
        <w:b/>
        <w:bCs/>
      </w:rPr>
      <w:tblPr/>
      <w:tcPr>
        <w:tcBorders>
          <w:top w:val="double" w:sz="4" w:space="0" w:color="ABAAA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BAAA1" w:themeColor="accent2"/>
          <w:right w:val="single" w:sz="4" w:space="0" w:color="ABAAA1" w:themeColor="accent2"/>
        </w:tcBorders>
      </w:tcPr>
    </w:tblStylePr>
    <w:tblStylePr w:type="band1Horz">
      <w:tblPr/>
      <w:tcPr>
        <w:tcBorders>
          <w:top w:val="single" w:sz="4" w:space="0" w:color="ABAAA1" w:themeColor="accent2"/>
          <w:bottom w:val="single" w:sz="4" w:space="0" w:color="ABAAA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BAAA1" w:themeColor="accent2"/>
          <w:left w:val="nil"/>
        </w:tcBorders>
      </w:tcPr>
    </w:tblStylePr>
    <w:tblStylePr w:type="swCell">
      <w:tblPr/>
      <w:tcPr>
        <w:tcBorders>
          <w:top w:val="double" w:sz="4" w:space="0" w:color="ABAAA1" w:themeColor="accent2"/>
          <w:right w:val="nil"/>
        </w:tcBorders>
      </w:tcPr>
    </w:tblStylePr>
  </w:style>
  <w:style w:type="table" w:styleId="ListTable3-Accent3">
    <w:name w:val="List Table 3 Accent 3"/>
    <w:basedOn w:val="TableNormal"/>
    <w:uiPriority w:val="48"/>
    <w:rsid w:val="003075F9"/>
    <w:pPr>
      <w:spacing w:after="0" w:line="240" w:lineRule="auto"/>
    </w:pPr>
    <w:rPr>
      <w:rFonts w:eastAsiaTheme="minorEastAsia"/>
    </w:rPr>
    <w:tblPr>
      <w:tblStyleRowBandSize w:val="1"/>
      <w:tblStyleColBandSize w:val="1"/>
      <w:tblBorders>
        <w:top w:val="single" w:sz="4" w:space="0" w:color="007481" w:themeColor="accent3"/>
        <w:left w:val="single" w:sz="4" w:space="0" w:color="007481" w:themeColor="accent3"/>
        <w:bottom w:val="single" w:sz="4" w:space="0" w:color="007481" w:themeColor="accent3"/>
        <w:right w:val="single" w:sz="4" w:space="0" w:color="007481" w:themeColor="accent3"/>
      </w:tblBorders>
    </w:tblPr>
    <w:tblStylePr w:type="firstRow">
      <w:rPr>
        <w:b/>
        <w:bCs/>
        <w:color w:val="FFFFFF" w:themeColor="background1"/>
      </w:rPr>
      <w:tblPr/>
      <w:tcPr>
        <w:shd w:val="clear" w:color="auto" w:fill="007481" w:themeFill="accent3"/>
      </w:tcPr>
    </w:tblStylePr>
    <w:tblStylePr w:type="lastRow">
      <w:rPr>
        <w:b/>
        <w:bCs/>
      </w:rPr>
      <w:tblPr/>
      <w:tcPr>
        <w:tcBorders>
          <w:top w:val="double" w:sz="4" w:space="0" w:color="0074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481" w:themeColor="accent3"/>
          <w:right w:val="single" w:sz="4" w:space="0" w:color="007481" w:themeColor="accent3"/>
        </w:tcBorders>
      </w:tcPr>
    </w:tblStylePr>
    <w:tblStylePr w:type="band1Horz">
      <w:tblPr/>
      <w:tcPr>
        <w:tcBorders>
          <w:top w:val="single" w:sz="4" w:space="0" w:color="007481" w:themeColor="accent3"/>
          <w:bottom w:val="single" w:sz="4" w:space="0" w:color="0074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481" w:themeColor="accent3"/>
          <w:left w:val="nil"/>
        </w:tcBorders>
      </w:tcPr>
    </w:tblStylePr>
    <w:tblStylePr w:type="swCell">
      <w:tblPr/>
      <w:tcPr>
        <w:tcBorders>
          <w:top w:val="double" w:sz="4" w:space="0" w:color="007481" w:themeColor="accent3"/>
          <w:right w:val="nil"/>
        </w:tcBorders>
      </w:tcPr>
    </w:tblStylePr>
  </w:style>
  <w:style w:type="table" w:styleId="ListTable3-Accent4">
    <w:name w:val="List Table 3 Accent 4"/>
    <w:basedOn w:val="TableNormal"/>
    <w:uiPriority w:val="48"/>
    <w:rsid w:val="003075F9"/>
    <w:pPr>
      <w:spacing w:after="0" w:line="240" w:lineRule="auto"/>
    </w:pPr>
    <w:rPr>
      <w:rFonts w:eastAsiaTheme="minorEastAsia"/>
    </w:rPr>
    <w:tblPr>
      <w:tblStyleRowBandSize w:val="1"/>
      <w:tblStyleColBandSize w:val="1"/>
      <w:tblBorders>
        <w:top w:val="single" w:sz="4" w:space="0" w:color="C0AF54" w:themeColor="accent4"/>
        <w:left w:val="single" w:sz="4" w:space="0" w:color="C0AF54" w:themeColor="accent4"/>
        <w:bottom w:val="single" w:sz="4" w:space="0" w:color="C0AF54" w:themeColor="accent4"/>
        <w:right w:val="single" w:sz="4" w:space="0" w:color="C0AF54" w:themeColor="accent4"/>
      </w:tblBorders>
    </w:tblPr>
    <w:tblStylePr w:type="firstRow">
      <w:rPr>
        <w:b/>
        <w:bCs/>
        <w:color w:val="FFFFFF" w:themeColor="background1"/>
      </w:rPr>
      <w:tblPr/>
      <w:tcPr>
        <w:shd w:val="clear" w:color="auto" w:fill="C0AF54" w:themeFill="accent4"/>
      </w:tcPr>
    </w:tblStylePr>
    <w:tblStylePr w:type="lastRow">
      <w:rPr>
        <w:b/>
        <w:bCs/>
      </w:rPr>
      <w:tblPr/>
      <w:tcPr>
        <w:tcBorders>
          <w:top w:val="double" w:sz="4" w:space="0" w:color="C0AF5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AF54" w:themeColor="accent4"/>
          <w:right w:val="single" w:sz="4" w:space="0" w:color="C0AF54" w:themeColor="accent4"/>
        </w:tcBorders>
      </w:tcPr>
    </w:tblStylePr>
    <w:tblStylePr w:type="band1Horz">
      <w:tblPr/>
      <w:tcPr>
        <w:tcBorders>
          <w:top w:val="single" w:sz="4" w:space="0" w:color="C0AF54" w:themeColor="accent4"/>
          <w:bottom w:val="single" w:sz="4" w:space="0" w:color="C0AF5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AF54" w:themeColor="accent4"/>
          <w:left w:val="nil"/>
        </w:tcBorders>
      </w:tcPr>
    </w:tblStylePr>
    <w:tblStylePr w:type="swCell">
      <w:tblPr/>
      <w:tcPr>
        <w:tcBorders>
          <w:top w:val="double" w:sz="4" w:space="0" w:color="C0AF54" w:themeColor="accent4"/>
          <w:right w:val="nil"/>
        </w:tcBorders>
      </w:tcPr>
    </w:tblStylePr>
  </w:style>
  <w:style w:type="table" w:styleId="ListTable3-Accent5">
    <w:name w:val="List Table 3 Accent 5"/>
    <w:basedOn w:val="TableNormal"/>
    <w:uiPriority w:val="48"/>
    <w:rsid w:val="003075F9"/>
    <w:pPr>
      <w:spacing w:after="0" w:line="240" w:lineRule="auto"/>
    </w:pPr>
    <w:rPr>
      <w:rFonts w:eastAsiaTheme="minorEastAsia"/>
    </w:rPr>
    <w:tblPr>
      <w:tblStyleRowBandSize w:val="1"/>
      <w:tblStyleColBandSize w:val="1"/>
      <w:tblBorders>
        <w:top w:val="single" w:sz="4" w:space="0" w:color="C0AF54" w:themeColor="accent5"/>
        <w:left w:val="single" w:sz="4" w:space="0" w:color="C0AF54" w:themeColor="accent5"/>
        <w:bottom w:val="single" w:sz="4" w:space="0" w:color="C0AF54" w:themeColor="accent5"/>
        <w:right w:val="single" w:sz="4" w:space="0" w:color="C0AF54" w:themeColor="accent5"/>
      </w:tblBorders>
    </w:tblPr>
    <w:tblStylePr w:type="firstRow">
      <w:rPr>
        <w:b/>
        <w:bCs/>
        <w:color w:val="FFFFFF" w:themeColor="background1"/>
      </w:rPr>
      <w:tblPr/>
      <w:tcPr>
        <w:shd w:val="clear" w:color="auto" w:fill="C0AF54" w:themeFill="accent5"/>
      </w:tcPr>
    </w:tblStylePr>
    <w:tblStylePr w:type="lastRow">
      <w:rPr>
        <w:b/>
        <w:bCs/>
      </w:rPr>
      <w:tblPr/>
      <w:tcPr>
        <w:tcBorders>
          <w:top w:val="double" w:sz="4" w:space="0" w:color="C0AF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AF54" w:themeColor="accent5"/>
          <w:right w:val="single" w:sz="4" w:space="0" w:color="C0AF54" w:themeColor="accent5"/>
        </w:tcBorders>
      </w:tcPr>
    </w:tblStylePr>
    <w:tblStylePr w:type="band1Horz">
      <w:tblPr/>
      <w:tcPr>
        <w:tcBorders>
          <w:top w:val="single" w:sz="4" w:space="0" w:color="C0AF54" w:themeColor="accent5"/>
          <w:bottom w:val="single" w:sz="4" w:space="0" w:color="C0AF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AF54" w:themeColor="accent5"/>
          <w:left w:val="nil"/>
        </w:tcBorders>
      </w:tcPr>
    </w:tblStylePr>
    <w:tblStylePr w:type="swCell">
      <w:tblPr/>
      <w:tcPr>
        <w:tcBorders>
          <w:top w:val="double" w:sz="4" w:space="0" w:color="C0AF54" w:themeColor="accent5"/>
          <w:right w:val="nil"/>
        </w:tcBorders>
      </w:tcPr>
    </w:tblStylePr>
  </w:style>
  <w:style w:type="table" w:styleId="ListTable3-Accent6">
    <w:name w:val="List Table 3 Accent 6"/>
    <w:basedOn w:val="TableNormal"/>
    <w:uiPriority w:val="48"/>
    <w:rsid w:val="003075F9"/>
    <w:pPr>
      <w:spacing w:after="0" w:line="240" w:lineRule="auto"/>
    </w:pPr>
    <w:rPr>
      <w:rFonts w:eastAsiaTheme="minorEastAsia"/>
    </w:rPr>
    <w:tblPr>
      <w:tblStyleRowBandSize w:val="1"/>
      <w:tblStyleColBandSize w:val="1"/>
      <w:tblBorders>
        <w:top w:val="single" w:sz="4" w:space="0" w:color="ABAAA1" w:themeColor="accent6"/>
        <w:left w:val="single" w:sz="4" w:space="0" w:color="ABAAA1" w:themeColor="accent6"/>
        <w:bottom w:val="single" w:sz="4" w:space="0" w:color="ABAAA1" w:themeColor="accent6"/>
        <w:right w:val="single" w:sz="4" w:space="0" w:color="ABAAA1" w:themeColor="accent6"/>
      </w:tblBorders>
    </w:tblPr>
    <w:tblStylePr w:type="firstRow">
      <w:rPr>
        <w:b/>
        <w:bCs/>
        <w:color w:val="FFFFFF" w:themeColor="background1"/>
      </w:rPr>
      <w:tblPr/>
      <w:tcPr>
        <w:shd w:val="clear" w:color="auto" w:fill="ABAAA1" w:themeFill="accent6"/>
      </w:tcPr>
    </w:tblStylePr>
    <w:tblStylePr w:type="lastRow">
      <w:rPr>
        <w:b/>
        <w:bCs/>
      </w:rPr>
      <w:tblPr/>
      <w:tcPr>
        <w:tcBorders>
          <w:top w:val="double" w:sz="4" w:space="0" w:color="ABAAA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BAAA1" w:themeColor="accent6"/>
          <w:right w:val="single" w:sz="4" w:space="0" w:color="ABAAA1" w:themeColor="accent6"/>
        </w:tcBorders>
      </w:tcPr>
    </w:tblStylePr>
    <w:tblStylePr w:type="band1Horz">
      <w:tblPr/>
      <w:tcPr>
        <w:tcBorders>
          <w:top w:val="single" w:sz="4" w:space="0" w:color="ABAAA1" w:themeColor="accent6"/>
          <w:bottom w:val="single" w:sz="4" w:space="0" w:color="ABAAA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BAAA1" w:themeColor="accent6"/>
          <w:left w:val="nil"/>
        </w:tcBorders>
      </w:tcPr>
    </w:tblStylePr>
    <w:tblStylePr w:type="swCell">
      <w:tblPr/>
      <w:tcPr>
        <w:tcBorders>
          <w:top w:val="double" w:sz="4" w:space="0" w:color="ABAAA1" w:themeColor="accent6"/>
          <w:right w:val="nil"/>
        </w:tcBorders>
      </w:tcPr>
    </w:tblStylePr>
  </w:style>
  <w:style w:type="table" w:styleId="ListTable4">
    <w:name w:val="List Table 4"/>
    <w:basedOn w:val="TableNormal"/>
    <w:uiPriority w:val="49"/>
    <w:rsid w:val="003075F9"/>
    <w:pPr>
      <w:spacing w:after="0" w:line="240" w:lineRule="auto"/>
    </w:pPr>
    <w:rPr>
      <w:rFonts w:eastAsiaTheme="minorEastAs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075F9"/>
    <w:pPr>
      <w:spacing w:after="0" w:line="240" w:lineRule="auto"/>
    </w:pPr>
    <w:rPr>
      <w:rFonts w:eastAsiaTheme="minorEastAsia"/>
    </w:rPr>
    <w:tblPr>
      <w:tblStyleRowBandSize w:val="1"/>
      <w:tblStyleColBandSize w:val="1"/>
      <w:tblBorders>
        <w:top w:val="single" w:sz="4" w:space="0" w:color="1AE7FF" w:themeColor="accent1" w:themeTint="99"/>
        <w:left w:val="single" w:sz="4" w:space="0" w:color="1AE7FF" w:themeColor="accent1" w:themeTint="99"/>
        <w:bottom w:val="single" w:sz="4" w:space="0" w:color="1AE7FF" w:themeColor="accent1" w:themeTint="99"/>
        <w:right w:val="single" w:sz="4" w:space="0" w:color="1AE7FF" w:themeColor="accent1" w:themeTint="99"/>
        <w:insideH w:val="single" w:sz="4" w:space="0" w:color="1AE7FF" w:themeColor="accent1" w:themeTint="99"/>
      </w:tblBorders>
    </w:tblPr>
    <w:tblStylePr w:type="firstRow">
      <w:rPr>
        <w:b/>
        <w:bCs/>
        <w:color w:val="FFFFFF" w:themeColor="background1"/>
      </w:rPr>
      <w:tblPr/>
      <w:tcPr>
        <w:tcBorders>
          <w:top w:val="single" w:sz="4" w:space="0" w:color="007481" w:themeColor="accent1"/>
          <w:left w:val="single" w:sz="4" w:space="0" w:color="007481" w:themeColor="accent1"/>
          <w:bottom w:val="single" w:sz="4" w:space="0" w:color="007481" w:themeColor="accent1"/>
          <w:right w:val="single" w:sz="4" w:space="0" w:color="007481" w:themeColor="accent1"/>
          <w:insideH w:val="nil"/>
        </w:tcBorders>
        <w:shd w:val="clear" w:color="auto" w:fill="007481" w:themeFill="accent1"/>
      </w:tcPr>
    </w:tblStylePr>
    <w:tblStylePr w:type="lastRow">
      <w:rPr>
        <w:b/>
        <w:bCs/>
      </w:rPr>
      <w:tblPr/>
      <w:tcPr>
        <w:tcBorders>
          <w:top w:val="double" w:sz="4" w:space="0" w:color="1AE7FF" w:themeColor="accent1" w:themeTint="99"/>
        </w:tcBorders>
      </w:tc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ListTable4-Accent2">
    <w:name w:val="List Table 4 Accent 2"/>
    <w:basedOn w:val="TableNormal"/>
    <w:uiPriority w:val="49"/>
    <w:rsid w:val="003075F9"/>
    <w:pPr>
      <w:spacing w:after="0" w:line="240" w:lineRule="auto"/>
    </w:pPr>
    <w:rPr>
      <w:rFonts w:eastAsiaTheme="minorEastAsia"/>
    </w:rPr>
    <w:tblPr>
      <w:tblStyleRowBandSize w:val="1"/>
      <w:tblStyleColBandSize w:val="1"/>
      <w:tblBorders>
        <w:top w:val="single" w:sz="4" w:space="0" w:color="CCCBC6" w:themeColor="accent2" w:themeTint="99"/>
        <w:left w:val="single" w:sz="4" w:space="0" w:color="CCCBC6" w:themeColor="accent2" w:themeTint="99"/>
        <w:bottom w:val="single" w:sz="4" w:space="0" w:color="CCCBC6" w:themeColor="accent2" w:themeTint="99"/>
        <w:right w:val="single" w:sz="4" w:space="0" w:color="CCCBC6" w:themeColor="accent2" w:themeTint="99"/>
        <w:insideH w:val="single" w:sz="4" w:space="0" w:color="CCCBC6" w:themeColor="accent2" w:themeTint="99"/>
      </w:tblBorders>
    </w:tblPr>
    <w:tblStylePr w:type="firstRow">
      <w:rPr>
        <w:b/>
        <w:bCs/>
        <w:color w:val="FFFFFF" w:themeColor="background1"/>
      </w:rPr>
      <w:tblPr/>
      <w:tcPr>
        <w:tcBorders>
          <w:top w:val="single" w:sz="4" w:space="0" w:color="ABAAA1" w:themeColor="accent2"/>
          <w:left w:val="single" w:sz="4" w:space="0" w:color="ABAAA1" w:themeColor="accent2"/>
          <w:bottom w:val="single" w:sz="4" w:space="0" w:color="ABAAA1" w:themeColor="accent2"/>
          <w:right w:val="single" w:sz="4" w:space="0" w:color="ABAAA1" w:themeColor="accent2"/>
          <w:insideH w:val="nil"/>
        </w:tcBorders>
        <w:shd w:val="clear" w:color="auto" w:fill="ABAAA1" w:themeFill="accent2"/>
      </w:tcPr>
    </w:tblStylePr>
    <w:tblStylePr w:type="lastRow">
      <w:rPr>
        <w:b/>
        <w:bCs/>
      </w:rPr>
      <w:tblPr/>
      <w:tcPr>
        <w:tcBorders>
          <w:top w:val="double" w:sz="4" w:space="0" w:color="CCCBC6" w:themeColor="accent2" w:themeTint="99"/>
        </w:tcBorders>
      </w:tc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ListTable4-Accent3">
    <w:name w:val="List Table 4 Accent 3"/>
    <w:basedOn w:val="TableNormal"/>
    <w:uiPriority w:val="49"/>
    <w:rsid w:val="003075F9"/>
    <w:pPr>
      <w:spacing w:after="0" w:line="240" w:lineRule="auto"/>
    </w:pPr>
    <w:rPr>
      <w:rFonts w:eastAsiaTheme="minorEastAsia"/>
    </w:rPr>
    <w:tblPr>
      <w:tblStyleRowBandSize w:val="1"/>
      <w:tblStyleColBandSize w:val="1"/>
      <w:tblBorders>
        <w:top w:val="single" w:sz="4" w:space="0" w:color="1AE7FF" w:themeColor="accent3" w:themeTint="99"/>
        <w:left w:val="single" w:sz="4" w:space="0" w:color="1AE7FF" w:themeColor="accent3" w:themeTint="99"/>
        <w:bottom w:val="single" w:sz="4" w:space="0" w:color="1AE7FF" w:themeColor="accent3" w:themeTint="99"/>
        <w:right w:val="single" w:sz="4" w:space="0" w:color="1AE7FF" w:themeColor="accent3" w:themeTint="99"/>
        <w:insideH w:val="single" w:sz="4" w:space="0" w:color="1AE7FF" w:themeColor="accent3" w:themeTint="99"/>
      </w:tblBorders>
    </w:tblPr>
    <w:tblStylePr w:type="firstRow">
      <w:rPr>
        <w:b/>
        <w:bCs/>
        <w:color w:val="FFFFFF" w:themeColor="background1"/>
      </w:rPr>
      <w:tblPr/>
      <w:tcPr>
        <w:tcBorders>
          <w:top w:val="single" w:sz="4" w:space="0" w:color="007481" w:themeColor="accent3"/>
          <w:left w:val="single" w:sz="4" w:space="0" w:color="007481" w:themeColor="accent3"/>
          <w:bottom w:val="single" w:sz="4" w:space="0" w:color="007481" w:themeColor="accent3"/>
          <w:right w:val="single" w:sz="4" w:space="0" w:color="007481" w:themeColor="accent3"/>
          <w:insideH w:val="nil"/>
        </w:tcBorders>
        <w:shd w:val="clear" w:color="auto" w:fill="007481" w:themeFill="accent3"/>
      </w:tcPr>
    </w:tblStylePr>
    <w:tblStylePr w:type="lastRow">
      <w:rPr>
        <w:b/>
        <w:bCs/>
      </w:rPr>
      <w:tblPr/>
      <w:tcPr>
        <w:tcBorders>
          <w:top w:val="double" w:sz="4" w:space="0" w:color="1AE7FF" w:themeColor="accent3" w:themeTint="99"/>
        </w:tcBorders>
      </w:tc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ListTable4-Accent4">
    <w:name w:val="List Table 4 Accent 4"/>
    <w:basedOn w:val="TableNormal"/>
    <w:uiPriority w:val="49"/>
    <w:rsid w:val="003075F9"/>
    <w:pPr>
      <w:spacing w:after="0" w:line="240" w:lineRule="auto"/>
    </w:pPr>
    <w:rPr>
      <w:rFonts w:eastAsiaTheme="minorEastAsia"/>
    </w:rPr>
    <w:tblPr>
      <w:tblStyleRowBandSize w:val="1"/>
      <w:tblStyleColBandSize w:val="1"/>
      <w:tblBorders>
        <w:top w:val="single" w:sz="4" w:space="0" w:color="D9CE98" w:themeColor="accent4" w:themeTint="99"/>
        <w:left w:val="single" w:sz="4" w:space="0" w:color="D9CE98" w:themeColor="accent4" w:themeTint="99"/>
        <w:bottom w:val="single" w:sz="4" w:space="0" w:color="D9CE98" w:themeColor="accent4" w:themeTint="99"/>
        <w:right w:val="single" w:sz="4" w:space="0" w:color="D9CE98" w:themeColor="accent4" w:themeTint="99"/>
        <w:insideH w:val="single" w:sz="4" w:space="0" w:color="D9CE98" w:themeColor="accent4" w:themeTint="99"/>
      </w:tblBorders>
    </w:tblPr>
    <w:tblStylePr w:type="firstRow">
      <w:rPr>
        <w:b/>
        <w:bCs/>
        <w:color w:val="FFFFFF" w:themeColor="background1"/>
      </w:rPr>
      <w:tblPr/>
      <w:tcPr>
        <w:tcBorders>
          <w:top w:val="single" w:sz="4" w:space="0" w:color="C0AF54" w:themeColor="accent4"/>
          <w:left w:val="single" w:sz="4" w:space="0" w:color="C0AF54" w:themeColor="accent4"/>
          <w:bottom w:val="single" w:sz="4" w:space="0" w:color="C0AF54" w:themeColor="accent4"/>
          <w:right w:val="single" w:sz="4" w:space="0" w:color="C0AF54" w:themeColor="accent4"/>
          <w:insideH w:val="nil"/>
        </w:tcBorders>
        <w:shd w:val="clear" w:color="auto" w:fill="C0AF54" w:themeFill="accent4"/>
      </w:tcPr>
    </w:tblStylePr>
    <w:tblStylePr w:type="lastRow">
      <w:rPr>
        <w:b/>
        <w:bCs/>
      </w:rPr>
      <w:tblPr/>
      <w:tcPr>
        <w:tcBorders>
          <w:top w:val="double" w:sz="4" w:space="0" w:color="D9CE98" w:themeColor="accent4" w:themeTint="99"/>
        </w:tcBorders>
      </w:tc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ListTable4-Accent5">
    <w:name w:val="List Table 4 Accent 5"/>
    <w:basedOn w:val="TableNormal"/>
    <w:uiPriority w:val="49"/>
    <w:rsid w:val="003075F9"/>
    <w:pPr>
      <w:spacing w:after="0" w:line="240" w:lineRule="auto"/>
    </w:pPr>
    <w:rPr>
      <w:rFonts w:eastAsiaTheme="minorEastAsia"/>
    </w:rPr>
    <w:tblPr>
      <w:tblStyleRowBandSize w:val="1"/>
      <w:tblStyleColBandSize w:val="1"/>
      <w:tblBorders>
        <w:top w:val="single" w:sz="4" w:space="0" w:color="D9CE98" w:themeColor="accent5" w:themeTint="99"/>
        <w:left w:val="single" w:sz="4" w:space="0" w:color="D9CE98" w:themeColor="accent5" w:themeTint="99"/>
        <w:bottom w:val="single" w:sz="4" w:space="0" w:color="D9CE98" w:themeColor="accent5" w:themeTint="99"/>
        <w:right w:val="single" w:sz="4" w:space="0" w:color="D9CE98" w:themeColor="accent5" w:themeTint="99"/>
        <w:insideH w:val="single" w:sz="4" w:space="0" w:color="D9CE98" w:themeColor="accent5" w:themeTint="99"/>
      </w:tblBorders>
    </w:tblPr>
    <w:tblStylePr w:type="firstRow">
      <w:rPr>
        <w:b/>
        <w:bCs/>
        <w:color w:val="FFFFFF" w:themeColor="background1"/>
      </w:rPr>
      <w:tblPr/>
      <w:tcPr>
        <w:tcBorders>
          <w:top w:val="single" w:sz="4" w:space="0" w:color="C0AF54" w:themeColor="accent5"/>
          <w:left w:val="single" w:sz="4" w:space="0" w:color="C0AF54" w:themeColor="accent5"/>
          <w:bottom w:val="single" w:sz="4" w:space="0" w:color="C0AF54" w:themeColor="accent5"/>
          <w:right w:val="single" w:sz="4" w:space="0" w:color="C0AF54" w:themeColor="accent5"/>
          <w:insideH w:val="nil"/>
        </w:tcBorders>
        <w:shd w:val="clear" w:color="auto" w:fill="C0AF54" w:themeFill="accent5"/>
      </w:tcPr>
    </w:tblStylePr>
    <w:tblStylePr w:type="lastRow">
      <w:rPr>
        <w:b/>
        <w:bCs/>
      </w:rPr>
      <w:tblPr/>
      <w:tcPr>
        <w:tcBorders>
          <w:top w:val="double" w:sz="4" w:space="0" w:color="D9CE98" w:themeColor="accent5" w:themeTint="99"/>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ListTable4-Accent6">
    <w:name w:val="List Table 4 Accent 6"/>
    <w:basedOn w:val="TableNormal"/>
    <w:uiPriority w:val="49"/>
    <w:rsid w:val="003075F9"/>
    <w:pPr>
      <w:spacing w:after="0" w:line="240" w:lineRule="auto"/>
    </w:pPr>
    <w:rPr>
      <w:rFonts w:eastAsiaTheme="minorEastAsia"/>
    </w:rPr>
    <w:tblPr>
      <w:tblStyleRowBandSize w:val="1"/>
      <w:tblStyleColBandSize w:val="1"/>
      <w:tblBorders>
        <w:top w:val="single" w:sz="4" w:space="0" w:color="CCCBC6" w:themeColor="accent6" w:themeTint="99"/>
        <w:left w:val="single" w:sz="4" w:space="0" w:color="CCCBC6" w:themeColor="accent6" w:themeTint="99"/>
        <w:bottom w:val="single" w:sz="4" w:space="0" w:color="CCCBC6" w:themeColor="accent6" w:themeTint="99"/>
        <w:right w:val="single" w:sz="4" w:space="0" w:color="CCCBC6" w:themeColor="accent6" w:themeTint="99"/>
        <w:insideH w:val="single" w:sz="4" w:space="0" w:color="CCCBC6" w:themeColor="accent6" w:themeTint="99"/>
      </w:tblBorders>
    </w:tblPr>
    <w:tblStylePr w:type="firstRow">
      <w:rPr>
        <w:b/>
        <w:bCs/>
        <w:color w:val="FFFFFF" w:themeColor="background1"/>
      </w:rPr>
      <w:tblPr/>
      <w:tcPr>
        <w:tcBorders>
          <w:top w:val="single" w:sz="4" w:space="0" w:color="ABAAA1" w:themeColor="accent6"/>
          <w:left w:val="single" w:sz="4" w:space="0" w:color="ABAAA1" w:themeColor="accent6"/>
          <w:bottom w:val="single" w:sz="4" w:space="0" w:color="ABAAA1" w:themeColor="accent6"/>
          <w:right w:val="single" w:sz="4" w:space="0" w:color="ABAAA1" w:themeColor="accent6"/>
          <w:insideH w:val="nil"/>
        </w:tcBorders>
        <w:shd w:val="clear" w:color="auto" w:fill="ABAAA1" w:themeFill="accent6"/>
      </w:tcPr>
    </w:tblStylePr>
    <w:tblStylePr w:type="lastRow">
      <w:rPr>
        <w:b/>
        <w:bCs/>
      </w:rPr>
      <w:tblPr/>
      <w:tcPr>
        <w:tcBorders>
          <w:top w:val="double" w:sz="4" w:space="0" w:color="CCCBC6" w:themeColor="accent6" w:themeTint="99"/>
        </w:tcBorders>
      </w:tc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ListTable5Dark">
    <w:name w:val="List Table 5 Dark"/>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007481" w:themeColor="accent1"/>
        <w:left w:val="single" w:sz="24" w:space="0" w:color="007481" w:themeColor="accent1"/>
        <w:bottom w:val="single" w:sz="24" w:space="0" w:color="007481" w:themeColor="accent1"/>
        <w:right w:val="single" w:sz="24" w:space="0" w:color="007481" w:themeColor="accent1"/>
      </w:tblBorders>
    </w:tblPr>
    <w:tcPr>
      <w:shd w:val="clear" w:color="auto" w:fill="0074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ABAAA1" w:themeColor="accent2"/>
        <w:left w:val="single" w:sz="24" w:space="0" w:color="ABAAA1" w:themeColor="accent2"/>
        <w:bottom w:val="single" w:sz="24" w:space="0" w:color="ABAAA1" w:themeColor="accent2"/>
        <w:right w:val="single" w:sz="24" w:space="0" w:color="ABAAA1" w:themeColor="accent2"/>
      </w:tblBorders>
    </w:tblPr>
    <w:tcPr>
      <w:shd w:val="clear" w:color="auto" w:fill="ABAAA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007481" w:themeColor="accent3"/>
        <w:left w:val="single" w:sz="24" w:space="0" w:color="007481" w:themeColor="accent3"/>
        <w:bottom w:val="single" w:sz="24" w:space="0" w:color="007481" w:themeColor="accent3"/>
        <w:right w:val="single" w:sz="24" w:space="0" w:color="007481" w:themeColor="accent3"/>
      </w:tblBorders>
    </w:tblPr>
    <w:tcPr>
      <w:shd w:val="clear" w:color="auto" w:fill="0074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C0AF54" w:themeColor="accent4"/>
        <w:left w:val="single" w:sz="24" w:space="0" w:color="C0AF54" w:themeColor="accent4"/>
        <w:bottom w:val="single" w:sz="24" w:space="0" w:color="C0AF54" w:themeColor="accent4"/>
        <w:right w:val="single" w:sz="24" w:space="0" w:color="C0AF54" w:themeColor="accent4"/>
      </w:tblBorders>
    </w:tblPr>
    <w:tcPr>
      <w:shd w:val="clear" w:color="auto" w:fill="C0AF5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C0AF54" w:themeColor="accent5"/>
        <w:left w:val="single" w:sz="24" w:space="0" w:color="C0AF54" w:themeColor="accent5"/>
        <w:bottom w:val="single" w:sz="24" w:space="0" w:color="C0AF54" w:themeColor="accent5"/>
        <w:right w:val="single" w:sz="24" w:space="0" w:color="C0AF54" w:themeColor="accent5"/>
      </w:tblBorders>
    </w:tblPr>
    <w:tcPr>
      <w:shd w:val="clear" w:color="auto" w:fill="C0AF5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075F9"/>
    <w:pPr>
      <w:spacing w:after="0" w:line="240" w:lineRule="auto"/>
    </w:pPr>
    <w:rPr>
      <w:rFonts w:eastAsiaTheme="minorEastAsia"/>
      <w:color w:val="FFFFFF" w:themeColor="background1"/>
    </w:rPr>
    <w:tblPr>
      <w:tblStyleRowBandSize w:val="1"/>
      <w:tblStyleColBandSize w:val="1"/>
      <w:tblBorders>
        <w:top w:val="single" w:sz="24" w:space="0" w:color="ABAAA1" w:themeColor="accent6"/>
        <w:left w:val="single" w:sz="24" w:space="0" w:color="ABAAA1" w:themeColor="accent6"/>
        <w:bottom w:val="single" w:sz="24" w:space="0" w:color="ABAAA1" w:themeColor="accent6"/>
        <w:right w:val="single" w:sz="24" w:space="0" w:color="ABAAA1" w:themeColor="accent6"/>
      </w:tblBorders>
    </w:tblPr>
    <w:tcPr>
      <w:shd w:val="clear" w:color="auto" w:fill="ABAAA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075F9"/>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075F9"/>
    <w:pPr>
      <w:spacing w:after="0" w:line="240" w:lineRule="auto"/>
    </w:pPr>
    <w:rPr>
      <w:rFonts w:eastAsiaTheme="minorEastAsia"/>
      <w:color w:val="005660" w:themeColor="accent1" w:themeShade="BF"/>
    </w:rPr>
    <w:tblPr>
      <w:tblStyleRowBandSize w:val="1"/>
      <w:tblStyleColBandSize w:val="1"/>
      <w:tblBorders>
        <w:top w:val="single" w:sz="4" w:space="0" w:color="007481" w:themeColor="accent1"/>
        <w:bottom w:val="single" w:sz="4" w:space="0" w:color="007481" w:themeColor="accent1"/>
      </w:tblBorders>
    </w:tblPr>
    <w:tblStylePr w:type="firstRow">
      <w:rPr>
        <w:b/>
        <w:bCs/>
      </w:rPr>
      <w:tblPr/>
      <w:tcPr>
        <w:tcBorders>
          <w:bottom w:val="single" w:sz="4" w:space="0" w:color="007481" w:themeColor="accent1"/>
        </w:tcBorders>
      </w:tcPr>
    </w:tblStylePr>
    <w:tblStylePr w:type="lastRow">
      <w:rPr>
        <w:b/>
        <w:bCs/>
      </w:rPr>
      <w:tblPr/>
      <w:tcPr>
        <w:tcBorders>
          <w:top w:val="double" w:sz="4" w:space="0" w:color="007481" w:themeColor="accent1"/>
        </w:tcBorders>
      </w:tcPr>
    </w:tblStylePr>
    <w:tblStylePr w:type="firstCol">
      <w:rPr>
        <w:b/>
        <w:bCs/>
      </w:rPr>
    </w:tblStylePr>
    <w:tblStylePr w:type="lastCol">
      <w:rPr>
        <w:b/>
        <w:bCs/>
      </w:rPr>
    </w:tblStylePr>
    <w:tblStylePr w:type="band1Vert">
      <w:tblPr/>
      <w:tcPr>
        <w:shd w:val="clear" w:color="auto" w:fill="B2F7FF" w:themeFill="accent1" w:themeFillTint="33"/>
      </w:tcPr>
    </w:tblStylePr>
    <w:tblStylePr w:type="band1Horz">
      <w:tblPr/>
      <w:tcPr>
        <w:shd w:val="clear" w:color="auto" w:fill="B2F7FF" w:themeFill="accent1" w:themeFillTint="33"/>
      </w:tcPr>
    </w:tblStylePr>
  </w:style>
  <w:style w:type="table" w:styleId="ListTable6Colorful-Accent2">
    <w:name w:val="List Table 6 Colorful Accent 2"/>
    <w:basedOn w:val="TableNormal"/>
    <w:uiPriority w:val="51"/>
    <w:rsid w:val="003075F9"/>
    <w:pPr>
      <w:spacing w:after="0" w:line="240" w:lineRule="auto"/>
    </w:pPr>
    <w:rPr>
      <w:rFonts w:eastAsiaTheme="minorEastAsia"/>
      <w:color w:val="838175" w:themeColor="accent2" w:themeShade="BF"/>
    </w:rPr>
    <w:tblPr>
      <w:tblStyleRowBandSize w:val="1"/>
      <w:tblStyleColBandSize w:val="1"/>
      <w:tblBorders>
        <w:top w:val="single" w:sz="4" w:space="0" w:color="ABAAA1" w:themeColor="accent2"/>
        <w:bottom w:val="single" w:sz="4" w:space="0" w:color="ABAAA1" w:themeColor="accent2"/>
      </w:tblBorders>
    </w:tblPr>
    <w:tblStylePr w:type="firstRow">
      <w:rPr>
        <w:b/>
        <w:bCs/>
      </w:rPr>
      <w:tblPr/>
      <w:tcPr>
        <w:tcBorders>
          <w:bottom w:val="single" w:sz="4" w:space="0" w:color="ABAAA1" w:themeColor="accent2"/>
        </w:tcBorders>
      </w:tcPr>
    </w:tblStylePr>
    <w:tblStylePr w:type="lastRow">
      <w:rPr>
        <w:b/>
        <w:bCs/>
      </w:rPr>
      <w:tblPr/>
      <w:tcPr>
        <w:tcBorders>
          <w:top w:val="double" w:sz="4" w:space="0" w:color="ABAAA1" w:themeColor="accent2"/>
        </w:tcBorders>
      </w:tcPr>
    </w:tblStylePr>
    <w:tblStylePr w:type="firstCol">
      <w:rPr>
        <w:b/>
        <w:bCs/>
      </w:rPr>
    </w:tblStylePr>
    <w:tblStylePr w:type="lastCol">
      <w:rPr>
        <w:b/>
        <w:bCs/>
      </w:rPr>
    </w:tblStylePr>
    <w:tblStylePr w:type="band1Vert">
      <w:tblPr/>
      <w:tcPr>
        <w:shd w:val="clear" w:color="auto" w:fill="EEEDEC" w:themeFill="accent2" w:themeFillTint="33"/>
      </w:tcPr>
    </w:tblStylePr>
    <w:tblStylePr w:type="band1Horz">
      <w:tblPr/>
      <w:tcPr>
        <w:shd w:val="clear" w:color="auto" w:fill="EEEDEC" w:themeFill="accent2" w:themeFillTint="33"/>
      </w:tcPr>
    </w:tblStylePr>
  </w:style>
  <w:style w:type="table" w:styleId="ListTable6Colorful-Accent3">
    <w:name w:val="List Table 6 Colorful Accent 3"/>
    <w:basedOn w:val="TableNormal"/>
    <w:uiPriority w:val="51"/>
    <w:rsid w:val="003075F9"/>
    <w:pPr>
      <w:spacing w:after="0" w:line="240" w:lineRule="auto"/>
    </w:pPr>
    <w:rPr>
      <w:rFonts w:eastAsiaTheme="minorEastAsia"/>
      <w:color w:val="005660" w:themeColor="accent3" w:themeShade="BF"/>
    </w:rPr>
    <w:tblPr>
      <w:tblStyleRowBandSize w:val="1"/>
      <w:tblStyleColBandSize w:val="1"/>
      <w:tblBorders>
        <w:top w:val="single" w:sz="4" w:space="0" w:color="007481" w:themeColor="accent3"/>
        <w:bottom w:val="single" w:sz="4" w:space="0" w:color="007481" w:themeColor="accent3"/>
      </w:tblBorders>
    </w:tblPr>
    <w:tblStylePr w:type="firstRow">
      <w:rPr>
        <w:b/>
        <w:bCs/>
      </w:rPr>
      <w:tblPr/>
      <w:tcPr>
        <w:tcBorders>
          <w:bottom w:val="single" w:sz="4" w:space="0" w:color="007481" w:themeColor="accent3"/>
        </w:tcBorders>
      </w:tcPr>
    </w:tblStylePr>
    <w:tblStylePr w:type="lastRow">
      <w:rPr>
        <w:b/>
        <w:bCs/>
      </w:rPr>
      <w:tblPr/>
      <w:tcPr>
        <w:tcBorders>
          <w:top w:val="double" w:sz="4" w:space="0" w:color="007481" w:themeColor="accent3"/>
        </w:tcBorders>
      </w:tcPr>
    </w:tblStylePr>
    <w:tblStylePr w:type="firstCol">
      <w:rPr>
        <w:b/>
        <w:bCs/>
      </w:rPr>
    </w:tblStylePr>
    <w:tblStylePr w:type="lastCol">
      <w:rPr>
        <w:b/>
        <w:bCs/>
      </w:rPr>
    </w:tblStylePr>
    <w:tblStylePr w:type="band1Vert">
      <w:tblPr/>
      <w:tcPr>
        <w:shd w:val="clear" w:color="auto" w:fill="B2F7FF" w:themeFill="accent3" w:themeFillTint="33"/>
      </w:tcPr>
    </w:tblStylePr>
    <w:tblStylePr w:type="band1Horz">
      <w:tblPr/>
      <w:tcPr>
        <w:shd w:val="clear" w:color="auto" w:fill="B2F7FF" w:themeFill="accent3" w:themeFillTint="33"/>
      </w:tcPr>
    </w:tblStylePr>
  </w:style>
  <w:style w:type="table" w:styleId="ListTable6Colorful-Accent4">
    <w:name w:val="List Table 6 Colorful Accent 4"/>
    <w:basedOn w:val="TableNormal"/>
    <w:uiPriority w:val="51"/>
    <w:rsid w:val="003075F9"/>
    <w:pPr>
      <w:spacing w:after="0" w:line="240" w:lineRule="auto"/>
    </w:pPr>
    <w:rPr>
      <w:rFonts w:eastAsiaTheme="minorEastAsia"/>
      <w:color w:val="978737" w:themeColor="accent4" w:themeShade="BF"/>
    </w:rPr>
    <w:tblPr>
      <w:tblStyleRowBandSize w:val="1"/>
      <w:tblStyleColBandSize w:val="1"/>
      <w:tblBorders>
        <w:top w:val="single" w:sz="4" w:space="0" w:color="C0AF54" w:themeColor="accent4"/>
        <w:bottom w:val="single" w:sz="4" w:space="0" w:color="C0AF54" w:themeColor="accent4"/>
      </w:tblBorders>
    </w:tblPr>
    <w:tblStylePr w:type="firstRow">
      <w:rPr>
        <w:b/>
        <w:bCs/>
      </w:rPr>
      <w:tblPr/>
      <w:tcPr>
        <w:tcBorders>
          <w:bottom w:val="single" w:sz="4" w:space="0" w:color="C0AF54" w:themeColor="accent4"/>
        </w:tcBorders>
      </w:tcPr>
    </w:tblStylePr>
    <w:tblStylePr w:type="lastRow">
      <w:rPr>
        <w:b/>
        <w:bCs/>
      </w:rPr>
      <w:tblPr/>
      <w:tcPr>
        <w:tcBorders>
          <w:top w:val="double" w:sz="4" w:space="0" w:color="C0AF54" w:themeColor="accent4"/>
        </w:tcBorders>
      </w:tcPr>
    </w:tblStylePr>
    <w:tblStylePr w:type="firstCol">
      <w:rPr>
        <w:b/>
        <w:bCs/>
      </w:rPr>
    </w:tblStylePr>
    <w:tblStylePr w:type="lastCol">
      <w:rPr>
        <w:b/>
        <w:bCs/>
      </w:rPr>
    </w:tblStylePr>
    <w:tblStylePr w:type="band1Vert">
      <w:tblPr/>
      <w:tcPr>
        <w:shd w:val="clear" w:color="auto" w:fill="F2EEDC" w:themeFill="accent4" w:themeFillTint="33"/>
      </w:tcPr>
    </w:tblStylePr>
    <w:tblStylePr w:type="band1Horz">
      <w:tblPr/>
      <w:tcPr>
        <w:shd w:val="clear" w:color="auto" w:fill="F2EEDC" w:themeFill="accent4" w:themeFillTint="33"/>
      </w:tcPr>
    </w:tblStylePr>
  </w:style>
  <w:style w:type="table" w:styleId="ListTable6Colorful-Accent5">
    <w:name w:val="List Table 6 Colorful Accent 5"/>
    <w:basedOn w:val="TableNormal"/>
    <w:uiPriority w:val="51"/>
    <w:rsid w:val="003075F9"/>
    <w:pPr>
      <w:spacing w:after="0" w:line="240" w:lineRule="auto"/>
    </w:pPr>
    <w:rPr>
      <w:rFonts w:eastAsiaTheme="minorEastAsia"/>
      <w:color w:val="978737" w:themeColor="accent5" w:themeShade="BF"/>
    </w:rPr>
    <w:tblPr>
      <w:tblStyleRowBandSize w:val="1"/>
      <w:tblStyleColBandSize w:val="1"/>
      <w:tblBorders>
        <w:top w:val="single" w:sz="4" w:space="0" w:color="C0AF54" w:themeColor="accent5"/>
        <w:bottom w:val="single" w:sz="4" w:space="0" w:color="C0AF54" w:themeColor="accent5"/>
      </w:tblBorders>
    </w:tblPr>
    <w:tblStylePr w:type="firstRow">
      <w:rPr>
        <w:b/>
        <w:bCs/>
      </w:rPr>
      <w:tblPr/>
      <w:tcPr>
        <w:tcBorders>
          <w:bottom w:val="single" w:sz="4" w:space="0" w:color="C0AF54" w:themeColor="accent5"/>
        </w:tcBorders>
      </w:tcPr>
    </w:tblStylePr>
    <w:tblStylePr w:type="lastRow">
      <w:rPr>
        <w:b/>
        <w:bCs/>
      </w:rPr>
      <w:tblPr/>
      <w:tcPr>
        <w:tcBorders>
          <w:top w:val="double" w:sz="4" w:space="0" w:color="C0AF54" w:themeColor="accent5"/>
        </w:tcBorders>
      </w:tcPr>
    </w:tblStylePr>
    <w:tblStylePr w:type="firstCol">
      <w:rPr>
        <w:b/>
        <w:bCs/>
      </w:rPr>
    </w:tblStylePr>
    <w:tblStylePr w:type="lastCol">
      <w:rPr>
        <w:b/>
        <w:bCs/>
      </w:rPr>
    </w:tblStylePr>
    <w:tblStylePr w:type="band1Vert">
      <w:tblPr/>
      <w:tcPr>
        <w:shd w:val="clear" w:color="auto" w:fill="F2EEDC" w:themeFill="accent5" w:themeFillTint="33"/>
      </w:tcPr>
    </w:tblStylePr>
    <w:tblStylePr w:type="band1Horz">
      <w:tblPr/>
      <w:tcPr>
        <w:shd w:val="clear" w:color="auto" w:fill="F2EEDC" w:themeFill="accent5" w:themeFillTint="33"/>
      </w:tcPr>
    </w:tblStylePr>
  </w:style>
  <w:style w:type="table" w:styleId="ListTable6Colorful-Accent6">
    <w:name w:val="List Table 6 Colorful Accent 6"/>
    <w:basedOn w:val="TableNormal"/>
    <w:uiPriority w:val="51"/>
    <w:rsid w:val="003075F9"/>
    <w:pPr>
      <w:spacing w:after="0" w:line="240" w:lineRule="auto"/>
    </w:pPr>
    <w:rPr>
      <w:rFonts w:eastAsiaTheme="minorEastAsia"/>
      <w:color w:val="838175" w:themeColor="accent6" w:themeShade="BF"/>
    </w:rPr>
    <w:tblPr>
      <w:tblStyleRowBandSize w:val="1"/>
      <w:tblStyleColBandSize w:val="1"/>
      <w:tblBorders>
        <w:top w:val="single" w:sz="4" w:space="0" w:color="ABAAA1" w:themeColor="accent6"/>
        <w:bottom w:val="single" w:sz="4" w:space="0" w:color="ABAAA1" w:themeColor="accent6"/>
      </w:tblBorders>
    </w:tblPr>
    <w:tblStylePr w:type="firstRow">
      <w:rPr>
        <w:b/>
        <w:bCs/>
      </w:rPr>
      <w:tblPr/>
      <w:tcPr>
        <w:tcBorders>
          <w:bottom w:val="single" w:sz="4" w:space="0" w:color="ABAAA1" w:themeColor="accent6"/>
        </w:tcBorders>
      </w:tcPr>
    </w:tblStylePr>
    <w:tblStylePr w:type="lastRow">
      <w:rPr>
        <w:b/>
        <w:bCs/>
      </w:rPr>
      <w:tblPr/>
      <w:tcPr>
        <w:tcBorders>
          <w:top w:val="double" w:sz="4" w:space="0" w:color="ABAAA1" w:themeColor="accent6"/>
        </w:tcBorders>
      </w:tcPr>
    </w:tblStylePr>
    <w:tblStylePr w:type="firstCol">
      <w:rPr>
        <w:b/>
        <w:bCs/>
      </w:rPr>
    </w:tblStylePr>
    <w:tblStylePr w:type="lastCol">
      <w:rPr>
        <w:b/>
        <w:bCs/>
      </w:rPr>
    </w:tblStylePr>
    <w:tblStylePr w:type="band1Vert">
      <w:tblPr/>
      <w:tcPr>
        <w:shd w:val="clear" w:color="auto" w:fill="EEEDEC" w:themeFill="accent6" w:themeFillTint="33"/>
      </w:tcPr>
    </w:tblStylePr>
    <w:tblStylePr w:type="band1Horz">
      <w:tblPr/>
      <w:tcPr>
        <w:shd w:val="clear" w:color="auto" w:fill="EEEDEC" w:themeFill="accent6" w:themeFillTint="33"/>
      </w:tcPr>
    </w:tblStylePr>
  </w:style>
  <w:style w:type="table" w:styleId="ListTable7Colorful">
    <w:name w:val="List Table 7 Colorful"/>
    <w:basedOn w:val="TableNormal"/>
    <w:uiPriority w:val="52"/>
    <w:rsid w:val="003075F9"/>
    <w:pPr>
      <w:spacing w:after="0" w:line="240" w:lineRule="auto"/>
    </w:pPr>
    <w:rPr>
      <w:rFonts w:eastAsiaTheme="minorEastAsia"/>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075F9"/>
    <w:pPr>
      <w:spacing w:after="0" w:line="240" w:lineRule="auto"/>
    </w:pPr>
    <w:rPr>
      <w:rFonts w:eastAsiaTheme="minorEastAsia"/>
      <w:color w:val="0056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4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4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4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481" w:themeColor="accent1"/>
        </w:tcBorders>
        <w:shd w:val="clear" w:color="auto" w:fill="FFFFFF" w:themeFill="background1"/>
      </w:tcPr>
    </w:tblStylePr>
    <w:tblStylePr w:type="band1Vert">
      <w:tblPr/>
      <w:tcPr>
        <w:shd w:val="clear" w:color="auto" w:fill="B2F7FF" w:themeFill="accent1" w:themeFillTint="33"/>
      </w:tcPr>
    </w:tblStylePr>
    <w:tblStylePr w:type="band1Horz">
      <w:tblPr/>
      <w:tcPr>
        <w:shd w:val="clear" w:color="auto" w:fill="B2F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075F9"/>
    <w:pPr>
      <w:spacing w:after="0" w:line="240" w:lineRule="auto"/>
    </w:pPr>
    <w:rPr>
      <w:rFonts w:eastAsiaTheme="minorEastAsia"/>
      <w:color w:val="8381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AA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AA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AA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AA1" w:themeColor="accent2"/>
        </w:tcBorders>
        <w:shd w:val="clear" w:color="auto" w:fill="FFFFFF" w:themeFill="background1"/>
      </w:tcPr>
    </w:tblStylePr>
    <w:tblStylePr w:type="band1Vert">
      <w:tblPr/>
      <w:tcPr>
        <w:shd w:val="clear" w:color="auto" w:fill="EEEDEC" w:themeFill="accent2" w:themeFillTint="33"/>
      </w:tcPr>
    </w:tblStylePr>
    <w:tblStylePr w:type="band1Horz">
      <w:tblPr/>
      <w:tcPr>
        <w:shd w:val="clear" w:color="auto" w:fill="EEEDE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075F9"/>
    <w:pPr>
      <w:spacing w:after="0" w:line="240" w:lineRule="auto"/>
    </w:pPr>
    <w:rPr>
      <w:rFonts w:eastAsiaTheme="minorEastAsia"/>
      <w:color w:val="00566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4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4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4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481" w:themeColor="accent3"/>
        </w:tcBorders>
        <w:shd w:val="clear" w:color="auto" w:fill="FFFFFF" w:themeFill="background1"/>
      </w:tcPr>
    </w:tblStylePr>
    <w:tblStylePr w:type="band1Vert">
      <w:tblPr/>
      <w:tcPr>
        <w:shd w:val="clear" w:color="auto" w:fill="B2F7FF" w:themeFill="accent3" w:themeFillTint="33"/>
      </w:tcPr>
    </w:tblStylePr>
    <w:tblStylePr w:type="band1Horz">
      <w:tblPr/>
      <w:tcPr>
        <w:shd w:val="clear" w:color="auto" w:fill="B2F7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075F9"/>
    <w:pPr>
      <w:spacing w:after="0" w:line="240" w:lineRule="auto"/>
    </w:pPr>
    <w:rPr>
      <w:rFonts w:eastAsiaTheme="minorEastAsia"/>
      <w:color w:val="97873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AF5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AF5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AF5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AF54" w:themeColor="accent4"/>
        </w:tcBorders>
        <w:shd w:val="clear" w:color="auto" w:fill="FFFFFF" w:themeFill="background1"/>
      </w:tcPr>
    </w:tblStylePr>
    <w:tblStylePr w:type="band1Vert">
      <w:tblPr/>
      <w:tcPr>
        <w:shd w:val="clear" w:color="auto" w:fill="F2EEDC" w:themeFill="accent4" w:themeFillTint="33"/>
      </w:tcPr>
    </w:tblStylePr>
    <w:tblStylePr w:type="band1Horz">
      <w:tblPr/>
      <w:tcPr>
        <w:shd w:val="clear" w:color="auto" w:fill="F2EE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075F9"/>
    <w:pPr>
      <w:spacing w:after="0" w:line="240" w:lineRule="auto"/>
    </w:pPr>
    <w:rPr>
      <w:rFonts w:eastAsiaTheme="minorEastAsia"/>
      <w:color w:val="97873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AF5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AF5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AF5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AF54" w:themeColor="accent5"/>
        </w:tcBorders>
        <w:shd w:val="clear" w:color="auto" w:fill="FFFFFF" w:themeFill="background1"/>
      </w:tcPr>
    </w:tblStylePr>
    <w:tblStylePr w:type="band1Vert">
      <w:tblPr/>
      <w:tcPr>
        <w:shd w:val="clear" w:color="auto" w:fill="F2EEDC" w:themeFill="accent5" w:themeFillTint="33"/>
      </w:tcPr>
    </w:tblStylePr>
    <w:tblStylePr w:type="band1Horz">
      <w:tblPr/>
      <w:tcPr>
        <w:shd w:val="clear" w:color="auto" w:fill="F2EED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075F9"/>
    <w:pPr>
      <w:spacing w:after="0" w:line="240" w:lineRule="auto"/>
    </w:pPr>
    <w:rPr>
      <w:rFonts w:eastAsiaTheme="minorEastAsia"/>
      <w:color w:val="83817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AA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AA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AA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AA1" w:themeColor="accent6"/>
        </w:tcBorders>
        <w:shd w:val="clear" w:color="auto" w:fill="FFFFFF" w:themeFill="background1"/>
      </w:tcPr>
    </w:tblStylePr>
    <w:tblStylePr w:type="band1Vert">
      <w:tblPr/>
      <w:tcPr>
        <w:shd w:val="clear" w:color="auto" w:fill="EEEDEC" w:themeFill="accent6" w:themeFillTint="33"/>
      </w:tcPr>
    </w:tblStylePr>
    <w:tblStylePr w:type="band1Horz">
      <w:tblPr/>
      <w:tcPr>
        <w:shd w:val="clear" w:color="auto" w:fill="EEED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075F9"/>
    <w:pPr>
      <w:tabs>
        <w:tab w:val="left" w:pos="480"/>
        <w:tab w:val="left" w:pos="960"/>
        <w:tab w:val="left" w:pos="1440"/>
        <w:tab w:val="left" w:pos="1920"/>
        <w:tab w:val="left" w:pos="2400"/>
        <w:tab w:val="left" w:pos="2880"/>
        <w:tab w:val="left" w:pos="3360"/>
        <w:tab w:val="left" w:pos="3840"/>
        <w:tab w:val="left" w:pos="4320"/>
      </w:tabs>
      <w:spacing w:before="120" w:after="0" w:line="264" w:lineRule="auto"/>
    </w:pPr>
    <w:rPr>
      <w:rFonts w:ascii="Consolas" w:eastAsiaTheme="minorEastAsia" w:hAnsi="Consolas"/>
    </w:rPr>
  </w:style>
  <w:style w:type="character" w:customStyle="1" w:styleId="MacroTextChar">
    <w:name w:val="Macro Text Char"/>
    <w:basedOn w:val="DefaultParagraphFont"/>
    <w:link w:val="MacroText"/>
    <w:uiPriority w:val="99"/>
    <w:semiHidden/>
    <w:rsid w:val="003075F9"/>
    <w:rPr>
      <w:rFonts w:ascii="Consolas" w:eastAsiaTheme="minorEastAsia" w:hAnsi="Consolas"/>
    </w:rPr>
  </w:style>
  <w:style w:type="table" w:styleId="MediumGrid1">
    <w:name w:val="Medium Grid 1"/>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00C9E0" w:themeColor="accent1" w:themeTint="BF"/>
        <w:left w:val="single" w:sz="8" w:space="0" w:color="00C9E0" w:themeColor="accent1" w:themeTint="BF"/>
        <w:bottom w:val="single" w:sz="8" w:space="0" w:color="00C9E0" w:themeColor="accent1" w:themeTint="BF"/>
        <w:right w:val="single" w:sz="8" w:space="0" w:color="00C9E0" w:themeColor="accent1" w:themeTint="BF"/>
        <w:insideH w:val="single" w:sz="8" w:space="0" w:color="00C9E0" w:themeColor="accent1" w:themeTint="BF"/>
        <w:insideV w:val="single" w:sz="8" w:space="0" w:color="00C9E0" w:themeColor="accent1" w:themeTint="BF"/>
      </w:tblBorders>
    </w:tblPr>
    <w:tcPr>
      <w:shd w:val="clear" w:color="auto" w:fill="A0F5FF" w:themeFill="accent1" w:themeFillTint="3F"/>
    </w:tcPr>
    <w:tblStylePr w:type="firstRow">
      <w:rPr>
        <w:b/>
        <w:bCs/>
      </w:rPr>
    </w:tblStylePr>
    <w:tblStylePr w:type="lastRow">
      <w:rPr>
        <w:b/>
        <w:bCs/>
      </w:rPr>
      <w:tblPr/>
      <w:tcPr>
        <w:tcBorders>
          <w:top w:val="single" w:sz="18" w:space="0" w:color="00C9E0" w:themeColor="accent1" w:themeTint="BF"/>
        </w:tcBorders>
      </w:tcPr>
    </w:tblStylePr>
    <w:tblStylePr w:type="firstCol">
      <w:rPr>
        <w:b/>
        <w:bCs/>
      </w:rPr>
    </w:tblStylePr>
    <w:tblStylePr w:type="lastCol">
      <w:rPr>
        <w:b/>
        <w:bCs/>
      </w:rPr>
    </w:tblStylePr>
    <w:tblStylePr w:type="band1Vert">
      <w:tblPr/>
      <w:tcPr>
        <w:shd w:val="clear" w:color="auto" w:fill="41EBFF" w:themeFill="accent1" w:themeFillTint="7F"/>
      </w:tcPr>
    </w:tblStylePr>
    <w:tblStylePr w:type="band1Horz">
      <w:tblPr/>
      <w:tcPr>
        <w:shd w:val="clear" w:color="auto" w:fill="41EBFF" w:themeFill="accent1" w:themeFillTint="7F"/>
      </w:tcPr>
    </w:tblStylePr>
  </w:style>
  <w:style w:type="table" w:styleId="MediumGrid1-Accent2">
    <w:name w:val="Medium Grid 1 Accent 2"/>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C0BFB8" w:themeColor="accent2" w:themeTint="BF"/>
        <w:left w:val="single" w:sz="8" w:space="0" w:color="C0BFB8" w:themeColor="accent2" w:themeTint="BF"/>
        <w:bottom w:val="single" w:sz="8" w:space="0" w:color="C0BFB8" w:themeColor="accent2" w:themeTint="BF"/>
        <w:right w:val="single" w:sz="8" w:space="0" w:color="C0BFB8" w:themeColor="accent2" w:themeTint="BF"/>
        <w:insideH w:val="single" w:sz="8" w:space="0" w:color="C0BFB8" w:themeColor="accent2" w:themeTint="BF"/>
        <w:insideV w:val="single" w:sz="8" w:space="0" w:color="C0BFB8" w:themeColor="accent2" w:themeTint="BF"/>
      </w:tblBorders>
    </w:tblPr>
    <w:tcPr>
      <w:shd w:val="clear" w:color="auto" w:fill="EAEAE7" w:themeFill="accent2" w:themeFillTint="3F"/>
    </w:tcPr>
    <w:tblStylePr w:type="firstRow">
      <w:rPr>
        <w:b/>
        <w:bCs/>
      </w:rPr>
    </w:tblStylePr>
    <w:tblStylePr w:type="lastRow">
      <w:rPr>
        <w:b/>
        <w:bCs/>
      </w:rPr>
      <w:tblPr/>
      <w:tcPr>
        <w:tcBorders>
          <w:top w:val="single" w:sz="18" w:space="0" w:color="C0BFB8" w:themeColor="accent2" w:themeTint="BF"/>
        </w:tcBorders>
      </w:tcPr>
    </w:tblStylePr>
    <w:tblStylePr w:type="firstCol">
      <w:rPr>
        <w:b/>
        <w:bCs/>
      </w:rPr>
    </w:tblStylePr>
    <w:tblStylePr w:type="lastCol">
      <w:rPr>
        <w:b/>
        <w:bCs/>
      </w:rPr>
    </w:tblStylePr>
    <w:tblStylePr w:type="band1Vert">
      <w:tblPr/>
      <w:tcPr>
        <w:shd w:val="clear" w:color="auto" w:fill="D5D4D0" w:themeFill="accent2" w:themeFillTint="7F"/>
      </w:tcPr>
    </w:tblStylePr>
    <w:tblStylePr w:type="band1Horz">
      <w:tblPr/>
      <w:tcPr>
        <w:shd w:val="clear" w:color="auto" w:fill="D5D4D0" w:themeFill="accent2" w:themeFillTint="7F"/>
      </w:tcPr>
    </w:tblStylePr>
  </w:style>
  <w:style w:type="table" w:styleId="MediumGrid1-Accent3">
    <w:name w:val="Medium Grid 1 Accent 3"/>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00C9E0" w:themeColor="accent3" w:themeTint="BF"/>
        <w:left w:val="single" w:sz="8" w:space="0" w:color="00C9E0" w:themeColor="accent3" w:themeTint="BF"/>
        <w:bottom w:val="single" w:sz="8" w:space="0" w:color="00C9E0" w:themeColor="accent3" w:themeTint="BF"/>
        <w:right w:val="single" w:sz="8" w:space="0" w:color="00C9E0" w:themeColor="accent3" w:themeTint="BF"/>
        <w:insideH w:val="single" w:sz="8" w:space="0" w:color="00C9E0" w:themeColor="accent3" w:themeTint="BF"/>
        <w:insideV w:val="single" w:sz="8" w:space="0" w:color="00C9E0" w:themeColor="accent3" w:themeTint="BF"/>
      </w:tblBorders>
    </w:tblPr>
    <w:tcPr>
      <w:shd w:val="clear" w:color="auto" w:fill="A0F5FF" w:themeFill="accent3" w:themeFillTint="3F"/>
    </w:tcPr>
    <w:tblStylePr w:type="firstRow">
      <w:rPr>
        <w:b/>
        <w:bCs/>
      </w:rPr>
    </w:tblStylePr>
    <w:tblStylePr w:type="lastRow">
      <w:rPr>
        <w:b/>
        <w:bCs/>
      </w:rPr>
      <w:tblPr/>
      <w:tcPr>
        <w:tcBorders>
          <w:top w:val="single" w:sz="18" w:space="0" w:color="00C9E0" w:themeColor="accent3" w:themeTint="BF"/>
        </w:tcBorders>
      </w:tcPr>
    </w:tblStylePr>
    <w:tblStylePr w:type="firstCol">
      <w:rPr>
        <w:b/>
        <w:bCs/>
      </w:rPr>
    </w:tblStylePr>
    <w:tblStylePr w:type="lastCol">
      <w:rPr>
        <w:b/>
        <w:bCs/>
      </w:rPr>
    </w:tblStylePr>
    <w:tblStylePr w:type="band1Vert">
      <w:tblPr/>
      <w:tcPr>
        <w:shd w:val="clear" w:color="auto" w:fill="41EBFF" w:themeFill="accent3" w:themeFillTint="7F"/>
      </w:tcPr>
    </w:tblStylePr>
    <w:tblStylePr w:type="band1Horz">
      <w:tblPr/>
      <w:tcPr>
        <w:shd w:val="clear" w:color="auto" w:fill="41EBFF" w:themeFill="accent3" w:themeFillTint="7F"/>
      </w:tcPr>
    </w:tblStylePr>
  </w:style>
  <w:style w:type="table" w:styleId="MediumGrid1-Accent4">
    <w:name w:val="Medium Grid 1 Accent 4"/>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CFC27E" w:themeColor="accent4" w:themeTint="BF"/>
        <w:left w:val="single" w:sz="8" w:space="0" w:color="CFC27E" w:themeColor="accent4" w:themeTint="BF"/>
        <w:bottom w:val="single" w:sz="8" w:space="0" w:color="CFC27E" w:themeColor="accent4" w:themeTint="BF"/>
        <w:right w:val="single" w:sz="8" w:space="0" w:color="CFC27E" w:themeColor="accent4" w:themeTint="BF"/>
        <w:insideH w:val="single" w:sz="8" w:space="0" w:color="CFC27E" w:themeColor="accent4" w:themeTint="BF"/>
        <w:insideV w:val="single" w:sz="8" w:space="0" w:color="CFC27E" w:themeColor="accent4" w:themeTint="BF"/>
      </w:tblBorders>
    </w:tblPr>
    <w:tcPr>
      <w:shd w:val="clear" w:color="auto" w:fill="EFEBD4" w:themeFill="accent4" w:themeFillTint="3F"/>
    </w:tcPr>
    <w:tblStylePr w:type="firstRow">
      <w:rPr>
        <w:b/>
        <w:bCs/>
      </w:rPr>
    </w:tblStylePr>
    <w:tblStylePr w:type="lastRow">
      <w:rPr>
        <w:b/>
        <w:bCs/>
      </w:rPr>
      <w:tblPr/>
      <w:tcPr>
        <w:tcBorders>
          <w:top w:val="single" w:sz="18" w:space="0" w:color="CFC27E" w:themeColor="accent4" w:themeTint="BF"/>
        </w:tcBorders>
      </w:tcPr>
    </w:tblStylePr>
    <w:tblStylePr w:type="firstCol">
      <w:rPr>
        <w:b/>
        <w:bCs/>
      </w:rPr>
    </w:tblStylePr>
    <w:tblStylePr w:type="lastCol">
      <w:rPr>
        <w:b/>
        <w:bCs/>
      </w:rPr>
    </w:tblStylePr>
    <w:tblStylePr w:type="band1Vert">
      <w:tblPr/>
      <w:tcPr>
        <w:shd w:val="clear" w:color="auto" w:fill="DFD6A9" w:themeFill="accent4" w:themeFillTint="7F"/>
      </w:tcPr>
    </w:tblStylePr>
    <w:tblStylePr w:type="band1Horz">
      <w:tblPr/>
      <w:tcPr>
        <w:shd w:val="clear" w:color="auto" w:fill="DFD6A9" w:themeFill="accent4" w:themeFillTint="7F"/>
      </w:tcPr>
    </w:tblStylePr>
  </w:style>
  <w:style w:type="table" w:styleId="MediumGrid1-Accent5">
    <w:name w:val="Medium Grid 1 Accent 5"/>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CFC27E" w:themeColor="accent5" w:themeTint="BF"/>
        <w:left w:val="single" w:sz="8" w:space="0" w:color="CFC27E" w:themeColor="accent5" w:themeTint="BF"/>
        <w:bottom w:val="single" w:sz="8" w:space="0" w:color="CFC27E" w:themeColor="accent5" w:themeTint="BF"/>
        <w:right w:val="single" w:sz="8" w:space="0" w:color="CFC27E" w:themeColor="accent5" w:themeTint="BF"/>
        <w:insideH w:val="single" w:sz="8" w:space="0" w:color="CFC27E" w:themeColor="accent5" w:themeTint="BF"/>
        <w:insideV w:val="single" w:sz="8" w:space="0" w:color="CFC27E" w:themeColor="accent5" w:themeTint="BF"/>
      </w:tblBorders>
    </w:tblPr>
    <w:tcPr>
      <w:shd w:val="clear" w:color="auto" w:fill="EFEBD4" w:themeFill="accent5" w:themeFillTint="3F"/>
    </w:tcPr>
    <w:tblStylePr w:type="firstRow">
      <w:rPr>
        <w:b/>
        <w:bCs/>
      </w:rPr>
    </w:tblStylePr>
    <w:tblStylePr w:type="lastRow">
      <w:rPr>
        <w:b/>
        <w:bCs/>
      </w:rPr>
      <w:tblPr/>
      <w:tcPr>
        <w:tcBorders>
          <w:top w:val="single" w:sz="18" w:space="0" w:color="CFC27E" w:themeColor="accent5" w:themeTint="BF"/>
        </w:tcBorders>
      </w:tcPr>
    </w:tblStylePr>
    <w:tblStylePr w:type="firstCol">
      <w:rPr>
        <w:b/>
        <w:bCs/>
      </w:rPr>
    </w:tblStylePr>
    <w:tblStylePr w:type="lastCol">
      <w:rPr>
        <w:b/>
        <w:bCs/>
      </w:rPr>
    </w:tblStylePr>
    <w:tblStylePr w:type="band1Vert">
      <w:tblPr/>
      <w:tcPr>
        <w:shd w:val="clear" w:color="auto" w:fill="DFD6A9" w:themeFill="accent5" w:themeFillTint="7F"/>
      </w:tcPr>
    </w:tblStylePr>
    <w:tblStylePr w:type="band1Horz">
      <w:tblPr/>
      <w:tcPr>
        <w:shd w:val="clear" w:color="auto" w:fill="DFD6A9" w:themeFill="accent5" w:themeFillTint="7F"/>
      </w:tcPr>
    </w:tblStylePr>
  </w:style>
  <w:style w:type="table" w:styleId="MediumGrid1-Accent6">
    <w:name w:val="Medium Grid 1 Accent 6"/>
    <w:basedOn w:val="TableNormal"/>
    <w:uiPriority w:val="67"/>
    <w:semiHidden/>
    <w:unhideWhenUsed/>
    <w:rsid w:val="003075F9"/>
    <w:pPr>
      <w:spacing w:after="0" w:line="240" w:lineRule="auto"/>
    </w:pPr>
    <w:rPr>
      <w:rFonts w:eastAsiaTheme="minorEastAsia"/>
    </w:rPr>
    <w:tblPr>
      <w:tblStyleRowBandSize w:val="1"/>
      <w:tblStyleColBandSize w:val="1"/>
      <w:tblBorders>
        <w:top w:val="single" w:sz="8" w:space="0" w:color="C0BFB8" w:themeColor="accent6" w:themeTint="BF"/>
        <w:left w:val="single" w:sz="8" w:space="0" w:color="C0BFB8" w:themeColor="accent6" w:themeTint="BF"/>
        <w:bottom w:val="single" w:sz="8" w:space="0" w:color="C0BFB8" w:themeColor="accent6" w:themeTint="BF"/>
        <w:right w:val="single" w:sz="8" w:space="0" w:color="C0BFB8" w:themeColor="accent6" w:themeTint="BF"/>
        <w:insideH w:val="single" w:sz="8" w:space="0" w:color="C0BFB8" w:themeColor="accent6" w:themeTint="BF"/>
        <w:insideV w:val="single" w:sz="8" w:space="0" w:color="C0BFB8" w:themeColor="accent6" w:themeTint="BF"/>
      </w:tblBorders>
    </w:tblPr>
    <w:tcPr>
      <w:shd w:val="clear" w:color="auto" w:fill="EAEAE7" w:themeFill="accent6" w:themeFillTint="3F"/>
    </w:tcPr>
    <w:tblStylePr w:type="firstRow">
      <w:rPr>
        <w:b/>
        <w:bCs/>
      </w:rPr>
    </w:tblStylePr>
    <w:tblStylePr w:type="lastRow">
      <w:rPr>
        <w:b/>
        <w:bCs/>
      </w:rPr>
      <w:tblPr/>
      <w:tcPr>
        <w:tcBorders>
          <w:top w:val="single" w:sz="18" w:space="0" w:color="C0BFB8" w:themeColor="accent6" w:themeTint="BF"/>
        </w:tcBorders>
      </w:tcPr>
    </w:tblStylePr>
    <w:tblStylePr w:type="firstCol">
      <w:rPr>
        <w:b/>
        <w:bCs/>
      </w:rPr>
    </w:tblStylePr>
    <w:tblStylePr w:type="lastCol">
      <w:rPr>
        <w:b/>
        <w:bCs/>
      </w:rPr>
    </w:tblStylePr>
    <w:tblStylePr w:type="band1Vert">
      <w:tblPr/>
      <w:tcPr>
        <w:shd w:val="clear" w:color="auto" w:fill="D5D4D0" w:themeFill="accent6" w:themeFillTint="7F"/>
      </w:tcPr>
    </w:tblStylePr>
    <w:tblStylePr w:type="band1Horz">
      <w:tblPr/>
      <w:tcPr>
        <w:shd w:val="clear" w:color="auto" w:fill="D5D4D0" w:themeFill="accent6" w:themeFillTint="7F"/>
      </w:tcPr>
    </w:tblStylePr>
  </w:style>
  <w:style w:type="table" w:styleId="MediumGrid2">
    <w:name w:val="Medium Grid 2"/>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481" w:themeColor="accent1"/>
        <w:left w:val="single" w:sz="8" w:space="0" w:color="007481" w:themeColor="accent1"/>
        <w:bottom w:val="single" w:sz="8" w:space="0" w:color="007481" w:themeColor="accent1"/>
        <w:right w:val="single" w:sz="8" w:space="0" w:color="007481" w:themeColor="accent1"/>
        <w:insideH w:val="single" w:sz="8" w:space="0" w:color="007481" w:themeColor="accent1"/>
        <w:insideV w:val="single" w:sz="8" w:space="0" w:color="007481" w:themeColor="accent1"/>
      </w:tblBorders>
    </w:tblPr>
    <w:tcPr>
      <w:shd w:val="clear" w:color="auto" w:fill="A0F5FF" w:themeFill="accent1" w:themeFillTint="3F"/>
    </w:tcPr>
    <w:tblStylePr w:type="firstRow">
      <w:rPr>
        <w:b/>
        <w:bCs/>
        <w:color w:val="000000" w:themeColor="text1"/>
      </w:rPr>
      <w:tblPr/>
      <w:tcPr>
        <w:shd w:val="clear" w:color="auto" w:fill="D9FB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7FF" w:themeFill="accent1" w:themeFillTint="33"/>
      </w:tcPr>
    </w:tblStylePr>
    <w:tblStylePr w:type="band1Vert">
      <w:tblPr/>
      <w:tcPr>
        <w:shd w:val="clear" w:color="auto" w:fill="41EBFF" w:themeFill="accent1" w:themeFillTint="7F"/>
      </w:tcPr>
    </w:tblStylePr>
    <w:tblStylePr w:type="band1Horz">
      <w:tblPr/>
      <w:tcPr>
        <w:tcBorders>
          <w:insideH w:val="single" w:sz="6" w:space="0" w:color="007481" w:themeColor="accent1"/>
          <w:insideV w:val="single" w:sz="6" w:space="0" w:color="007481" w:themeColor="accent1"/>
        </w:tcBorders>
        <w:shd w:val="clear" w:color="auto" w:fill="41E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AAA1" w:themeColor="accent2"/>
        <w:left w:val="single" w:sz="8" w:space="0" w:color="ABAAA1" w:themeColor="accent2"/>
        <w:bottom w:val="single" w:sz="8" w:space="0" w:color="ABAAA1" w:themeColor="accent2"/>
        <w:right w:val="single" w:sz="8" w:space="0" w:color="ABAAA1" w:themeColor="accent2"/>
        <w:insideH w:val="single" w:sz="8" w:space="0" w:color="ABAAA1" w:themeColor="accent2"/>
        <w:insideV w:val="single" w:sz="8" w:space="0" w:color="ABAAA1" w:themeColor="accent2"/>
      </w:tblBorders>
    </w:tblPr>
    <w:tcPr>
      <w:shd w:val="clear" w:color="auto" w:fill="EAEAE7" w:themeFill="accent2" w:themeFillTint="3F"/>
    </w:tcPr>
    <w:tblStylePr w:type="firstRow">
      <w:rPr>
        <w:b/>
        <w:bCs/>
        <w:color w:val="000000" w:themeColor="text1"/>
      </w:rPr>
      <w:tblPr/>
      <w:tcPr>
        <w:shd w:val="clear" w:color="auto" w:fill="F6F6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DEC" w:themeFill="accent2" w:themeFillTint="33"/>
      </w:tcPr>
    </w:tblStylePr>
    <w:tblStylePr w:type="band1Vert">
      <w:tblPr/>
      <w:tcPr>
        <w:shd w:val="clear" w:color="auto" w:fill="D5D4D0" w:themeFill="accent2" w:themeFillTint="7F"/>
      </w:tcPr>
    </w:tblStylePr>
    <w:tblStylePr w:type="band1Horz">
      <w:tblPr/>
      <w:tcPr>
        <w:tcBorders>
          <w:insideH w:val="single" w:sz="6" w:space="0" w:color="ABAAA1" w:themeColor="accent2"/>
          <w:insideV w:val="single" w:sz="6" w:space="0" w:color="ABAAA1" w:themeColor="accent2"/>
        </w:tcBorders>
        <w:shd w:val="clear" w:color="auto" w:fill="D5D4D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481" w:themeColor="accent3"/>
        <w:left w:val="single" w:sz="8" w:space="0" w:color="007481" w:themeColor="accent3"/>
        <w:bottom w:val="single" w:sz="8" w:space="0" w:color="007481" w:themeColor="accent3"/>
        <w:right w:val="single" w:sz="8" w:space="0" w:color="007481" w:themeColor="accent3"/>
        <w:insideH w:val="single" w:sz="8" w:space="0" w:color="007481" w:themeColor="accent3"/>
        <w:insideV w:val="single" w:sz="8" w:space="0" w:color="007481" w:themeColor="accent3"/>
      </w:tblBorders>
    </w:tblPr>
    <w:tcPr>
      <w:shd w:val="clear" w:color="auto" w:fill="A0F5FF" w:themeFill="accent3" w:themeFillTint="3F"/>
    </w:tcPr>
    <w:tblStylePr w:type="firstRow">
      <w:rPr>
        <w:b/>
        <w:bCs/>
        <w:color w:val="000000" w:themeColor="text1"/>
      </w:rPr>
      <w:tblPr/>
      <w:tcPr>
        <w:shd w:val="clear" w:color="auto" w:fill="D9FB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7FF" w:themeFill="accent3" w:themeFillTint="33"/>
      </w:tcPr>
    </w:tblStylePr>
    <w:tblStylePr w:type="band1Vert">
      <w:tblPr/>
      <w:tcPr>
        <w:shd w:val="clear" w:color="auto" w:fill="41EBFF" w:themeFill="accent3" w:themeFillTint="7F"/>
      </w:tcPr>
    </w:tblStylePr>
    <w:tblStylePr w:type="band1Horz">
      <w:tblPr/>
      <w:tcPr>
        <w:tcBorders>
          <w:insideH w:val="single" w:sz="6" w:space="0" w:color="007481" w:themeColor="accent3"/>
          <w:insideV w:val="single" w:sz="6" w:space="0" w:color="007481" w:themeColor="accent3"/>
        </w:tcBorders>
        <w:shd w:val="clear" w:color="auto" w:fill="41EB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AF54" w:themeColor="accent4"/>
        <w:left w:val="single" w:sz="8" w:space="0" w:color="C0AF54" w:themeColor="accent4"/>
        <w:bottom w:val="single" w:sz="8" w:space="0" w:color="C0AF54" w:themeColor="accent4"/>
        <w:right w:val="single" w:sz="8" w:space="0" w:color="C0AF54" w:themeColor="accent4"/>
        <w:insideH w:val="single" w:sz="8" w:space="0" w:color="C0AF54" w:themeColor="accent4"/>
        <w:insideV w:val="single" w:sz="8" w:space="0" w:color="C0AF54" w:themeColor="accent4"/>
      </w:tblBorders>
    </w:tblPr>
    <w:tcPr>
      <w:shd w:val="clear" w:color="auto" w:fill="EFEBD4" w:themeFill="accent4" w:themeFillTint="3F"/>
    </w:tcPr>
    <w:tblStylePr w:type="firstRow">
      <w:rPr>
        <w:b/>
        <w:bCs/>
        <w:color w:val="000000" w:themeColor="text1"/>
      </w:rPr>
      <w:tblPr/>
      <w:tcPr>
        <w:shd w:val="clear" w:color="auto" w:fill="F8F7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EDC" w:themeFill="accent4" w:themeFillTint="33"/>
      </w:tcPr>
    </w:tblStylePr>
    <w:tblStylePr w:type="band1Vert">
      <w:tblPr/>
      <w:tcPr>
        <w:shd w:val="clear" w:color="auto" w:fill="DFD6A9" w:themeFill="accent4" w:themeFillTint="7F"/>
      </w:tcPr>
    </w:tblStylePr>
    <w:tblStylePr w:type="band1Horz">
      <w:tblPr/>
      <w:tcPr>
        <w:tcBorders>
          <w:insideH w:val="single" w:sz="6" w:space="0" w:color="C0AF54" w:themeColor="accent4"/>
          <w:insideV w:val="single" w:sz="6" w:space="0" w:color="C0AF54" w:themeColor="accent4"/>
        </w:tcBorders>
        <w:shd w:val="clear" w:color="auto" w:fill="DFD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AF54" w:themeColor="accent5"/>
        <w:left w:val="single" w:sz="8" w:space="0" w:color="C0AF54" w:themeColor="accent5"/>
        <w:bottom w:val="single" w:sz="8" w:space="0" w:color="C0AF54" w:themeColor="accent5"/>
        <w:right w:val="single" w:sz="8" w:space="0" w:color="C0AF54" w:themeColor="accent5"/>
        <w:insideH w:val="single" w:sz="8" w:space="0" w:color="C0AF54" w:themeColor="accent5"/>
        <w:insideV w:val="single" w:sz="8" w:space="0" w:color="C0AF54" w:themeColor="accent5"/>
      </w:tblBorders>
    </w:tblPr>
    <w:tcPr>
      <w:shd w:val="clear" w:color="auto" w:fill="EFEBD4" w:themeFill="accent5" w:themeFillTint="3F"/>
    </w:tcPr>
    <w:tblStylePr w:type="firstRow">
      <w:rPr>
        <w:b/>
        <w:bCs/>
        <w:color w:val="000000" w:themeColor="text1"/>
      </w:rPr>
      <w:tblPr/>
      <w:tcPr>
        <w:shd w:val="clear" w:color="auto" w:fill="F8F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EDC" w:themeFill="accent5" w:themeFillTint="33"/>
      </w:tcPr>
    </w:tblStylePr>
    <w:tblStylePr w:type="band1Vert">
      <w:tblPr/>
      <w:tcPr>
        <w:shd w:val="clear" w:color="auto" w:fill="DFD6A9" w:themeFill="accent5" w:themeFillTint="7F"/>
      </w:tcPr>
    </w:tblStylePr>
    <w:tblStylePr w:type="band1Horz">
      <w:tblPr/>
      <w:tcPr>
        <w:tcBorders>
          <w:insideH w:val="single" w:sz="6" w:space="0" w:color="C0AF54" w:themeColor="accent5"/>
          <w:insideV w:val="single" w:sz="6" w:space="0" w:color="C0AF54" w:themeColor="accent5"/>
        </w:tcBorders>
        <w:shd w:val="clear" w:color="auto" w:fill="DFD6A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AAA1" w:themeColor="accent6"/>
        <w:left w:val="single" w:sz="8" w:space="0" w:color="ABAAA1" w:themeColor="accent6"/>
        <w:bottom w:val="single" w:sz="8" w:space="0" w:color="ABAAA1" w:themeColor="accent6"/>
        <w:right w:val="single" w:sz="8" w:space="0" w:color="ABAAA1" w:themeColor="accent6"/>
        <w:insideH w:val="single" w:sz="8" w:space="0" w:color="ABAAA1" w:themeColor="accent6"/>
        <w:insideV w:val="single" w:sz="8" w:space="0" w:color="ABAAA1" w:themeColor="accent6"/>
      </w:tblBorders>
    </w:tblPr>
    <w:tcPr>
      <w:shd w:val="clear" w:color="auto" w:fill="EAEAE7" w:themeFill="accent6" w:themeFillTint="3F"/>
    </w:tcPr>
    <w:tblStylePr w:type="firstRow">
      <w:rPr>
        <w:b/>
        <w:bCs/>
        <w:color w:val="000000" w:themeColor="text1"/>
      </w:rPr>
      <w:tblPr/>
      <w:tcPr>
        <w:shd w:val="clear" w:color="auto" w:fill="F6F6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DEC" w:themeFill="accent6" w:themeFillTint="33"/>
      </w:tcPr>
    </w:tblStylePr>
    <w:tblStylePr w:type="band1Vert">
      <w:tblPr/>
      <w:tcPr>
        <w:shd w:val="clear" w:color="auto" w:fill="D5D4D0" w:themeFill="accent6" w:themeFillTint="7F"/>
      </w:tcPr>
    </w:tblStylePr>
    <w:tblStylePr w:type="band1Horz">
      <w:tblPr/>
      <w:tcPr>
        <w:tcBorders>
          <w:insideH w:val="single" w:sz="6" w:space="0" w:color="ABAAA1" w:themeColor="accent6"/>
          <w:insideV w:val="single" w:sz="6" w:space="0" w:color="ABAAA1" w:themeColor="accent6"/>
        </w:tcBorders>
        <w:shd w:val="clear" w:color="auto" w:fill="D5D4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5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4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4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4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4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E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EBFF" w:themeFill="accent1" w:themeFillTint="7F"/>
      </w:tcPr>
    </w:tblStylePr>
  </w:style>
  <w:style w:type="table" w:styleId="MediumGrid3-Accent2">
    <w:name w:val="Medium Grid 3 Accent 2"/>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A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AAA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AAA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AAA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AAA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4D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4D0" w:themeFill="accent2" w:themeFillTint="7F"/>
      </w:tcPr>
    </w:tblStylePr>
  </w:style>
  <w:style w:type="table" w:styleId="MediumGrid3-Accent3">
    <w:name w:val="Medium Grid 3 Accent 3"/>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5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4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4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4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4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EB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EBFF" w:themeFill="accent3" w:themeFillTint="7F"/>
      </w:tcPr>
    </w:tblStylePr>
  </w:style>
  <w:style w:type="table" w:styleId="MediumGrid3-Accent4">
    <w:name w:val="Medium Grid 3 Accent 4"/>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B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AF5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AF5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AF5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AF5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6A9" w:themeFill="accent4" w:themeFillTint="7F"/>
      </w:tcPr>
    </w:tblStylePr>
  </w:style>
  <w:style w:type="table" w:styleId="MediumGrid3-Accent5">
    <w:name w:val="Medium Grid 3 Accent 5"/>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B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AF5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AF5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AF5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AF5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6A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6A9" w:themeFill="accent5" w:themeFillTint="7F"/>
      </w:tcPr>
    </w:tblStylePr>
  </w:style>
  <w:style w:type="table" w:styleId="MediumGrid3-Accent6">
    <w:name w:val="Medium Grid 3 Accent 6"/>
    <w:basedOn w:val="TableNormal"/>
    <w:uiPriority w:val="69"/>
    <w:semiHidden/>
    <w:unhideWhenUsed/>
    <w:rsid w:val="003075F9"/>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A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AAA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AAA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AAA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AAA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4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4D0" w:themeFill="accent6" w:themeFillTint="7F"/>
      </w:tcPr>
    </w:tblStylePr>
  </w:style>
  <w:style w:type="table" w:styleId="MediumList1">
    <w:name w:val="Medium List 1"/>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007481" w:themeColor="accent1"/>
        <w:bottom w:val="single" w:sz="8" w:space="0" w:color="007481" w:themeColor="accent1"/>
      </w:tblBorders>
    </w:tblPr>
    <w:tblStylePr w:type="firstRow">
      <w:rPr>
        <w:rFonts w:asciiTheme="majorHAnsi" w:eastAsiaTheme="majorEastAsia" w:hAnsiTheme="majorHAnsi" w:cstheme="majorBidi"/>
      </w:rPr>
      <w:tblPr/>
      <w:tcPr>
        <w:tcBorders>
          <w:top w:val="nil"/>
          <w:bottom w:val="single" w:sz="8" w:space="0" w:color="007481" w:themeColor="accent1"/>
        </w:tcBorders>
      </w:tcPr>
    </w:tblStylePr>
    <w:tblStylePr w:type="lastRow">
      <w:rPr>
        <w:b/>
        <w:bCs/>
        <w:color w:val="44546A" w:themeColor="text2"/>
      </w:rPr>
      <w:tblPr/>
      <w:tcPr>
        <w:tcBorders>
          <w:top w:val="single" w:sz="8" w:space="0" w:color="007481" w:themeColor="accent1"/>
          <w:bottom w:val="single" w:sz="8" w:space="0" w:color="007481" w:themeColor="accent1"/>
        </w:tcBorders>
      </w:tcPr>
    </w:tblStylePr>
    <w:tblStylePr w:type="firstCol">
      <w:rPr>
        <w:b/>
        <w:bCs/>
      </w:rPr>
    </w:tblStylePr>
    <w:tblStylePr w:type="lastCol">
      <w:rPr>
        <w:b/>
        <w:bCs/>
      </w:rPr>
      <w:tblPr/>
      <w:tcPr>
        <w:tcBorders>
          <w:top w:val="single" w:sz="8" w:space="0" w:color="007481" w:themeColor="accent1"/>
          <w:bottom w:val="single" w:sz="8" w:space="0" w:color="007481" w:themeColor="accent1"/>
        </w:tcBorders>
      </w:tcPr>
    </w:tblStylePr>
    <w:tblStylePr w:type="band1Vert">
      <w:tblPr/>
      <w:tcPr>
        <w:shd w:val="clear" w:color="auto" w:fill="A0F5FF" w:themeFill="accent1" w:themeFillTint="3F"/>
      </w:tcPr>
    </w:tblStylePr>
    <w:tblStylePr w:type="band1Horz">
      <w:tblPr/>
      <w:tcPr>
        <w:shd w:val="clear" w:color="auto" w:fill="A0F5FF" w:themeFill="accent1" w:themeFillTint="3F"/>
      </w:tcPr>
    </w:tblStylePr>
  </w:style>
  <w:style w:type="table" w:styleId="MediumList1-Accent2">
    <w:name w:val="Medium List 1 Accent 2"/>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ABAAA1" w:themeColor="accent2"/>
        <w:bottom w:val="single" w:sz="8" w:space="0" w:color="ABAAA1" w:themeColor="accent2"/>
      </w:tblBorders>
    </w:tblPr>
    <w:tblStylePr w:type="firstRow">
      <w:rPr>
        <w:rFonts w:asciiTheme="majorHAnsi" w:eastAsiaTheme="majorEastAsia" w:hAnsiTheme="majorHAnsi" w:cstheme="majorBidi"/>
      </w:rPr>
      <w:tblPr/>
      <w:tcPr>
        <w:tcBorders>
          <w:top w:val="nil"/>
          <w:bottom w:val="single" w:sz="8" w:space="0" w:color="ABAAA1" w:themeColor="accent2"/>
        </w:tcBorders>
      </w:tcPr>
    </w:tblStylePr>
    <w:tblStylePr w:type="lastRow">
      <w:rPr>
        <w:b/>
        <w:bCs/>
        <w:color w:val="44546A" w:themeColor="text2"/>
      </w:rPr>
      <w:tblPr/>
      <w:tcPr>
        <w:tcBorders>
          <w:top w:val="single" w:sz="8" w:space="0" w:color="ABAAA1" w:themeColor="accent2"/>
          <w:bottom w:val="single" w:sz="8" w:space="0" w:color="ABAAA1" w:themeColor="accent2"/>
        </w:tcBorders>
      </w:tcPr>
    </w:tblStylePr>
    <w:tblStylePr w:type="firstCol">
      <w:rPr>
        <w:b/>
        <w:bCs/>
      </w:rPr>
    </w:tblStylePr>
    <w:tblStylePr w:type="lastCol">
      <w:rPr>
        <w:b/>
        <w:bCs/>
      </w:rPr>
      <w:tblPr/>
      <w:tcPr>
        <w:tcBorders>
          <w:top w:val="single" w:sz="8" w:space="0" w:color="ABAAA1" w:themeColor="accent2"/>
          <w:bottom w:val="single" w:sz="8" w:space="0" w:color="ABAAA1" w:themeColor="accent2"/>
        </w:tcBorders>
      </w:tcPr>
    </w:tblStylePr>
    <w:tblStylePr w:type="band1Vert">
      <w:tblPr/>
      <w:tcPr>
        <w:shd w:val="clear" w:color="auto" w:fill="EAEAE7" w:themeFill="accent2" w:themeFillTint="3F"/>
      </w:tcPr>
    </w:tblStylePr>
    <w:tblStylePr w:type="band1Horz">
      <w:tblPr/>
      <w:tcPr>
        <w:shd w:val="clear" w:color="auto" w:fill="EAEAE7" w:themeFill="accent2" w:themeFillTint="3F"/>
      </w:tcPr>
    </w:tblStylePr>
  </w:style>
  <w:style w:type="table" w:styleId="MediumList1-Accent3">
    <w:name w:val="Medium List 1 Accent 3"/>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007481" w:themeColor="accent3"/>
        <w:bottom w:val="single" w:sz="8" w:space="0" w:color="007481" w:themeColor="accent3"/>
      </w:tblBorders>
    </w:tblPr>
    <w:tblStylePr w:type="firstRow">
      <w:rPr>
        <w:rFonts w:asciiTheme="majorHAnsi" w:eastAsiaTheme="majorEastAsia" w:hAnsiTheme="majorHAnsi" w:cstheme="majorBidi"/>
      </w:rPr>
      <w:tblPr/>
      <w:tcPr>
        <w:tcBorders>
          <w:top w:val="nil"/>
          <w:bottom w:val="single" w:sz="8" w:space="0" w:color="007481" w:themeColor="accent3"/>
        </w:tcBorders>
      </w:tcPr>
    </w:tblStylePr>
    <w:tblStylePr w:type="lastRow">
      <w:rPr>
        <w:b/>
        <w:bCs/>
        <w:color w:val="44546A" w:themeColor="text2"/>
      </w:rPr>
      <w:tblPr/>
      <w:tcPr>
        <w:tcBorders>
          <w:top w:val="single" w:sz="8" w:space="0" w:color="007481" w:themeColor="accent3"/>
          <w:bottom w:val="single" w:sz="8" w:space="0" w:color="007481" w:themeColor="accent3"/>
        </w:tcBorders>
      </w:tcPr>
    </w:tblStylePr>
    <w:tblStylePr w:type="firstCol">
      <w:rPr>
        <w:b/>
        <w:bCs/>
      </w:rPr>
    </w:tblStylePr>
    <w:tblStylePr w:type="lastCol">
      <w:rPr>
        <w:b/>
        <w:bCs/>
      </w:rPr>
      <w:tblPr/>
      <w:tcPr>
        <w:tcBorders>
          <w:top w:val="single" w:sz="8" w:space="0" w:color="007481" w:themeColor="accent3"/>
          <w:bottom w:val="single" w:sz="8" w:space="0" w:color="007481" w:themeColor="accent3"/>
        </w:tcBorders>
      </w:tcPr>
    </w:tblStylePr>
    <w:tblStylePr w:type="band1Vert">
      <w:tblPr/>
      <w:tcPr>
        <w:shd w:val="clear" w:color="auto" w:fill="A0F5FF" w:themeFill="accent3" w:themeFillTint="3F"/>
      </w:tcPr>
    </w:tblStylePr>
    <w:tblStylePr w:type="band1Horz">
      <w:tblPr/>
      <w:tcPr>
        <w:shd w:val="clear" w:color="auto" w:fill="A0F5FF" w:themeFill="accent3" w:themeFillTint="3F"/>
      </w:tcPr>
    </w:tblStylePr>
  </w:style>
  <w:style w:type="table" w:styleId="MediumList1-Accent4">
    <w:name w:val="Medium List 1 Accent 4"/>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C0AF54" w:themeColor="accent4"/>
        <w:bottom w:val="single" w:sz="8" w:space="0" w:color="C0AF54" w:themeColor="accent4"/>
      </w:tblBorders>
    </w:tblPr>
    <w:tblStylePr w:type="firstRow">
      <w:rPr>
        <w:rFonts w:asciiTheme="majorHAnsi" w:eastAsiaTheme="majorEastAsia" w:hAnsiTheme="majorHAnsi" w:cstheme="majorBidi"/>
      </w:rPr>
      <w:tblPr/>
      <w:tcPr>
        <w:tcBorders>
          <w:top w:val="nil"/>
          <w:bottom w:val="single" w:sz="8" w:space="0" w:color="C0AF54" w:themeColor="accent4"/>
        </w:tcBorders>
      </w:tcPr>
    </w:tblStylePr>
    <w:tblStylePr w:type="lastRow">
      <w:rPr>
        <w:b/>
        <w:bCs/>
        <w:color w:val="44546A" w:themeColor="text2"/>
      </w:rPr>
      <w:tblPr/>
      <w:tcPr>
        <w:tcBorders>
          <w:top w:val="single" w:sz="8" w:space="0" w:color="C0AF54" w:themeColor="accent4"/>
          <w:bottom w:val="single" w:sz="8" w:space="0" w:color="C0AF54" w:themeColor="accent4"/>
        </w:tcBorders>
      </w:tcPr>
    </w:tblStylePr>
    <w:tblStylePr w:type="firstCol">
      <w:rPr>
        <w:b/>
        <w:bCs/>
      </w:rPr>
    </w:tblStylePr>
    <w:tblStylePr w:type="lastCol">
      <w:rPr>
        <w:b/>
        <w:bCs/>
      </w:rPr>
      <w:tblPr/>
      <w:tcPr>
        <w:tcBorders>
          <w:top w:val="single" w:sz="8" w:space="0" w:color="C0AF54" w:themeColor="accent4"/>
          <w:bottom w:val="single" w:sz="8" w:space="0" w:color="C0AF54" w:themeColor="accent4"/>
        </w:tcBorders>
      </w:tcPr>
    </w:tblStylePr>
    <w:tblStylePr w:type="band1Vert">
      <w:tblPr/>
      <w:tcPr>
        <w:shd w:val="clear" w:color="auto" w:fill="EFEBD4" w:themeFill="accent4" w:themeFillTint="3F"/>
      </w:tcPr>
    </w:tblStylePr>
    <w:tblStylePr w:type="band1Horz">
      <w:tblPr/>
      <w:tcPr>
        <w:shd w:val="clear" w:color="auto" w:fill="EFEBD4" w:themeFill="accent4" w:themeFillTint="3F"/>
      </w:tcPr>
    </w:tblStylePr>
  </w:style>
  <w:style w:type="table" w:styleId="MediumList1-Accent5">
    <w:name w:val="Medium List 1 Accent 5"/>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C0AF54" w:themeColor="accent5"/>
        <w:bottom w:val="single" w:sz="8" w:space="0" w:color="C0AF54" w:themeColor="accent5"/>
      </w:tblBorders>
    </w:tblPr>
    <w:tblStylePr w:type="firstRow">
      <w:rPr>
        <w:rFonts w:asciiTheme="majorHAnsi" w:eastAsiaTheme="majorEastAsia" w:hAnsiTheme="majorHAnsi" w:cstheme="majorBidi"/>
      </w:rPr>
      <w:tblPr/>
      <w:tcPr>
        <w:tcBorders>
          <w:top w:val="nil"/>
          <w:bottom w:val="single" w:sz="8" w:space="0" w:color="C0AF54" w:themeColor="accent5"/>
        </w:tcBorders>
      </w:tcPr>
    </w:tblStylePr>
    <w:tblStylePr w:type="lastRow">
      <w:rPr>
        <w:b/>
        <w:bCs/>
        <w:color w:val="44546A" w:themeColor="text2"/>
      </w:rPr>
      <w:tblPr/>
      <w:tcPr>
        <w:tcBorders>
          <w:top w:val="single" w:sz="8" w:space="0" w:color="C0AF54" w:themeColor="accent5"/>
          <w:bottom w:val="single" w:sz="8" w:space="0" w:color="C0AF54" w:themeColor="accent5"/>
        </w:tcBorders>
      </w:tcPr>
    </w:tblStylePr>
    <w:tblStylePr w:type="firstCol">
      <w:rPr>
        <w:b/>
        <w:bCs/>
      </w:rPr>
    </w:tblStylePr>
    <w:tblStylePr w:type="lastCol">
      <w:rPr>
        <w:b/>
        <w:bCs/>
      </w:rPr>
      <w:tblPr/>
      <w:tcPr>
        <w:tcBorders>
          <w:top w:val="single" w:sz="8" w:space="0" w:color="C0AF54" w:themeColor="accent5"/>
          <w:bottom w:val="single" w:sz="8" w:space="0" w:color="C0AF54" w:themeColor="accent5"/>
        </w:tcBorders>
      </w:tcPr>
    </w:tblStylePr>
    <w:tblStylePr w:type="band1Vert">
      <w:tblPr/>
      <w:tcPr>
        <w:shd w:val="clear" w:color="auto" w:fill="EFEBD4" w:themeFill="accent5" w:themeFillTint="3F"/>
      </w:tcPr>
    </w:tblStylePr>
    <w:tblStylePr w:type="band1Horz">
      <w:tblPr/>
      <w:tcPr>
        <w:shd w:val="clear" w:color="auto" w:fill="EFEBD4" w:themeFill="accent5" w:themeFillTint="3F"/>
      </w:tcPr>
    </w:tblStylePr>
  </w:style>
  <w:style w:type="table" w:styleId="MediumList1-Accent6">
    <w:name w:val="Medium List 1 Accent 6"/>
    <w:basedOn w:val="TableNormal"/>
    <w:uiPriority w:val="65"/>
    <w:semiHidden/>
    <w:unhideWhenUsed/>
    <w:rsid w:val="003075F9"/>
    <w:pPr>
      <w:spacing w:after="0" w:line="240" w:lineRule="auto"/>
    </w:pPr>
    <w:rPr>
      <w:rFonts w:eastAsiaTheme="minorEastAsia"/>
      <w:color w:val="000000" w:themeColor="text1"/>
    </w:rPr>
    <w:tblPr>
      <w:tblStyleRowBandSize w:val="1"/>
      <w:tblStyleColBandSize w:val="1"/>
      <w:tblBorders>
        <w:top w:val="single" w:sz="8" w:space="0" w:color="ABAAA1" w:themeColor="accent6"/>
        <w:bottom w:val="single" w:sz="8" w:space="0" w:color="ABAAA1" w:themeColor="accent6"/>
      </w:tblBorders>
    </w:tblPr>
    <w:tblStylePr w:type="firstRow">
      <w:rPr>
        <w:rFonts w:asciiTheme="majorHAnsi" w:eastAsiaTheme="majorEastAsia" w:hAnsiTheme="majorHAnsi" w:cstheme="majorBidi"/>
      </w:rPr>
      <w:tblPr/>
      <w:tcPr>
        <w:tcBorders>
          <w:top w:val="nil"/>
          <w:bottom w:val="single" w:sz="8" w:space="0" w:color="ABAAA1" w:themeColor="accent6"/>
        </w:tcBorders>
      </w:tcPr>
    </w:tblStylePr>
    <w:tblStylePr w:type="lastRow">
      <w:rPr>
        <w:b/>
        <w:bCs/>
        <w:color w:val="44546A" w:themeColor="text2"/>
      </w:rPr>
      <w:tblPr/>
      <w:tcPr>
        <w:tcBorders>
          <w:top w:val="single" w:sz="8" w:space="0" w:color="ABAAA1" w:themeColor="accent6"/>
          <w:bottom w:val="single" w:sz="8" w:space="0" w:color="ABAAA1" w:themeColor="accent6"/>
        </w:tcBorders>
      </w:tcPr>
    </w:tblStylePr>
    <w:tblStylePr w:type="firstCol">
      <w:rPr>
        <w:b/>
        <w:bCs/>
      </w:rPr>
    </w:tblStylePr>
    <w:tblStylePr w:type="lastCol">
      <w:rPr>
        <w:b/>
        <w:bCs/>
      </w:rPr>
      <w:tblPr/>
      <w:tcPr>
        <w:tcBorders>
          <w:top w:val="single" w:sz="8" w:space="0" w:color="ABAAA1" w:themeColor="accent6"/>
          <w:bottom w:val="single" w:sz="8" w:space="0" w:color="ABAAA1" w:themeColor="accent6"/>
        </w:tcBorders>
      </w:tcPr>
    </w:tblStylePr>
    <w:tblStylePr w:type="band1Vert">
      <w:tblPr/>
      <w:tcPr>
        <w:shd w:val="clear" w:color="auto" w:fill="EAEAE7" w:themeFill="accent6" w:themeFillTint="3F"/>
      </w:tcPr>
    </w:tblStylePr>
    <w:tblStylePr w:type="band1Horz">
      <w:tblPr/>
      <w:tcPr>
        <w:shd w:val="clear" w:color="auto" w:fill="EAEAE7" w:themeFill="accent6" w:themeFillTint="3F"/>
      </w:tcPr>
    </w:tblStylePr>
  </w:style>
  <w:style w:type="table" w:styleId="MediumList2">
    <w:name w:val="Medium List 2"/>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481" w:themeColor="accent1"/>
        <w:left w:val="single" w:sz="8" w:space="0" w:color="007481" w:themeColor="accent1"/>
        <w:bottom w:val="single" w:sz="8" w:space="0" w:color="007481" w:themeColor="accent1"/>
        <w:right w:val="single" w:sz="8" w:space="0" w:color="007481" w:themeColor="accent1"/>
      </w:tblBorders>
    </w:tblPr>
    <w:tblStylePr w:type="firstRow">
      <w:rPr>
        <w:sz w:val="24"/>
        <w:szCs w:val="24"/>
      </w:rPr>
      <w:tblPr/>
      <w:tcPr>
        <w:tcBorders>
          <w:top w:val="nil"/>
          <w:left w:val="nil"/>
          <w:bottom w:val="single" w:sz="24" w:space="0" w:color="007481" w:themeColor="accent1"/>
          <w:right w:val="nil"/>
          <w:insideH w:val="nil"/>
          <w:insideV w:val="nil"/>
        </w:tcBorders>
        <w:shd w:val="clear" w:color="auto" w:fill="FFFFFF" w:themeFill="background1"/>
      </w:tcPr>
    </w:tblStylePr>
    <w:tblStylePr w:type="lastRow">
      <w:tblPr/>
      <w:tcPr>
        <w:tcBorders>
          <w:top w:val="single" w:sz="8" w:space="0" w:color="0074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481" w:themeColor="accent1"/>
          <w:insideH w:val="nil"/>
          <w:insideV w:val="nil"/>
        </w:tcBorders>
        <w:shd w:val="clear" w:color="auto" w:fill="FFFFFF" w:themeFill="background1"/>
      </w:tcPr>
    </w:tblStylePr>
    <w:tblStylePr w:type="lastCol">
      <w:tblPr/>
      <w:tcPr>
        <w:tcBorders>
          <w:top w:val="nil"/>
          <w:left w:val="single" w:sz="8" w:space="0" w:color="0074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5FF" w:themeFill="accent1" w:themeFillTint="3F"/>
      </w:tcPr>
    </w:tblStylePr>
    <w:tblStylePr w:type="band1Horz">
      <w:tblPr/>
      <w:tcPr>
        <w:tcBorders>
          <w:top w:val="nil"/>
          <w:bottom w:val="nil"/>
          <w:insideH w:val="nil"/>
          <w:insideV w:val="nil"/>
        </w:tcBorders>
        <w:shd w:val="clear" w:color="auto" w:fill="A0F5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AAA1" w:themeColor="accent2"/>
        <w:left w:val="single" w:sz="8" w:space="0" w:color="ABAAA1" w:themeColor="accent2"/>
        <w:bottom w:val="single" w:sz="8" w:space="0" w:color="ABAAA1" w:themeColor="accent2"/>
        <w:right w:val="single" w:sz="8" w:space="0" w:color="ABAAA1" w:themeColor="accent2"/>
      </w:tblBorders>
    </w:tblPr>
    <w:tblStylePr w:type="firstRow">
      <w:rPr>
        <w:sz w:val="24"/>
        <w:szCs w:val="24"/>
      </w:rPr>
      <w:tblPr/>
      <w:tcPr>
        <w:tcBorders>
          <w:top w:val="nil"/>
          <w:left w:val="nil"/>
          <w:bottom w:val="single" w:sz="24" w:space="0" w:color="ABAAA1" w:themeColor="accent2"/>
          <w:right w:val="nil"/>
          <w:insideH w:val="nil"/>
          <w:insideV w:val="nil"/>
        </w:tcBorders>
        <w:shd w:val="clear" w:color="auto" w:fill="FFFFFF" w:themeFill="background1"/>
      </w:tcPr>
    </w:tblStylePr>
    <w:tblStylePr w:type="lastRow">
      <w:tblPr/>
      <w:tcPr>
        <w:tcBorders>
          <w:top w:val="single" w:sz="8" w:space="0" w:color="ABAAA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AAA1" w:themeColor="accent2"/>
          <w:insideH w:val="nil"/>
          <w:insideV w:val="nil"/>
        </w:tcBorders>
        <w:shd w:val="clear" w:color="auto" w:fill="FFFFFF" w:themeFill="background1"/>
      </w:tcPr>
    </w:tblStylePr>
    <w:tblStylePr w:type="lastCol">
      <w:tblPr/>
      <w:tcPr>
        <w:tcBorders>
          <w:top w:val="nil"/>
          <w:left w:val="single" w:sz="8" w:space="0" w:color="ABAAA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AE7" w:themeFill="accent2" w:themeFillTint="3F"/>
      </w:tcPr>
    </w:tblStylePr>
    <w:tblStylePr w:type="band1Horz">
      <w:tblPr/>
      <w:tcPr>
        <w:tcBorders>
          <w:top w:val="nil"/>
          <w:bottom w:val="nil"/>
          <w:insideH w:val="nil"/>
          <w:insideV w:val="nil"/>
        </w:tcBorders>
        <w:shd w:val="clear" w:color="auto" w:fill="EAEA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481" w:themeColor="accent3"/>
        <w:left w:val="single" w:sz="8" w:space="0" w:color="007481" w:themeColor="accent3"/>
        <w:bottom w:val="single" w:sz="8" w:space="0" w:color="007481" w:themeColor="accent3"/>
        <w:right w:val="single" w:sz="8" w:space="0" w:color="007481" w:themeColor="accent3"/>
      </w:tblBorders>
    </w:tblPr>
    <w:tblStylePr w:type="firstRow">
      <w:rPr>
        <w:sz w:val="24"/>
        <w:szCs w:val="24"/>
      </w:rPr>
      <w:tblPr/>
      <w:tcPr>
        <w:tcBorders>
          <w:top w:val="nil"/>
          <w:left w:val="nil"/>
          <w:bottom w:val="single" w:sz="24" w:space="0" w:color="007481" w:themeColor="accent3"/>
          <w:right w:val="nil"/>
          <w:insideH w:val="nil"/>
          <w:insideV w:val="nil"/>
        </w:tcBorders>
        <w:shd w:val="clear" w:color="auto" w:fill="FFFFFF" w:themeFill="background1"/>
      </w:tcPr>
    </w:tblStylePr>
    <w:tblStylePr w:type="lastRow">
      <w:tblPr/>
      <w:tcPr>
        <w:tcBorders>
          <w:top w:val="single" w:sz="8" w:space="0" w:color="00748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481" w:themeColor="accent3"/>
          <w:insideH w:val="nil"/>
          <w:insideV w:val="nil"/>
        </w:tcBorders>
        <w:shd w:val="clear" w:color="auto" w:fill="FFFFFF" w:themeFill="background1"/>
      </w:tcPr>
    </w:tblStylePr>
    <w:tblStylePr w:type="lastCol">
      <w:tblPr/>
      <w:tcPr>
        <w:tcBorders>
          <w:top w:val="nil"/>
          <w:left w:val="single" w:sz="8" w:space="0" w:color="0074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5FF" w:themeFill="accent3" w:themeFillTint="3F"/>
      </w:tcPr>
    </w:tblStylePr>
    <w:tblStylePr w:type="band1Horz">
      <w:tblPr/>
      <w:tcPr>
        <w:tcBorders>
          <w:top w:val="nil"/>
          <w:bottom w:val="nil"/>
          <w:insideH w:val="nil"/>
          <w:insideV w:val="nil"/>
        </w:tcBorders>
        <w:shd w:val="clear" w:color="auto" w:fill="A0F5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AF54" w:themeColor="accent4"/>
        <w:left w:val="single" w:sz="8" w:space="0" w:color="C0AF54" w:themeColor="accent4"/>
        <w:bottom w:val="single" w:sz="8" w:space="0" w:color="C0AF54" w:themeColor="accent4"/>
        <w:right w:val="single" w:sz="8" w:space="0" w:color="C0AF54" w:themeColor="accent4"/>
      </w:tblBorders>
    </w:tblPr>
    <w:tblStylePr w:type="firstRow">
      <w:rPr>
        <w:sz w:val="24"/>
        <w:szCs w:val="24"/>
      </w:rPr>
      <w:tblPr/>
      <w:tcPr>
        <w:tcBorders>
          <w:top w:val="nil"/>
          <w:left w:val="nil"/>
          <w:bottom w:val="single" w:sz="24" w:space="0" w:color="C0AF54" w:themeColor="accent4"/>
          <w:right w:val="nil"/>
          <w:insideH w:val="nil"/>
          <w:insideV w:val="nil"/>
        </w:tcBorders>
        <w:shd w:val="clear" w:color="auto" w:fill="FFFFFF" w:themeFill="background1"/>
      </w:tcPr>
    </w:tblStylePr>
    <w:tblStylePr w:type="lastRow">
      <w:tblPr/>
      <w:tcPr>
        <w:tcBorders>
          <w:top w:val="single" w:sz="8" w:space="0" w:color="C0AF5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AF54" w:themeColor="accent4"/>
          <w:insideH w:val="nil"/>
          <w:insideV w:val="nil"/>
        </w:tcBorders>
        <w:shd w:val="clear" w:color="auto" w:fill="FFFFFF" w:themeFill="background1"/>
      </w:tcPr>
    </w:tblStylePr>
    <w:tblStylePr w:type="lastCol">
      <w:tblPr/>
      <w:tcPr>
        <w:tcBorders>
          <w:top w:val="nil"/>
          <w:left w:val="single" w:sz="8" w:space="0" w:color="C0AF5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BD4" w:themeFill="accent4" w:themeFillTint="3F"/>
      </w:tcPr>
    </w:tblStylePr>
    <w:tblStylePr w:type="band1Horz">
      <w:tblPr/>
      <w:tcPr>
        <w:tcBorders>
          <w:top w:val="nil"/>
          <w:bottom w:val="nil"/>
          <w:insideH w:val="nil"/>
          <w:insideV w:val="nil"/>
        </w:tcBorders>
        <w:shd w:val="clear" w:color="auto" w:fill="EFEB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AF54" w:themeColor="accent5"/>
        <w:left w:val="single" w:sz="8" w:space="0" w:color="C0AF54" w:themeColor="accent5"/>
        <w:bottom w:val="single" w:sz="8" w:space="0" w:color="C0AF54" w:themeColor="accent5"/>
        <w:right w:val="single" w:sz="8" w:space="0" w:color="C0AF54" w:themeColor="accent5"/>
      </w:tblBorders>
    </w:tblPr>
    <w:tblStylePr w:type="firstRow">
      <w:rPr>
        <w:sz w:val="24"/>
        <w:szCs w:val="24"/>
      </w:rPr>
      <w:tblPr/>
      <w:tcPr>
        <w:tcBorders>
          <w:top w:val="nil"/>
          <w:left w:val="nil"/>
          <w:bottom w:val="single" w:sz="24" w:space="0" w:color="C0AF54" w:themeColor="accent5"/>
          <w:right w:val="nil"/>
          <w:insideH w:val="nil"/>
          <w:insideV w:val="nil"/>
        </w:tcBorders>
        <w:shd w:val="clear" w:color="auto" w:fill="FFFFFF" w:themeFill="background1"/>
      </w:tcPr>
    </w:tblStylePr>
    <w:tblStylePr w:type="lastRow">
      <w:tblPr/>
      <w:tcPr>
        <w:tcBorders>
          <w:top w:val="single" w:sz="8" w:space="0" w:color="C0AF5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AF54" w:themeColor="accent5"/>
          <w:insideH w:val="nil"/>
          <w:insideV w:val="nil"/>
        </w:tcBorders>
        <w:shd w:val="clear" w:color="auto" w:fill="FFFFFF" w:themeFill="background1"/>
      </w:tcPr>
    </w:tblStylePr>
    <w:tblStylePr w:type="lastCol">
      <w:tblPr/>
      <w:tcPr>
        <w:tcBorders>
          <w:top w:val="nil"/>
          <w:left w:val="single" w:sz="8" w:space="0" w:color="C0AF5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BD4" w:themeFill="accent5" w:themeFillTint="3F"/>
      </w:tcPr>
    </w:tblStylePr>
    <w:tblStylePr w:type="band1Horz">
      <w:tblPr/>
      <w:tcPr>
        <w:tcBorders>
          <w:top w:val="nil"/>
          <w:bottom w:val="nil"/>
          <w:insideH w:val="nil"/>
          <w:insideV w:val="nil"/>
        </w:tcBorders>
        <w:shd w:val="clear" w:color="auto" w:fill="EFEB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075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AAA1" w:themeColor="accent6"/>
        <w:left w:val="single" w:sz="8" w:space="0" w:color="ABAAA1" w:themeColor="accent6"/>
        <w:bottom w:val="single" w:sz="8" w:space="0" w:color="ABAAA1" w:themeColor="accent6"/>
        <w:right w:val="single" w:sz="8" w:space="0" w:color="ABAAA1" w:themeColor="accent6"/>
      </w:tblBorders>
    </w:tblPr>
    <w:tblStylePr w:type="firstRow">
      <w:rPr>
        <w:sz w:val="24"/>
        <w:szCs w:val="24"/>
      </w:rPr>
      <w:tblPr/>
      <w:tcPr>
        <w:tcBorders>
          <w:top w:val="nil"/>
          <w:left w:val="nil"/>
          <w:bottom w:val="single" w:sz="24" w:space="0" w:color="ABAAA1" w:themeColor="accent6"/>
          <w:right w:val="nil"/>
          <w:insideH w:val="nil"/>
          <w:insideV w:val="nil"/>
        </w:tcBorders>
        <w:shd w:val="clear" w:color="auto" w:fill="FFFFFF" w:themeFill="background1"/>
      </w:tcPr>
    </w:tblStylePr>
    <w:tblStylePr w:type="lastRow">
      <w:tblPr/>
      <w:tcPr>
        <w:tcBorders>
          <w:top w:val="single" w:sz="8" w:space="0" w:color="ABAAA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AAA1" w:themeColor="accent6"/>
          <w:insideH w:val="nil"/>
          <w:insideV w:val="nil"/>
        </w:tcBorders>
        <w:shd w:val="clear" w:color="auto" w:fill="FFFFFF" w:themeFill="background1"/>
      </w:tcPr>
    </w:tblStylePr>
    <w:tblStylePr w:type="lastCol">
      <w:tblPr/>
      <w:tcPr>
        <w:tcBorders>
          <w:top w:val="nil"/>
          <w:left w:val="single" w:sz="8" w:space="0" w:color="ABAAA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AE7" w:themeFill="accent6" w:themeFillTint="3F"/>
      </w:tcPr>
    </w:tblStylePr>
    <w:tblStylePr w:type="band1Horz">
      <w:tblPr/>
      <w:tcPr>
        <w:tcBorders>
          <w:top w:val="nil"/>
          <w:bottom w:val="nil"/>
          <w:insideH w:val="nil"/>
          <w:insideV w:val="nil"/>
        </w:tcBorders>
        <w:shd w:val="clear" w:color="auto" w:fill="EAEA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00C9E0" w:themeColor="accent1" w:themeTint="BF"/>
        <w:left w:val="single" w:sz="8" w:space="0" w:color="00C9E0" w:themeColor="accent1" w:themeTint="BF"/>
        <w:bottom w:val="single" w:sz="8" w:space="0" w:color="00C9E0" w:themeColor="accent1" w:themeTint="BF"/>
        <w:right w:val="single" w:sz="8" w:space="0" w:color="00C9E0" w:themeColor="accent1" w:themeTint="BF"/>
        <w:insideH w:val="single" w:sz="8" w:space="0" w:color="00C9E0" w:themeColor="accent1" w:themeTint="BF"/>
      </w:tblBorders>
    </w:tblPr>
    <w:tblStylePr w:type="firstRow">
      <w:pPr>
        <w:spacing w:before="0" w:after="0" w:line="240" w:lineRule="auto"/>
      </w:pPr>
      <w:rPr>
        <w:b/>
        <w:bCs/>
        <w:color w:val="FFFFFF" w:themeColor="background1"/>
      </w:rPr>
      <w:tblPr/>
      <w:tcPr>
        <w:tcBorders>
          <w:top w:val="single" w:sz="8" w:space="0" w:color="00C9E0" w:themeColor="accent1" w:themeTint="BF"/>
          <w:left w:val="single" w:sz="8" w:space="0" w:color="00C9E0" w:themeColor="accent1" w:themeTint="BF"/>
          <w:bottom w:val="single" w:sz="8" w:space="0" w:color="00C9E0" w:themeColor="accent1" w:themeTint="BF"/>
          <w:right w:val="single" w:sz="8" w:space="0" w:color="00C9E0" w:themeColor="accent1" w:themeTint="BF"/>
          <w:insideH w:val="nil"/>
          <w:insideV w:val="nil"/>
        </w:tcBorders>
        <w:shd w:val="clear" w:color="auto" w:fill="007481" w:themeFill="accent1"/>
      </w:tcPr>
    </w:tblStylePr>
    <w:tblStylePr w:type="lastRow">
      <w:pPr>
        <w:spacing w:before="0" w:after="0" w:line="240" w:lineRule="auto"/>
      </w:pPr>
      <w:rPr>
        <w:b/>
        <w:bCs/>
      </w:rPr>
      <w:tblPr/>
      <w:tcPr>
        <w:tcBorders>
          <w:top w:val="double" w:sz="6" w:space="0" w:color="00C9E0" w:themeColor="accent1" w:themeTint="BF"/>
          <w:left w:val="single" w:sz="8" w:space="0" w:color="00C9E0" w:themeColor="accent1" w:themeTint="BF"/>
          <w:bottom w:val="single" w:sz="8" w:space="0" w:color="00C9E0" w:themeColor="accent1" w:themeTint="BF"/>
          <w:right w:val="single" w:sz="8" w:space="0" w:color="00C9E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5FF" w:themeFill="accent1" w:themeFillTint="3F"/>
      </w:tcPr>
    </w:tblStylePr>
    <w:tblStylePr w:type="band1Horz">
      <w:tblPr/>
      <w:tcPr>
        <w:tcBorders>
          <w:insideH w:val="nil"/>
          <w:insideV w:val="nil"/>
        </w:tcBorders>
        <w:shd w:val="clear" w:color="auto" w:fill="A0F5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C0BFB8" w:themeColor="accent2" w:themeTint="BF"/>
        <w:left w:val="single" w:sz="8" w:space="0" w:color="C0BFB8" w:themeColor="accent2" w:themeTint="BF"/>
        <w:bottom w:val="single" w:sz="8" w:space="0" w:color="C0BFB8" w:themeColor="accent2" w:themeTint="BF"/>
        <w:right w:val="single" w:sz="8" w:space="0" w:color="C0BFB8" w:themeColor="accent2" w:themeTint="BF"/>
        <w:insideH w:val="single" w:sz="8" w:space="0" w:color="C0BFB8" w:themeColor="accent2" w:themeTint="BF"/>
      </w:tblBorders>
    </w:tblPr>
    <w:tblStylePr w:type="firstRow">
      <w:pPr>
        <w:spacing w:before="0" w:after="0" w:line="240" w:lineRule="auto"/>
      </w:pPr>
      <w:rPr>
        <w:b/>
        <w:bCs/>
        <w:color w:val="FFFFFF" w:themeColor="background1"/>
      </w:rPr>
      <w:tblPr/>
      <w:tcPr>
        <w:tcBorders>
          <w:top w:val="single" w:sz="8" w:space="0" w:color="C0BFB8" w:themeColor="accent2" w:themeTint="BF"/>
          <w:left w:val="single" w:sz="8" w:space="0" w:color="C0BFB8" w:themeColor="accent2" w:themeTint="BF"/>
          <w:bottom w:val="single" w:sz="8" w:space="0" w:color="C0BFB8" w:themeColor="accent2" w:themeTint="BF"/>
          <w:right w:val="single" w:sz="8" w:space="0" w:color="C0BFB8" w:themeColor="accent2" w:themeTint="BF"/>
          <w:insideH w:val="nil"/>
          <w:insideV w:val="nil"/>
        </w:tcBorders>
        <w:shd w:val="clear" w:color="auto" w:fill="ABAAA1" w:themeFill="accent2"/>
      </w:tcPr>
    </w:tblStylePr>
    <w:tblStylePr w:type="lastRow">
      <w:pPr>
        <w:spacing w:before="0" w:after="0" w:line="240" w:lineRule="auto"/>
      </w:pPr>
      <w:rPr>
        <w:b/>
        <w:bCs/>
      </w:rPr>
      <w:tblPr/>
      <w:tcPr>
        <w:tcBorders>
          <w:top w:val="double" w:sz="6" w:space="0" w:color="C0BFB8" w:themeColor="accent2" w:themeTint="BF"/>
          <w:left w:val="single" w:sz="8" w:space="0" w:color="C0BFB8" w:themeColor="accent2" w:themeTint="BF"/>
          <w:bottom w:val="single" w:sz="8" w:space="0" w:color="C0BFB8" w:themeColor="accent2" w:themeTint="BF"/>
          <w:right w:val="single" w:sz="8" w:space="0" w:color="C0BFB8" w:themeColor="accent2" w:themeTint="BF"/>
          <w:insideH w:val="nil"/>
          <w:insideV w:val="nil"/>
        </w:tcBorders>
      </w:tcPr>
    </w:tblStylePr>
    <w:tblStylePr w:type="firstCol">
      <w:rPr>
        <w:b/>
        <w:bCs/>
      </w:rPr>
    </w:tblStylePr>
    <w:tblStylePr w:type="lastCol">
      <w:rPr>
        <w:b/>
        <w:bCs/>
      </w:rPr>
    </w:tblStylePr>
    <w:tblStylePr w:type="band1Vert">
      <w:tblPr/>
      <w:tcPr>
        <w:shd w:val="clear" w:color="auto" w:fill="EAEAE7" w:themeFill="accent2" w:themeFillTint="3F"/>
      </w:tcPr>
    </w:tblStylePr>
    <w:tblStylePr w:type="band1Horz">
      <w:tblPr/>
      <w:tcPr>
        <w:tcBorders>
          <w:insideH w:val="nil"/>
          <w:insideV w:val="nil"/>
        </w:tcBorders>
        <w:shd w:val="clear" w:color="auto" w:fill="EAEAE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00C9E0" w:themeColor="accent3" w:themeTint="BF"/>
        <w:left w:val="single" w:sz="8" w:space="0" w:color="00C9E0" w:themeColor="accent3" w:themeTint="BF"/>
        <w:bottom w:val="single" w:sz="8" w:space="0" w:color="00C9E0" w:themeColor="accent3" w:themeTint="BF"/>
        <w:right w:val="single" w:sz="8" w:space="0" w:color="00C9E0" w:themeColor="accent3" w:themeTint="BF"/>
        <w:insideH w:val="single" w:sz="8" w:space="0" w:color="00C9E0" w:themeColor="accent3" w:themeTint="BF"/>
      </w:tblBorders>
    </w:tblPr>
    <w:tblStylePr w:type="firstRow">
      <w:pPr>
        <w:spacing w:before="0" w:after="0" w:line="240" w:lineRule="auto"/>
      </w:pPr>
      <w:rPr>
        <w:b/>
        <w:bCs/>
        <w:color w:val="FFFFFF" w:themeColor="background1"/>
      </w:rPr>
      <w:tblPr/>
      <w:tcPr>
        <w:tcBorders>
          <w:top w:val="single" w:sz="8" w:space="0" w:color="00C9E0" w:themeColor="accent3" w:themeTint="BF"/>
          <w:left w:val="single" w:sz="8" w:space="0" w:color="00C9E0" w:themeColor="accent3" w:themeTint="BF"/>
          <w:bottom w:val="single" w:sz="8" w:space="0" w:color="00C9E0" w:themeColor="accent3" w:themeTint="BF"/>
          <w:right w:val="single" w:sz="8" w:space="0" w:color="00C9E0" w:themeColor="accent3" w:themeTint="BF"/>
          <w:insideH w:val="nil"/>
          <w:insideV w:val="nil"/>
        </w:tcBorders>
        <w:shd w:val="clear" w:color="auto" w:fill="007481" w:themeFill="accent3"/>
      </w:tcPr>
    </w:tblStylePr>
    <w:tblStylePr w:type="lastRow">
      <w:pPr>
        <w:spacing w:before="0" w:after="0" w:line="240" w:lineRule="auto"/>
      </w:pPr>
      <w:rPr>
        <w:b/>
        <w:bCs/>
      </w:rPr>
      <w:tblPr/>
      <w:tcPr>
        <w:tcBorders>
          <w:top w:val="double" w:sz="6" w:space="0" w:color="00C9E0" w:themeColor="accent3" w:themeTint="BF"/>
          <w:left w:val="single" w:sz="8" w:space="0" w:color="00C9E0" w:themeColor="accent3" w:themeTint="BF"/>
          <w:bottom w:val="single" w:sz="8" w:space="0" w:color="00C9E0" w:themeColor="accent3" w:themeTint="BF"/>
          <w:right w:val="single" w:sz="8" w:space="0" w:color="00C9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A0F5FF" w:themeFill="accent3" w:themeFillTint="3F"/>
      </w:tcPr>
    </w:tblStylePr>
    <w:tblStylePr w:type="band1Horz">
      <w:tblPr/>
      <w:tcPr>
        <w:tcBorders>
          <w:insideH w:val="nil"/>
          <w:insideV w:val="nil"/>
        </w:tcBorders>
        <w:shd w:val="clear" w:color="auto" w:fill="A0F5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CFC27E" w:themeColor="accent4" w:themeTint="BF"/>
        <w:left w:val="single" w:sz="8" w:space="0" w:color="CFC27E" w:themeColor="accent4" w:themeTint="BF"/>
        <w:bottom w:val="single" w:sz="8" w:space="0" w:color="CFC27E" w:themeColor="accent4" w:themeTint="BF"/>
        <w:right w:val="single" w:sz="8" w:space="0" w:color="CFC27E" w:themeColor="accent4" w:themeTint="BF"/>
        <w:insideH w:val="single" w:sz="8" w:space="0" w:color="CFC27E" w:themeColor="accent4" w:themeTint="BF"/>
      </w:tblBorders>
    </w:tblPr>
    <w:tblStylePr w:type="firstRow">
      <w:pPr>
        <w:spacing w:before="0" w:after="0" w:line="240" w:lineRule="auto"/>
      </w:pPr>
      <w:rPr>
        <w:b/>
        <w:bCs/>
        <w:color w:val="FFFFFF" w:themeColor="background1"/>
      </w:rPr>
      <w:tblPr/>
      <w:tcPr>
        <w:tcBorders>
          <w:top w:val="single" w:sz="8" w:space="0" w:color="CFC27E" w:themeColor="accent4" w:themeTint="BF"/>
          <w:left w:val="single" w:sz="8" w:space="0" w:color="CFC27E" w:themeColor="accent4" w:themeTint="BF"/>
          <w:bottom w:val="single" w:sz="8" w:space="0" w:color="CFC27E" w:themeColor="accent4" w:themeTint="BF"/>
          <w:right w:val="single" w:sz="8" w:space="0" w:color="CFC27E" w:themeColor="accent4" w:themeTint="BF"/>
          <w:insideH w:val="nil"/>
          <w:insideV w:val="nil"/>
        </w:tcBorders>
        <w:shd w:val="clear" w:color="auto" w:fill="C0AF54" w:themeFill="accent4"/>
      </w:tcPr>
    </w:tblStylePr>
    <w:tblStylePr w:type="lastRow">
      <w:pPr>
        <w:spacing w:before="0" w:after="0" w:line="240" w:lineRule="auto"/>
      </w:pPr>
      <w:rPr>
        <w:b/>
        <w:bCs/>
      </w:rPr>
      <w:tblPr/>
      <w:tcPr>
        <w:tcBorders>
          <w:top w:val="double" w:sz="6" w:space="0" w:color="CFC27E" w:themeColor="accent4" w:themeTint="BF"/>
          <w:left w:val="single" w:sz="8" w:space="0" w:color="CFC27E" w:themeColor="accent4" w:themeTint="BF"/>
          <w:bottom w:val="single" w:sz="8" w:space="0" w:color="CFC27E" w:themeColor="accent4" w:themeTint="BF"/>
          <w:right w:val="single" w:sz="8" w:space="0" w:color="CFC2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BD4" w:themeFill="accent4" w:themeFillTint="3F"/>
      </w:tcPr>
    </w:tblStylePr>
    <w:tblStylePr w:type="band1Horz">
      <w:tblPr/>
      <w:tcPr>
        <w:tcBorders>
          <w:insideH w:val="nil"/>
          <w:insideV w:val="nil"/>
        </w:tcBorders>
        <w:shd w:val="clear" w:color="auto" w:fill="EFEB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CFC27E" w:themeColor="accent5" w:themeTint="BF"/>
        <w:left w:val="single" w:sz="8" w:space="0" w:color="CFC27E" w:themeColor="accent5" w:themeTint="BF"/>
        <w:bottom w:val="single" w:sz="8" w:space="0" w:color="CFC27E" w:themeColor="accent5" w:themeTint="BF"/>
        <w:right w:val="single" w:sz="8" w:space="0" w:color="CFC27E" w:themeColor="accent5" w:themeTint="BF"/>
        <w:insideH w:val="single" w:sz="8" w:space="0" w:color="CFC27E" w:themeColor="accent5" w:themeTint="BF"/>
      </w:tblBorders>
    </w:tblPr>
    <w:tblStylePr w:type="firstRow">
      <w:pPr>
        <w:spacing w:before="0" w:after="0" w:line="240" w:lineRule="auto"/>
      </w:pPr>
      <w:rPr>
        <w:b/>
        <w:bCs/>
        <w:color w:val="FFFFFF" w:themeColor="background1"/>
      </w:rPr>
      <w:tblPr/>
      <w:tcPr>
        <w:tcBorders>
          <w:top w:val="single" w:sz="8" w:space="0" w:color="CFC27E" w:themeColor="accent5" w:themeTint="BF"/>
          <w:left w:val="single" w:sz="8" w:space="0" w:color="CFC27E" w:themeColor="accent5" w:themeTint="BF"/>
          <w:bottom w:val="single" w:sz="8" w:space="0" w:color="CFC27E" w:themeColor="accent5" w:themeTint="BF"/>
          <w:right w:val="single" w:sz="8" w:space="0" w:color="CFC27E" w:themeColor="accent5" w:themeTint="BF"/>
          <w:insideH w:val="nil"/>
          <w:insideV w:val="nil"/>
        </w:tcBorders>
        <w:shd w:val="clear" w:color="auto" w:fill="C0AF54" w:themeFill="accent5"/>
      </w:tcPr>
    </w:tblStylePr>
    <w:tblStylePr w:type="lastRow">
      <w:pPr>
        <w:spacing w:before="0" w:after="0" w:line="240" w:lineRule="auto"/>
      </w:pPr>
      <w:rPr>
        <w:b/>
        <w:bCs/>
      </w:rPr>
      <w:tblPr/>
      <w:tcPr>
        <w:tcBorders>
          <w:top w:val="double" w:sz="6" w:space="0" w:color="CFC27E" w:themeColor="accent5" w:themeTint="BF"/>
          <w:left w:val="single" w:sz="8" w:space="0" w:color="CFC27E" w:themeColor="accent5" w:themeTint="BF"/>
          <w:bottom w:val="single" w:sz="8" w:space="0" w:color="CFC27E" w:themeColor="accent5" w:themeTint="BF"/>
          <w:right w:val="single" w:sz="8" w:space="0" w:color="CFC27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BD4" w:themeFill="accent5" w:themeFillTint="3F"/>
      </w:tcPr>
    </w:tblStylePr>
    <w:tblStylePr w:type="band1Horz">
      <w:tblPr/>
      <w:tcPr>
        <w:tcBorders>
          <w:insideH w:val="nil"/>
          <w:insideV w:val="nil"/>
        </w:tcBorders>
        <w:shd w:val="clear" w:color="auto" w:fill="EFEB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075F9"/>
    <w:pPr>
      <w:spacing w:after="0" w:line="240" w:lineRule="auto"/>
    </w:pPr>
    <w:rPr>
      <w:rFonts w:eastAsiaTheme="minorEastAsia"/>
    </w:rPr>
    <w:tblPr>
      <w:tblStyleRowBandSize w:val="1"/>
      <w:tblStyleColBandSize w:val="1"/>
      <w:tblBorders>
        <w:top w:val="single" w:sz="8" w:space="0" w:color="C0BFB8" w:themeColor="accent6" w:themeTint="BF"/>
        <w:left w:val="single" w:sz="8" w:space="0" w:color="C0BFB8" w:themeColor="accent6" w:themeTint="BF"/>
        <w:bottom w:val="single" w:sz="8" w:space="0" w:color="C0BFB8" w:themeColor="accent6" w:themeTint="BF"/>
        <w:right w:val="single" w:sz="8" w:space="0" w:color="C0BFB8" w:themeColor="accent6" w:themeTint="BF"/>
        <w:insideH w:val="single" w:sz="8" w:space="0" w:color="C0BFB8" w:themeColor="accent6" w:themeTint="BF"/>
      </w:tblBorders>
    </w:tblPr>
    <w:tblStylePr w:type="firstRow">
      <w:pPr>
        <w:spacing w:before="0" w:after="0" w:line="240" w:lineRule="auto"/>
      </w:pPr>
      <w:rPr>
        <w:b/>
        <w:bCs/>
        <w:color w:val="FFFFFF" w:themeColor="background1"/>
      </w:rPr>
      <w:tblPr/>
      <w:tcPr>
        <w:tcBorders>
          <w:top w:val="single" w:sz="8" w:space="0" w:color="C0BFB8" w:themeColor="accent6" w:themeTint="BF"/>
          <w:left w:val="single" w:sz="8" w:space="0" w:color="C0BFB8" w:themeColor="accent6" w:themeTint="BF"/>
          <w:bottom w:val="single" w:sz="8" w:space="0" w:color="C0BFB8" w:themeColor="accent6" w:themeTint="BF"/>
          <w:right w:val="single" w:sz="8" w:space="0" w:color="C0BFB8" w:themeColor="accent6" w:themeTint="BF"/>
          <w:insideH w:val="nil"/>
          <w:insideV w:val="nil"/>
        </w:tcBorders>
        <w:shd w:val="clear" w:color="auto" w:fill="ABAAA1" w:themeFill="accent6"/>
      </w:tcPr>
    </w:tblStylePr>
    <w:tblStylePr w:type="lastRow">
      <w:pPr>
        <w:spacing w:before="0" w:after="0" w:line="240" w:lineRule="auto"/>
      </w:pPr>
      <w:rPr>
        <w:b/>
        <w:bCs/>
      </w:rPr>
      <w:tblPr/>
      <w:tcPr>
        <w:tcBorders>
          <w:top w:val="double" w:sz="6" w:space="0" w:color="C0BFB8" w:themeColor="accent6" w:themeTint="BF"/>
          <w:left w:val="single" w:sz="8" w:space="0" w:color="C0BFB8" w:themeColor="accent6" w:themeTint="BF"/>
          <w:bottom w:val="single" w:sz="8" w:space="0" w:color="C0BFB8" w:themeColor="accent6" w:themeTint="BF"/>
          <w:right w:val="single" w:sz="8" w:space="0" w:color="C0BFB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AEAE7" w:themeFill="accent6" w:themeFillTint="3F"/>
      </w:tcPr>
    </w:tblStylePr>
    <w:tblStylePr w:type="band1Horz">
      <w:tblPr/>
      <w:tcPr>
        <w:tcBorders>
          <w:insideH w:val="nil"/>
          <w:insideV w:val="nil"/>
        </w:tcBorders>
        <w:shd w:val="clear" w:color="auto" w:fill="EAEA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075F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075F9"/>
    <w:pPr>
      <w:spacing w:before="120" w:after="0" w:line="240" w:lineRule="auto"/>
    </w:pPr>
    <w:rPr>
      <w:rFonts w:eastAsiaTheme="minorEastAsia"/>
      <w:color w:val="808080" w:themeColor="background1" w:themeShade="8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4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481" w:themeFill="accent1"/>
      </w:tcPr>
    </w:tblStylePr>
    <w:tblStylePr w:type="lastCol">
      <w:rPr>
        <w:b/>
        <w:bCs/>
        <w:color w:val="FFFFFF" w:themeColor="background1"/>
      </w:rPr>
      <w:tblPr/>
      <w:tcPr>
        <w:tcBorders>
          <w:left w:val="nil"/>
          <w:right w:val="nil"/>
          <w:insideH w:val="nil"/>
          <w:insideV w:val="nil"/>
        </w:tcBorders>
        <w:shd w:val="clear" w:color="auto" w:fill="0074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075F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AAA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AAA1" w:themeFill="accent2"/>
      </w:tcPr>
    </w:tblStylePr>
    <w:tblStylePr w:type="lastCol">
      <w:rPr>
        <w:b/>
        <w:bCs/>
        <w:color w:val="FFFFFF" w:themeColor="background1"/>
      </w:rPr>
      <w:tblPr/>
      <w:tcPr>
        <w:tcBorders>
          <w:left w:val="nil"/>
          <w:right w:val="nil"/>
          <w:insideH w:val="nil"/>
          <w:insideV w:val="nil"/>
        </w:tcBorders>
        <w:shd w:val="clear" w:color="auto" w:fill="ABAAA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075F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4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481" w:themeFill="accent3"/>
      </w:tcPr>
    </w:tblStylePr>
    <w:tblStylePr w:type="lastCol">
      <w:rPr>
        <w:b/>
        <w:bCs/>
        <w:color w:val="FFFFFF" w:themeColor="background1"/>
      </w:rPr>
      <w:tblPr/>
      <w:tcPr>
        <w:tcBorders>
          <w:left w:val="nil"/>
          <w:right w:val="nil"/>
          <w:insideH w:val="nil"/>
          <w:insideV w:val="nil"/>
        </w:tcBorders>
        <w:shd w:val="clear" w:color="auto" w:fill="0074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075F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AF5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AF54" w:themeFill="accent4"/>
      </w:tcPr>
    </w:tblStylePr>
    <w:tblStylePr w:type="lastCol">
      <w:rPr>
        <w:b/>
        <w:bCs/>
        <w:color w:val="FFFFFF" w:themeColor="background1"/>
      </w:rPr>
      <w:tblPr/>
      <w:tcPr>
        <w:tcBorders>
          <w:left w:val="nil"/>
          <w:right w:val="nil"/>
          <w:insideH w:val="nil"/>
          <w:insideV w:val="nil"/>
        </w:tcBorders>
        <w:shd w:val="clear" w:color="auto" w:fill="C0AF5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075F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AF5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AF54" w:themeFill="accent5"/>
      </w:tcPr>
    </w:tblStylePr>
    <w:tblStylePr w:type="lastCol">
      <w:rPr>
        <w:b/>
        <w:bCs/>
        <w:color w:val="FFFFFF" w:themeColor="background1"/>
      </w:rPr>
      <w:tblPr/>
      <w:tcPr>
        <w:tcBorders>
          <w:left w:val="nil"/>
          <w:right w:val="nil"/>
          <w:insideH w:val="nil"/>
          <w:insideV w:val="nil"/>
        </w:tcBorders>
        <w:shd w:val="clear" w:color="auto" w:fill="C0AF5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075F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AAA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AAA1" w:themeFill="accent6"/>
      </w:tcPr>
    </w:tblStylePr>
    <w:tblStylePr w:type="lastCol">
      <w:rPr>
        <w:b/>
        <w:bCs/>
        <w:color w:val="FFFFFF" w:themeColor="background1"/>
      </w:rPr>
      <w:tblPr/>
      <w:tcPr>
        <w:tcBorders>
          <w:left w:val="nil"/>
          <w:right w:val="nil"/>
          <w:insideH w:val="nil"/>
          <w:insideV w:val="nil"/>
        </w:tcBorders>
        <w:shd w:val="clear" w:color="auto" w:fill="ABAAA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075F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075F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075F9"/>
    <w:rPr>
      <w:rFonts w:ascii="Times New Roman" w:hAnsi="Times New Roman" w:cs="Times New Roman"/>
      <w:sz w:val="24"/>
      <w:szCs w:val="24"/>
    </w:rPr>
  </w:style>
  <w:style w:type="paragraph" w:styleId="NormalIndent">
    <w:name w:val="Normal Indent"/>
    <w:basedOn w:val="Normal"/>
    <w:uiPriority w:val="99"/>
    <w:semiHidden/>
    <w:unhideWhenUsed/>
    <w:rsid w:val="003075F9"/>
    <w:pPr>
      <w:ind w:left="720"/>
    </w:pPr>
  </w:style>
  <w:style w:type="paragraph" w:styleId="NoteHeading">
    <w:name w:val="Note Heading"/>
    <w:basedOn w:val="Normal"/>
    <w:next w:val="Normal"/>
    <w:link w:val="NoteHeadingChar"/>
    <w:uiPriority w:val="99"/>
    <w:semiHidden/>
    <w:unhideWhenUsed/>
    <w:rsid w:val="003075F9"/>
    <w:pPr>
      <w:spacing w:line="240" w:lineRule="auto"/>
    </w:pPr>
  </w:style>
  <w:style w:type="character" w:customStyle="1" w:styleId="NoteHeadingChar">
    <w:name w:val="Note Heading Char"/>
    <w:basedOn w:val="DefaultParagraphFont"/>
    <w:link w:val="NoteHeading"/>
    <w:uiPriority w:val="99"/>
    <w:semiHidden/>
    <w:rsid w:val="003075F9"/>
    <w:rPr>
      <w:rFonts w:eastAsiaTheme="minorEastAsia"/>
    </w:rPr>
  </w:style>
  <w:style w:type="character" w:styleId="PageNumber0">
    <w:name w:val="page number"/>
    <w:basedOn w:val="DefaultParagraphFont"/>
    <w:uiPriority w:val="99"/>
    <w:semiHidden/>
    <w:unhideWhenUsed/>
    <w:rsid w:val="003075F9"/>
    <w:rPr>
      <w:bCs w:val="0"/>
      <w:szCs w:val="20"/>
    </w:rPr>
  </w:style>
  <w:style w:type="character" w:styleId="PlaceholderText">
    <w:name w:val="Placeholder Text"/>
    <w:basedOn w:val="DefaultParagraphFont"/>
    <w:uiPriority w:val="99"/>
    <w:rsid w:val="003075F9"/>
    <w:rPr>
      <w:bCs w:val="0"/>
      <w:color w:val="808080"/>
      <w:szCs w:val="20"/>
    </w:rPr>
  </w:style>
  <w:style w:type="table" w:styleId="PlainTable1">
    <w:name w:val="Plain Table 1"/>
    <w:basedOn w:val="TableNormal"/>
    <w:uiPriority w:val="41"/>
    <w:rsid w:val="003075F9"/>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075F9"/>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075F9"/>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075F9"/>
    <w:pPr>
      <w:spacing w:after="0" w:line="240" w:lineRule="auto"/>
    </w:pPr>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075F9"/>
    <w:pPr>
      <w:spacing w:after="0" w:line="240" w:lineRule="auto"/>
    </w:pPr>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075F9"/>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075F9"/>
    <w:rPr>
      <w:rFonts w:ascii="Consolas" w:eastAsiaTheme="minorEastAsia" w:hAnsi="Consolas"/>
      <w:sz w:val="21"/>
      <w:szCs w:val="21"/>
    </w:rPr>
  </w:style>
  <w:style w:type="paragraph" w:customStyle="1" w:styleId="Quote0">
    <w:name w:val="Quote0"/>
    <w:basedOn w:val="Normal"/>
    <w:next w:val="Normal"/>
    <w:link w:val="QuoteChar"/>
    <w:uiPriority w:val="39"/>
    <w:semiHidden/>
    <w:qFormat/>
    <w:rsid w:val="003075F9"/>
    <w:pPr>
      <w:spacing w:before="200"/>
      <w:ind w:left="864" w:right="864"/>
      <w:jc w:val="center"/>
    </w:pPr>
    <w:rPr>
      <w:i/>
      <w:iCs/>
      <w:color w:val="404040" w:themeColor="text1" w:themeTint="BF"/>
    </w:rPr>
  </w:style>
  <w:style w:type="character" w:customStyle="1" w:styleId="QuoteChar">
    <w:name w:val="Quote Char"/>
    <w:basedOn w:val="DefaultParagraphFont"/>
    <w:link w:val="Quote0"/>
    <w:uiPriority w:val="39"/>
    <w:semiHidden/>
    <w:rsid w:val="003075F9"/>
    <w:rPr>
      <w:rFonts w:eastAsiaTheme="minorEastAsia"/>
      <w:i/>
      <w:iCs/>
      <w:color w:val="404040" w:themeColor="text1" w:themeTint="BF"/>
    </w:rPr>
  </w:style>
  <w:style w:type="paragraph" w:styleId="Salutation">
    <w:name w:val="Salutation"/>
    <w:basedOn w:val="Normal"/>
    <w:next w:val="Normal"/>
    <w:link w:val="SalutationChar"/>
    <w:uiPriority w:val="99"/>
    <w:semiHidden/>
    <w:rsid w:val="003075F9"/>
  </w:style>
  <w:style w:type="character" w:customStyle="1" w:styleId="SalutationChar">
    <w:name w:val="Salutation Char"/>
    <w:basedOn w:val="DefaultParagraphFont"/>
    <w:link w:val="Salutation"/>
    <w:uiPriority w:val="99"/>
    <w:semiHidden/>
    <w:rsid w:val="003075F9"/>
    <w:rPr>
      <w:rFonts w:eastAsiaTheme="minorEastAsia"/>
    </w:rPr>
  </w:style>
  <w:style w:type="paragraph" w:styleId="Signature">
    <w:name w:val="Signature"/>
    <w:basedOn w:val="Normal"/>
    <w:link w:val="SignatureChar"/>
    <w:uiPriority w:val="99"/>
    <w:semiHidden/>
    <w:unhideWhenUsed/>
    <w:rsid w:val="003075F9"/>
    <w:pPr>
      <w:spacing w:line="240" w:lineRule="auto"/>
      <w:ind w:left="4252"/>
    </w:pPr>
  </w:style>
  <w:style w:type="character" w:customStyle="1" w:styleId="SignatureChar">
    <w:name w:val="Signature Char"/>
    <w:basedOn w:val="DefaultParagraphFont"/>
    <w:link w:val="Signature"/>
    <w:uiPriority w:val="99"/>
    <w:semiHidden/>
    <w:rsid w:val="003075F9"/>
    <w:rPr>
      <w:rFonts w:eastAsiaTheme="minorEastAsia"/>
    </w:rPr>
  </w:style>
  <w:style w:type="character" w:styleId="Strong">
    <w:name w:val="Strong"/>
    <w:basedOn w:val="DefaultParagraphFont"/>
    <w:uiPriority w:val="22"/>
    <w:qFormat/>
    <w:rsid w:val="003075F9"/>
    <w:rPr>
      <w:b/>
      <w:bCs/>
      <w:szCs w:val="20"/>
    </w:rPr>
  </w:style>
  <w:style w:type="paragraph" w:styleId="Subtitle0">
    <w:name w:val="Subtitle"/>
    <w:basedOn w:val="Normal"/>
    <w:next w:val="Normal"/>
    <w:link w:val="SubtitleChar"/>
    <w:uiPriority w:val="39"/>
    <w:semiHidden/>
    <w:qFormat/>
    <w:rsid w:val="003075F9"/>
    <w:pPr>
      <w:numPr>
        <w:ilvl w:val="1"/>
      </w:numPr>
    </w:pPr>
    <w:rPr>
      <w:color w:val="5A5A5A" w:themeColor="text1" w:themeTint="A5"/>
      <w:spacing w:val="15"/>
      <w:sz w:val="22"/>
      <w:szCs w:val="22"/>
    </w:rPr>
  </w:style>
  <w:style w:type="character" w:customStyle="1" w:styleId="SubtitleChar">
    <w:name w:val="Subtitle Char"/>
    <w:basedOn w:val="DefaultParagraphFont"/>
    <w:link w:val="Subtitle0"/>
    <w:uiPriority w:val="39"/>
    <w:semiHidden/>
    <w:rsid w:val="003075F9"/>
    <w:rPr>
      <w:rFonts w:eastAsiaTheme="minorEastAsia"/>
      <w:color w:val="5A5A5A" w:themeColor="text1" w:themeTint="A5"/>
      <w:spacing w:val="15"/>
      <w:sz w:val="22"/>
      <w:szCs w:val="22"/>
    </w:rPr>
  </w:style>
  <w:style w:type="character" w:styleId="SubtleEmphasis">
    <w:name w:val="Subtle Emphasis"/>
    <w:basedOn w:val="DefaultParagraphFont"/>
    <w:uiPriority w:val="39"/>
    <w:qFormat/>
    <w:rsid w:val="003075F9"/>
    <w:rPr>
      <w:bCs w:val="0"/>
      <w:i/>
      <w:iCs/>
      <w:color w:val="404040" w:themeColor="text1" w:themeTint="BF"/>
      <w:szCs w:val="20"/>
    </w:rPr>
  </w:style>
  <w:style w:type="character" w:styleId="SubtleReference">
    <w:name w:val="Subtle Reference"/>
    <w:basedOn w:val="DefaultParagraphFont"/>
    <w:uiPriority w:val="39"/>
    <w:semiHidden/>
    <w:qFormat/>
    <w:rsid w:val="003075F9"/>
    <w:rPr>
      <w:bCs w:val="0"/>
      <w:smallCaps/>
      <w:color w:val="5A5A5A" w:themeColor="text1" w:themeTint="A5"/>
      <w:szCs w:val="20"/>
    </w:rPr>
  </w:style>
  <w:style w:type="table" w:styleId="Table3Deffects1">
    <w:name w:val="Table 3D effects 1"/>
    <w:basedOn w:val="TableNormal"/>
    <w:uiPriority w:val="99"/>
    <w:semiHidden/>
    <w:unhideWhenUsed/>
    <w:rsid w:val="003075F9"/>
    <w:pPr>
      <w:spacing w:before="120" w:line="264" w:lineRule="auto"/>
    </w:pPr>
    <w:rPr>
      <w:rFonts w:eastAsiaTheme="minorEastAsi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75F9"/>
    <w:pPr>
      <w:spacing w:before="120" w:line="264" w:lineRule="auto"/>
    </w:pPr>
    <w:rPr>
      <w:rFonts w:eastAsiaTheme="minorEastAsi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75F9"/>
    <w:pPr>
      <w:spacing w:before="120" w:line="264" w:lineRule="auto"/>
    </w:pPr>
    <w:rPr>
      <w:rFonts w:eastAsiaTheme="minorEastAsi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75F9"/>
    <w:pPr>
      <w:spacing w:before="120" w:line="264" w:lineRule="auto"/>
    </w:pPr>
    <w:rPr>
      <w:rFonts w:eastAsiaTheme="minorEastAsi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75F9"/>
    <w:pPr>
      <w:spacing w:before="120" w:line="264" w:lineRule="auto"/>
    </w:pPr>
    <w:rPr>
      <w:rFonts w:eastAsiaTheme="minorEastAsi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75F9"/>
    <w:pPr>
      <w:spacing w:before="120" w:line="264" w:lineRule="auto"/>
    </w:pPr>
    <w:rPr>
      <w:rFonts w:eastAsiaTheme="minorEastAsia"/>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75F9"/>
    <w:pPr>
      <w:spacing w:before="120" w:line="264" w:lineRule="auto"/>
    </w:pPr>
    <w:rPr>
      <w:rFonts w:eastAsiaTheme="minorEastAs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75F9"/>
    <w:pPr>
      <w:spacing w:before="120" w:line="264" w:lineRule="auto"/>
    </w:pPr>
    <w:rPr>
      <w:rFonts w:eastAsiaTheme="minorEastAsia"/>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75F9"/>
    <w:pPr>
      <w:spacing w:before="120" w:line="264" w:lineRule="auto"/>
    </w:pPr>
    <w:rPr>
      <w:rFonts w:eastAsiaTheme="minorEastAsi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75F9"/>
    <w:pPr>
      <w:spacing w:before="120" w:line="264" w:lineRule="auto"/>
    </w:pPr>
    <w:rPr>
      <w:rFonts w:eastAsiaTheme="minorEastAs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75F9"/>
    <w:pPr>
      <w:spacing w:before="120" w:line="264" w:lineRule="auto"/>
    </w:pPr>
    <w:rPr>
      <w:rFonts w:eastAsiaTheme="minorEastAsi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75F9"/>
    <w:pPr>
      <w:spacing w:before="120" w:line="264" w:lineRule="auto"/>
    </w:pPr>
    <w:rPr>
      <w:rFonts w:eastAsiaTheme="minorEastAsi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75F9"/>
    <w:pPr>
      <w:spacing w:before="120" w:line="264" w:lineRule="auto"/>
    </w:pPr>
    <w:rPr>
      <w:rFonts w:eastAsiaTheme="minorEastAsi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75F9"/>
    <w:pPr>
      <w:spacing w:before="120" w:line="264" w:lineRule="auto"/>
    </w:pPr>
    <w:rPr>
      <w:rFonts w:eastAsiaTheme="minorEastAsi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75F9"/>
    <w:pPr>
      <w:spacing w:before="120" w:line="264" w:lineRule="auto"/>
    </w:pPr>
    <w:rPr>
      <w:rFonts w:eastAsiaTheme="minorEastAs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75F9"/>
    <w:pPr>
      <w:spacing w:before="120" w:line="264" w:lineRule="auto"/>
    </w:pPr>
    <w:rPr>
      <w:rFonts w:eastAsiaTheme="minorEastAsi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75F9"/>
    <w:pPr>
      <w:spacing w:before="120" w:line="264" w:lineRule="auto"/>
    </w:pPr>
    <w:rPr>
      <w:rFonts w:eastAsiaTheme="minorEastAs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075F9"/>
    <w:pPr>
      <w:spacing w:before="120"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075F9"/>
    <w:pPr>
      <w:spacing w:before="120" w:line="264" w:lineRule="auto"/>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75F9"/>
    <w:pPr>
      <w:spacing w:before="120" w:line="264" w:lineRule="auto"/>
    </w:pPr>
    <w:rPr>
      <w:rFonts w:eastAsiaTheme="minorEastAsi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75F9"/>
    <w:pPr>
      <w:spacing w:before="120" w:line="264" w:lineRule="auto"/>
    </w:pPr>
    <w:rPr>
      <w:rFonts w:eastAsiaTheme="minorEastAs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75F9"/>
    <w:pPr>
      <w:spacing w:before="120" w:line="264" w:lineRule="auto"/>
    </w:pPr>
    <w:rPr>
      <w:rFonts w:eastAsiaTheme="minorEastAs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75F9"/>
    <w:pPr>
      <w:spacing w:before="120" w:line="264" w:lineRule="auto"/>
    </w:pPr>
    <w:rPr>
      <w:rFonts w:eastAsiaTheme="minorEastAs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75F9"/>
    <w:pPr>
      <w:spacing w:before="120" w:line="264" w:lineRule="auto"/>
    </w:pPr>
    <w:rPr>
      <w:rFonts w:eastAsiaTheme="minorEastAs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75F9"/>
    <w:pPr>
      <w:spacing w:before="120" w:line="264" w:lineRule="auto"/>
    </w:pPr>
    <w:rPr>
      <w:rFonts w:eastAsiaTheme="minorEastAsia"/>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75F9"/>
    <w:pPr>
      <w:spacing w:before="120" w:line="264" w:lineRule="auto"/>
    </w:pPr>
    <w:rPr>
      <w:rFonts w:eastAsiaTheme="minorEastAs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075F9"/>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075F9"/>
    <w:pPr>
      <w:spacing w:before="120" w:line="264" w:lineRule="auto"/>
    </w:pPr>
    <w:rPr>
      <w:rFonts w:eastAsiaTheme="minorEastAsi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75F9"/>
    <w:pPr>
      <w:spacing w:before="120" w:line="264" w:lineRule="auto"/>
    </w:pPr>
    <w:rPr>
      <w:rFonts w:eastAsiaTheme="minorEastAsi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75F9"/>
    <w:pPr>
      <w:spacing w:before="120" w:line="264" w:lineRule="auto"/>
    </w:pPr>
    <w:rPr>
      <w:rFonts w:eastAsiaTheme="minorEastAsi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75F9"/>
    <w:pPr>
      <w:spacing w:before="120" w:line="264" w:lineRule="auto"/>
    </w:pPr>
    <w:rPr>
      <w:rFonts w:eastAsiaTheme="minorEastAs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75F9"/>
    <w:pPr>
      <w:spacing w:before="120" w:line="264" w:lineRule="auto"/>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75F9"/>
    <w:pPr>
      <w:spacing w:before="120" w:line="264" w:lineRule="auto"/>
    </w:pPr>
    <w:rPr>
      <w:rFonts w:eastAsiaTheme="minorEastAs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75F9"/>
    <w:pPr>
      <w:spacing w:before="120" w:line="264" w:lineRule="auto"/>
    </w:pPr>
    <w:rPr>
      <w:rFonts w:eastAsiaTheme="minorEastAs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75F9"/>
    <w:pPr>
      <w:spacing w:before="120" w:line="264" w:lineRule="auto"/>
    </w:pPr>
    <w:rPr>
      <w:rFonts w:eastAsiaTheme="minorEastAs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075F9"/>
    <w:pPr>
      <w:ind w:left="200" w:hanging="200"/>
    </w:pPr>
  </w:style>
  <w:style w:type="paragraph" w:styleId="TableofFigures">
    <w:name w:val="table of figures"/>
    <w:basedOn w:val="Normal"/>
    <w:next w:val="Normal"/>
    <w:uiPriority w:val="99"/>
    <w:unhideWhenUsed/>
    <w:rsid w:val="003075F9"/>
    <w:pPr>
      <w:tabs>
        <w:tab w:val="right" w:pos="8505"/>
      </w:tabs>
      <w:spacing w:before="40" w:after="40" w:line="276" w:lineRule="auto"/>
      <w:ind w:right="403"/>
    </w:pPr>
    <w:rPr>
      <w:rFonts w:cs="System"/>
      <w:noProof/>
    </w:rPr>
  </w:style>
  <w:style w:type="table" w:styleId="TableProfessional">
    <w:name w:val="Table Professional"/>
    <w:basedOn w:val="TableNormal"/>
    <w:uiPriority w:val="99"/>
    <w:semiHidden/>
    <w:unhideWhenUsed/>
    <w:rsid w:val="003075F9"/>
    <w:pPr>
      <w:spacing w:before="120" w:line="264" w:lineRule="auto"/>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75F9"/>
    <w:pPr>
      <w:spacing w:before="120" w:line="264" w:lineRule="auto"/>
    </w:pPr>
    <w:rPr>
      <w:rFonts w:eastAsiaTheme="minorEastAs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75F9"/>
    <w:pPr>
      <w:spacing w:before="120" w:line="264" w:lineRule="auto"/>
    </w:pPr>
    <w:rPr>
      <w:rFonts w:eastAsiaTheme="minorEastAsi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75F9"/>
    <w:pPr>
      <w:spacing w:before="120" w:line="264" w:lineRule="auto"/>
    </w:pPr>
    <w:rPr>
      <w:rFonts w:eastAsiaTheme="minorEastAs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75F9"/>
    <w:pPr>
      <w:spacing w:before="120" w:line="264" w:lineRule="auto"/>
    </w:pPr>
    <w:rPr>
      <w:rFonts w:eastAsiaTheme="minorEastAs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75F9"/>
    <w:pPr>
      <w:spacing w:before="120" w:line="264" w:lineRule="auto"/>
    </w:pPr>
    <w:rPr>
      <w:rFonts w:eastAsiaTheme="minorEastAs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75F9"/>
    <w:pPr>
      <w:spacing w:before="120" w:line="264"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75F9"/>
    <w:pPr>
      <w:spacing w:before="120" w:line="264" w:lineRule="auto"/>
    </w:pPr>
    <w:rPr>
      <w:rFonts w:eastAsiaTheme="minorEastAs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75F9"/>
    <w:pPr>
      <w:spacing w:before="120" w:line="264" w:lineRule="auto"/>
    </w:pPr>
    <w:rPr>
      <w:rFonts w:eastAsiaTheme="minorEastAs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75F9"/>
    <w:pPr>
      <w:spacing w:before="120" w:line="264" w:lineRule="auto"/>
    </w:pPr>
    <w:rPr>
      <w:rFonts w:eastAsiaTheme="minorEastAs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RefDocTitle"/>
    <w:next w:val="Normal"/>
    <w:link w:val="TitleChar"/>
    <w:qFormat/>
    <w:rsid w:val="00213516"/>
    <w:pPr>
      <w:framePr w:hSpace="181" w:wrap="around" w:vAnchor="page" w:hAnchor="page" w:x="3743" w:y="10094"/>
    </w:pPr>
    <w:rPr>
      <w:rFonts w:ascii="EB Garamond SemiBold" w:hAnsi="EB Garamond SemiBold"/>
      <w:color w:val="007481"/>
      <w:sz w:val="56"/>
    </w:rPr>
  </w:style>
  <w:style w:type="character" w:customStyle="1" w:styleId="TitleChar">
    <w:name w:val="Title Char"/>
    <w:basedOn w:val="DefaultParagraphFont"/>
    <w:link w:val="Title"/>
    <w:rsid w:val="00213516"/>
    <w:rPr>
      <w:rFonts w:ascii="EB Garamond SemiBold" w:eastAsiaTheme="minorEastAsia" w:hAnsi="EB Garamond SemiBold"/>
      <w:b/>
      <w:bCs/>
      <w:color w:val="007481"/>
      <w:sz w:val="56"/>
      <w:szCs w:val="48"/>
    </w:rPr>
  </w:style>
  <w:style w:type="paragraph" w:styleId="TOAHeading">
    <w:name w:val="toa heading"/>
    <w:basedOn w:val="Normal"/>
    <w:next w:val="Normal"/>
    <w:uiPriority w:val="99"/>
    <w:semiHidden/>
    <w:unhideWhenUsed/>
    <w:rsid w:val="003075F9"/>
    <w:rPr>
      <w:rFonts w:asciiTheme="majorHAnsi" w:eastAsiaTheme="majorEastAsia" w:hAnsiTheme="majorHAnsi" w:cstheme="majorBidi"/>
      <w:b/>
      <w:bCs/>
      <w:sz w:val="24"/>
      <w:szCs w:val="24"/>
    </w:rPr>
  </w:style>
  <w:style w:type="paragraph" w:styleId="TOC1">
    <w:name w:val="toc 1"/>
    <w:aliases w:val="~SectionHeadings"/>
    <w:basedOn w:val="NoSpacing"/>
    <w:next w:val="Normal"/>
    <w:uiPriority w:val="39"/>
    <w:rsid w:val="006E7AB6"/>
    <w:pPr>
      <w:tabs>
        <w:tab w:val="left" w:pos="567"/>
        <w:tab w:val="right" w:pos="8504"/>
      </w:tabs>
      <w:spacing w:before="360" w:after="120"/>
      <w:ind w:left="567" w:right="403" w:hanging="567"/>
    </w:pPr>
    <w:rPr>
      <w:rFonts w:asciiTheme="majorHAnsi" w:hAnsiTheme="majorHAnsi"/>
      <w:noProof/>
      <w:color w:val="007481" w:themeColor="accent1"/>
      <w:sz w:val="24"/>
      <w:szCs w:val="32"/>
      <w:lang w:eastAsia="en-GB"/>
    </w:rPr>
  </w:style>
  <w:style w:type="paragraph" w:styleId="TOC2">
    <w:name w:val="toc 2"/>
    <w:aliases w:val="~SubHeadings"/>
    <w:basedOn w:val="TOC1"/>
    <w:next w:val="Normal"/>
    <w:uiPriority w:val="39"/>
    <w:rsid w:val="003075F9"/>
    <w:pPr>
      <w:tabs>
        <w:tab w:val="clear" w:pos="567"/>
        <w:tab w:val="left" w:pos="1162"/>
      </w:tabs>
      <w:spacing w:before="0" w:after="60"/>
      <w:ind w:left="1162" w:hanging="595"/>
    </w:pPr>
    <w:rPr>
      <w:color w:val="auto"/>
      <w:sz w:val="20"/>
      <w:szCs w:val="20"/>
    </w:rPr>
  </w:style>
  <w:style w:type="paragraph" w:styleId="TOC3">
    <w:name w:val="toc 3"/>
    <w:aliases w:val="~MinorSubheadings"/>
    <w:basedOn w:val="TOC2"/>
    <w:next w:val="Normal"/>
    <w:autoRedefine/>
    <w:uiPriority w:val="39"/>
    <w:rsid w:val="003075F9"/>
    <w:pPr>
      <w:tabs>
        <w:tab w:val="clear" w:pos="1162"/>
        <w:tab w:val="left" w:pos="2013"/>
      </w:tabs>
      <w:ind w:left="2013" w:hanging="850"/>
    </w:pPr>
  </w:style>
  <w:style w:type="paragraph" w:styleId="TOC4">
    <w:name w:val="toc 4"/>
    <w:aliases w:val="~FourthHeadLevel"/>
    <w:basedOn w:val="TOC3"/>
    <w:next w:val="Normal"/>
    <w:uiPriority w:val="39"/>
    <w:rsid w:val="003075F9"/>
    <w:pPr>
      <w:tabs>
        <w:tab w:val="clear" w:pos="2013"/>
        <w:tab w:val="left" w:pos="3146"/>
      </w:tabs>
      <w:ind w:left="3146" w:hanging="1134"/>
    </w:pPr>
  </w:style>
  <w:style w:type="paragraph" w:styleId="TOC5">
    <w:name w:val="toc 5"/>
    <w:aliases w:val="~ExecSumHeading"/>
    <w:basedOn w:val="TOC1"/>
    <w:next w:val="Normal"/>
    <w:uiPriority w:val="39"/>
    <w:rsid w:val="003075F9"/>
    <w:pPr>
      <w:spacing w:before="0"/>
    </w:pPr>
  </w:style>
  <w:style w:type="paragraph" w:styleId="TOC6">
    <w:name w:val="toc 6"/>
    <w:aliases w:val="~AppDivider"/>
    <w:basedOn w:val="TOC1"/>
    <w:next w:val="Normal"/>
    <w:uiPriority w:val="39"/>
    <w:rsid w:val="003075F9"/>
  </w:style>
  <w:style w:type="paragraph" w:styleId="TOC7">
    <w:name w:val="toc 7"/>
    <w:aliases w:val="~AppHeadings"/>
    <w:basedOn w:val="TOC1"/>
    <w:next w:val="Normal"/>
    <w:uiPriority w:val="39"/>
    <w:rsid w:val="003075F9"/>
  </w:style>
  <w:style w:type="paragraph" w:styleId="TOC8">
    <w:name w:val="toc 8"/>
    <w:aliases w:val="~AppSubHeadings"/>
    <w:basedOn w:val="TOC2"/>
    <w:next w:val="Normal"/>
    <w:uiPriority w:val="39"/>
    <w:rsid w:val="003075F9"/>
  </w:style>
  <w:style w:type="paragraph" w:styleId="TOC9">
    <w:name w:val="toc 9"/>
    <w:aliases w:val="~AppMinorSubHeadings,~AppDividerPg"/>
    <w:basedOn w:val="Normal"/>
    <w:next w:val="Normal"/>
    <w:uiPriority w:val="39"/>
    <w:unhideWhenUsed/>
    <w:rsid w:val="003075F9"/>
    <w:pPr>
      <w:tabs>
        <w:tab w:val="left" w:pos="567"/>
        <w:tab w:val="right" w:pos="8504"/>
      </w:tabs>
      <w:spacing w:after="60" w:line="240" w:lineRule="auto"/>
      <w:ind w:left="567" w:right="284" w:hanging="567"/>
    </w:pPr>
    <w:rPr>
      <w:rFonts w:ascii="Arial" w:hAnsi="Arial"/>
    </w:rPr>
  </w:style>
  <w:style w:type="paragraph" w:styleId="TOCHeading">
    <w:name w:val="TOC Heading"/>
    <w:basedOn w:val="Heading1"/>
    <w:next w:val="Normal"/>
    <w:uiPriority w:val="38"/>
    <w:semiHidden/>
    <w:rsid w:val="003075F9"/>
    <w:pPr>
      <w:keepLines/>
      <w:numPr>
        <w:numId w:val="0"/>
      </w:numPr>
      <w:spacing w:before="480" w:after="0"/>
      <w:jc w:val="both"/>
      <w:outlineLvl w:val="9"/>
    </w:pPr>
    <w:rPr>
      <w:rFonts w:eastAsiaTheme="majorEastAsia" w:cstheme="majorBidi"/>
      <w:sz w:val="28"/>
      <w:szCs w:val="28"/>
    </w:rPr>
  </w:style>
  <w:style w:type="character" w:customStyle="1" w:styleId="Hashtag1">
    <w:name w:val="Hashtag1"/>
    <w:basedOn w:val="DefaultParagraphFont"/>
    <w:uiPriority w:val="99"/>
    <w:semiHidden/>
    <w:unhideWhenUsed/>
    <w:rsid w:val="006E7AB6"/>
    <w:rPr>
      <w:color w:val="2B579A"/>
      <w:shd w:val="clear" w:color="auto" w:fill="E6E6E6"/>
    </w:rPr>
  </w:style>
  <w:style w:type="character" w:customStyle="1" w:styleId="Mention1">
    <w:name w:val="Mention1"/>
    <w:basedOn w:val="DefaultParagraphFont"/>
    <w:uiPriority w:val="99"/>
    <w:semiHidden/>
    <w:unhideWhenUsed/>
    <w:rsid w:val="006E7AB6"/>
    <w:rPr>
      <w:color w:val="2B579A"/>
      <w:shd w:val="clear" w:color="auto" w:fill="E6E6E6"/>
    </w:rPr>
  </w:style>
  <w:style w:type="character" w:customStyle="1" w:styleId="SmartHyperlink1">
    <w:name w:val="Smart Hyperlink1"/>
    <w:basedOn w:val="DefaultParagraphFont"/>
    <w:uiPriority w:val="99"/>
    <w:semiHidden/>
    <w:unhideWhenUsed/>
    <w:rsid w:val="006E7AB6"/>
    <w:rPr>
      <w:u w:val="dotted"/>
    </w:rPr>
  </w:style>
  <w:style w:type="table" w:customStyle="1" w:styleId="EdgeleyConstruction">
    <w:name w:val="~Edgeley Construction"/>
    <w:basedOn w:val="TableNormal"/>
    <w:uiPriority w:val="99"/>
    <w:rsid w:val="00580683"/>
    <w:pPr>
      <w:spacing w:after="0" w:line="240" w:lineRule="auto"/>
    </w:pPr>
    <w:tblPr>
      <w:tblBorders>
        <w:top w:val="single" w:sz="4" w:space="0" w:color="007481" w:themeColor="accent1"/>
        <w:bottom w:val="single" w:sz="4" w:space="0" w:color="007481" w:themeColor="accent1"/>
        <w:insideH w:val="single" w:sz="4" w:space="0" w:color="007481" w:themeColor="accent1"/>
      </w:tblBorders>
    </w:tblPr>
    <w:tcPr>
      <w:shd w:val="clear" w:color="auto" w:fill="FFFFFF" w:themeFill="background1"/>
    </w:tcPr>
    <w:tblStylePr w:type="firstRow">
      <w:tblPr/>
      <w:tcPr>
        <w:shd w:val="clear" w:color="auto" w:fill="007481" w:themeFill="accent1"/>
      </w:tcPr>
    </w:tblStylePr>
  </w:style>
  <w:style w:type="character" w:customStyle="1" w:styleId="DocumentReferenceNumberChar">
    <w:name w:val="Document Reference Number Char"/>
    <w:basedOn w:val="SubtitleChar"/>
    <w:link w:val="DocumentReferenceNumber"/>
    <w:rsid w:val="002B6F31"/>
    <w:rPr>
      <w:rFonts w:ascii="EB Garamond SemiBold" w:eastAsiaTheme="minorEastAsia" w:hAnsi="EB Garamond SemiBold"/>
      <w:b/>
      <w:color w:val="5A5A5A" w:themeColor="text1" w:themeTint="A5"/>
      <w:spacing w:val="15"/>
      <w:sz w:val="32"/>
      <w:szCs w:val="22"/>
    </w:rPr>
  </w:style>
  <w:style w:type="table" w:customStyle="1" w:styleId="EdgeleyConstructionTable">
    <w:name w:val="~Edgeley Construction Table"/>
    <w:basedOn w:val="TableNormal"/>
    <w:uiPriority w:val="99"/>
    <w:rsid w:val="00FD3EA4"/>
    <w:pPr>
      <w:spacing w:before="40" w:after="40" w:line="240" w:lineRule="auto"/>
    </w:pPr>
    <w:rPr>
      <w:rFonts w:ascii="Arial" w:eastAsiaTheme="minorEastAsia" w:hAnsi="Arial"/>
      <w:sz w:val="16"/>
      <w:szCs w:val="16"/>
    </w:rPr>
    <w:tblPr>
      <w:tblStyleRowBandSize w:val="1"/>
      <w:tblBorders>
        <w:top w:val="single" w:sz="4" w:space="0" w:color="007481"/>
        <w:bottom w:val="single" w:sz="4" w:space="0" w:color="007481"/>
        <w:insideH w:val="single" w:sz="4" w:space="0" w:color="007481"/>
      </w:tblBorders>
    </w:tblPr>
    <w:tblStylePr w:type="firstRow">
      <w:tblPr/>
      <w:trPr>
        <w:cantSplit/>
        <w:tblHeader/>
      </w:trPr>
      <w:tcPr>
        <w:tcBorders>
          <w:top w:val="nil"/>
          <w:left w:val="nil"/>
          <w:bottom w:val="single" w:sz="8" w:space="0" w:color="auto"/>
          <w:right w:val="nil"/>
          <w:insideH w:val="single" w:sz="4" w:space="0" w:color="auto"/>
          <w:insideV w:val="nil"/>
          <w:tl2br w:val="nil"/>
          <w:tr2bl w:val="nil"/>
        </w:tcBorders>
      </w:tcPr>
    </w:tblStylePr>
    <w:tblStylePr w:type="band1Horz">
      <w:tblPr/>
      <w:tcPr>
        <w:shd w:val="clear" w:color="auto" w:fill="D5DCE4" w:themeFill="text2" w:themeFillTint="33"/>
      </w:tcPr>
    </w:tblStylePr>
  </w:style>
  <w:style w:type="paragraph" w:customStyle="1" w:styleId="TableHeading">
    <w:name w:val="~TableHeading"/>
    <w:basedOn w:val="Normal"/>
    <w:next w:val="Normal"/>
    <w:uiPriority w:val="11"/>
    <w:qFormat/>
    <w:rsid w:val="00AF192D"/>
    <w:pPr>
      <w:keepNext/>
      <w:spacing w:line="259" w:lineRule="auto"/>
    </w:pPr>
    <w:rPr>
      <w:rFonts w:ascii="Arial" w:eastAsiaTheme="minorHAnsi" w:hAnsi="Arial"/>
      <w:b/>
      <w:bCs/>
      <w:color w:val="007481"/>
      <w:sz w:val="18"/>
      <w:szCs w:val="18"/>
    </w:rPr>
  </w:style>
  <w:style w:type="character" w:customStyle="1" w:styleId="UnresolvedMention1">
    <w:name w:val="Unresolved Mention1"/>
    <w:basedOn w:val="DefaultParagraphFont"/>
    <w:uiPriority w:val="99"/>
    <w:semiHidden/>
    <w:unhideWhenUsed/>
    <w:rsid w:val="009B1608"/>
    <w:rPr>
      <w:color w:val="605E5C"/>
      <w:shd w:val="clear" w:color="auto" w:fill="E1DFDD"/>
    </w:rPr>
  </w:style>
  <w:style w:type="paragraph" w:customStyle="1" w:styleId="Default">
    <w:name w:val="Default"/>
    <w:link w:val="DefaultChar"/>
    <w:rsid w:val="007B1B13"/>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DefaultChar">
    <w:name w:val="Default Char"/>
    <w:basedOn w:val="DefaultParagraphFont"/>
    <w:link w:val="Default"/>
    <w:uiPriority w:val="99"/>
    <w:locked/>
    <w:rsid w:val="007B1B13"/>
    <w:rPr>
      <w:rFonts w:ascii="Arial" w:eastAsia="Calibri"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4025">
      <w:bodyDiv w:val="1"/>
      <w:marLeft w:val="0"/>
      <w:marRight w:val="0"/>
      <w:marTop w:val="0"/>
      <w:marBottom w:val="0"/>
      <w:divBdr>
        <w:top w:val="none" w:sz="0" w:space="0" w:color="auto"/>
        <w:left w:val="none" w:sz="0" w:space="0" w:color="auto"/>
        <w:bottom w:val="none" w:sz="0" w:space="0" w:color="auto"/>
        <w:right w:val="none" w:sz="0" w:space="0" w:color="auto"/>
      </w:divBdr>
    </w:div>
    <w:div w:id="147788996">
      <w:bodyDiv w:val="1"/>
      <w:marLeft w:val="0"/>
      <w:marRight w:val="0"/>
      <w:marTop w:val="0"/>
      <w:marBottom w:val="0"/>
      <w:divBdr>
        <w:top w:val="none" w:sz="0" w:space="0" w:color="auto"/>
        <w:left w:val="none" w:sz="0" w:space="0" w:color="auto"/>
        <w:bottom w:val="none" w:sz="0" w:space="0" w:color="auto"/>
        <w:right w:val="none" w:sz="0" w:space="0" w:color="auto"/>
      </w:divBdr>
    </w:div>
    <w:div w:id="181480413">
      <w:bodyDiv w:val="1"/>
      <w:marLeft w:val="0"/>
      <w:marRight w:val="0"/>
      <w:marTop w:val="0"/>
      <w:marBottom w:val="0"/>
      <w:divBdr>
        <w:top w:val="none" w:sz="0" w:space="0" w:color="auto"/>
        <w:left w:val="none" w:sz="0" w:space="0" w:color="auto"/>
        <w:bottom w:val="none" w:sz="0" w:space="0" w:color="auto"/>
        <w:right w:val="none" w:sz="0" w:space="0" w:color="auto"/>
      </w:divBdr>
    </w:div>
    <w:div w:id="189147847">
      <w:bodyDiv w:val="1"/>
      <w:marLeft w:val="0"/>
      <w:marRight w:val="0"/>
      <w:marTop w:val="0"/>
      <w:marBottom w:val="0"/>
      <w:divBdr>
        <w:top w:val="none" w:sz="0" w:space="0" w:color="auto"/>
        <w:left w:val="none" w:sz="0" w:space="0" w:color="auto"/>
        <w:bottom w:val="none" w:sz="0" w:space="0" w:color="auto"/>
        <w:right w:val="none" w:sz="0" w:space="0" w:color="auto"/>
      </w:divBdr>
    </w:div>
    <w:div w:id="206337486">
      <w:bodyDiv w:val="1"/>
      <w:marLeft w:val="0"/>
      <w:marRight w:val="0"/>
      <w:marTop w:val="0"/>
      <w:marBottom w:val="0"/>
      <w:divBdr>
        <w:top w:val="none" w:sz="0" w:space="0" w:color="auto"/>
        <w:left w:val="none" w:sz="0" w:space="0" w:color="auto"/>
        <w:bottom w:val="none" w:sz="0" w:space="0" w:color="auto"/>
        <w:right w:val="none" w:sz="0" w:space="0" w:color="auto"/>
      </w:divBdr>
    </w:div>
    <w:div w:id="215436519">
      <w:bodyDiv w:val="1"/>
      <w:marLeft w:val="0"/>
      <w:marRight w:val="0"/>
      <w:marTop w:val="0"/>
      <w:marBottom w:val="0"/>
      <w:divBdr>
        <w:top w:val="none" w:sz="0" w:space="0" w:color="auto"/>
        <w:left w:val="none" w:sz="0" w:space="0" w:color="auto"/>
        <w:bottom w:val="none" w:sz="0" w:space="0" w:color="auto"/>
        <w:right w:val="none" w:sz="0" w:space="0" w:color="auto"/>
      </w:divBdr>
    </w:div>
    <w:div w:id="227545397">
      <w:bodyDiv w:val="1"/>
      <w:marLeft w:val="0"/>
      <w:marRight w:val="0"/>
      <w:marTop w:val="0"/>
      <w:marBottom w:val="0"/>
      <w:divBdr>
        <w:top w:val="none" w:sz="0" w:space="0" w:color="auto"/>
        <w:left w:val="none" w:sz="0" w:space="0" w:color="auto"/>
        <w:bottom w:val="none" w:sz="0" w:space="0" w:color="auto"/>
        <w:right w:val="none" w:sz="0" w:space="0" w:color="auto"/>
      </w:divBdr>
    </w:div>
    <w:div w:id="274677919">
      <w:bodyDiv w:val="1"/>
      <w:marLeft w:val="0"/>
      <w:marRight w:val="0"/>
      <w:marTop w:val="0"/>
      <w:marBottom w:val="0"/>
      <w:divBdr>
        <w:top w:val="none" w:sz="0" w:space="0" w:color="auto"/>
        <w:left w:val="none" w:sz="0" w:space="0" w:color="auto"/>
        <w:bottom w:val="none" w:sz="0" w:space="0" w:color="auto"/>
        <w:right w:val="none" w:sz="0" w:space="0" w:color="auto"/>
      </w:divBdr>
    </w:div>
    <w:div w:id="275598076">
      <w:bodyDiv w:val="1"/>
      <w:marLeft w:val="0"/>
      <w:marRight w:val="0"/>
      <w:marTop w:val="0"/>
      <w:marBottom w:val="0"/>
      <w:divBdr>
        <w:top w:val="none" w:sz="0" w:space="0" w:color="auto"/>
        <w:left w:val="none" w:sz="0" w:space="0" w:color="auto"/>
        <w:bottom w:val="none" w:sz="0" w:space="0" w:color="auto"/>
        <w:right w:val="none" w:sz="0" w:space="0" w:color="auto"/>
      </w:divBdr>
    </w:div>
    <w:div w:id="334311503">
      <w:bodyDiv w:val="1"/>
      <w:marLeft w:val="0"/>
      <w:marRight w:val="0"/>
      <w:marTop w:val="0"/>
      <w:marBottom w:val="0"/>
      <w:divBdr>
        <w:top w:val="none" w:sz="0" w:space="0" w:color="auto"/>
        <w:left w:val="none" w:sz="0" w:space="0" w:color="auto"/>
        <w:bottom w:val="none" w:sz="0" w:space="0" w:color="auto"/>
        <w:right w:val="none" w:sz="0" w:space="0" w:color="auto"/>
      </w:divBdr>
    </w:div>
    <w:div w:id="337781237">
      <w:bodyDiv w:val="1"/>
      <w:marLeft w:val="0"/>
      <w:marRight w:val="0"/>
      <w:marTop w:val="0"/>
      <w:marBottom w:val="0"/>
      <w:divBdr>
        <w:top w:val="none" w:sz="0" w:space="0" w:color="auto"/>
        <w:left w:val="none" w:sz="0" w:space="0" w:color="auto"/>
        <w:bottom w:val="none" w:sz="0" w:space="0" w:color="auto"/>
        <w:right w:val="none" w:sz="0" w:space="0" w:color="auto"/>
      </w:divBdr>
    </w:div>
    <w:div w:id="352650643">
      <w:bodyDiv w:val="1"/>
      <w:marLeft w:val="0"/>
      <w:marRight w:val="0"/>
      <w:marTop w:val="0"/>
      <w:marBottom w:val="0"/>
      <w:divBdr>
        <w:top w:val="none" w:sz="0" w:space="0" w:color="auto"/>
        <w:left w:val="none" w:sz="0" w:space="0" w:color="auto"/>
        <w:bottom w:val="none" w:sz="0" w:space="0" w:color="auto"/>
        <w:right w:val="none" w:sz="0" w:space="0" w:color="auto"/>
      </w:divBdr>
    </w:div>
    <w:div w:id="430397846">
      <w:bodyDiv w:val="1"/>
      <w:marLeft w:val="0"/>
      <w:marRight w:val="0"/>
      <w:marTop w:val="0"/>
      <w:marBottom w:val="0"/>
      <w:divBdr>
        <w:top w:val="none" w:sz="0" w:space="0" w:color="auto"/>
        <w:left w:val="none" w:sz="0" w:space="0" w:color="auto"/>
        <w:bottom w:val="none" w:sz="0" w:space="0" w:color="auto"/>
        <w:right w:val="none" w:sz="0" w:space="0" w:color="auto"/>
      </w:divBdr>
    </w:div>
    <w:div w:id="433475685">
      <w:bodyDiv w:val="1"/>
      <w:marLeft w:val="0"/>
      <w:marRight w:val="0"/>
      <w:marTop w:val="0"/>
      <w:marBottom w:val="0"/>
      <w:divBdr>
        <w:top w:val="none" w:sz="0" w:space="0" w:color="auto"/>
        <w:left w:val="none" w:sz="0" w:space="0" w:color="auto"/>
        <w:bottom w:val="none" w:sz="0" w:space="0" w:color="auto"/>
        <w:right w:val="none" w:sz="0" w:space="0" w:color="auto"/>
      </w:divBdr>
    </w:div>
    <w:div w:id="518468685">
      <w:bodyDiv w:val="1"/>
      <w:marLeft w:val="0"/>
      <w:marRight w:val="0"/>
      <w:marTop w:val="0"/>
      <w:marBottom w:val="0"/>
      <w:divBdr>
        <w:top w:val="none" w:sz="0" w:space="0" w:color="auto"/>
        <w:left w:val="none" w:sz="0" w:space="0" w:color="auto"/>
        <w:bottom w:val="none" w:sz="0" w:space="0" w:color="auto"/>
        <w:right w:val="none" w:sz="0" w:space="0" w:color="auto"/>
      </w:divBdr>
    </w:div>
    <w:div w:id="585454483">
      <w:bodyDiv w:val="1"/>
      <w:marLeft w:val="0"/>
      <w:marRight w:val="0"/>
      <w:marTop w:val="0"/>
      <w:marBottom w:val="0"/>
      <w:divBdr>
        <w:top w:val="none" w:sz="0" w:space="0" w:color="auto"/>
        <w:left w:val="none" w:sz="0" w:space="0" w:color="auto"/>
        <w:bottom w:val="none" w:sz="0" w:space="0" w:color="auto"/>
        <w:right w:val="none" w:sz="0" w:space="0" w:color="auto"/>
      </w:divBdr>
    </w:div>
    <w:div w:id="586841811">
      <w:bodyDiv w:val="1"/>
      <w:marLeft w:val="0"/>
      <w:marRight w:val="0"/>
      <w:marTop w:val="0"/>
      <w:marBottom w:val="0"/>
      <w:divBdr>
        <w:top w:val="none" w:sz="0" w:space="0" w:color="auto"/>
        <w:left w:val="none" w:sz="0" w:space="0" w:color="auto"/>
        <w:bottom w:val="none" w:sz="0" w:space="0" w:color="auto"/>
        <w:right w:val="none" w:sz="0" w:space="0" w:color="auto"/>
      </w:divBdr>
    </w:div>
    <w:div w:id="634877109">
      <w:bodyDiv w:val="1"/>
      <w:marLeft w:val="0"/>
      <w:marRight w:val="0"/>
      <w:marTop w:val="0"/>
      <w:marBottom w:val="0"/>
      <w:divBdr>
        <w:top w:val="none" w:sz="0" w:space="0" w:color="auto"/>
        <w:left w:val="none" w:sz="0" w:space="0" w:color="auto"/>
        <w:bottom w:val="none" w:sz="0" w:space="0" w:color="auto"/>
        <w:right w:val="none" w:sz="0" w:space="0" w:color="auto"/>
      </w:divBdr>
    </w:div>
    <w:div w:id="647825412">
      <w:bodyDiv w:val="1"/>
      <w:marLeft w:val="0"/>
      <w:marRight w:val="0"/>
      <w:marTop w:val="0"/>
      <w:marBottom w:val="0"/>
      <w:divBdr>
        <w:top w:val="none" w:sz="0" w:space="0" w:color="auto"/>
        <w:left w:val="none" w:sz="0" w:space="0" w:color="auto"/>
        <w:bottom w:val="none" w:sz="0" w:space="0" w:color="auto"/>
        <w:right w:val="none" w:sz="0" w:space="0" w:color="auto"/>
      </w:divBdr>
    </w:div>
    <w:div w:id="685059590">
      <w:bodyDiv w:val="1"/>
      <w:marLeft w:val="0"/>
      <w:marRight w:val="0"/>
      <w:marTop w:val="0"/>
      <w:marBottom w:val="0"/>
      <w:divBdr>
        <w:top w:val="none" w:sz="0" w:space="0" w:color="auto"/>
        <w:left w:val="none" w:sz="0" w:space="0" w:color="auto"/>
        <w:bottom w:val="none" w:sz="0" w:space="0" w:color="auto"/>
        <w:right w:val="none" w:sz="0" w:space="0" w:color="auto"/>
      </w:divBdr>
    </w:div>
    <w:div w:id="689382118">
      <w:bodyDiv w:val="1"/>
      <w:marLeft w:val="0"/>
      <w:marRight w:val="0"/>
      <w:marTop w:val="0"/>
      <w:marBottom w:val="0"/>
      <w:divBdr>
        <w:top w:val="none" w:sz="0" w:space="0" w:color="auto"/>
        <w:left w:val="none" w:sz="0" w:space="0" w:color="auto"/>
        <w:bottom w:val="none" w:sz="0" w:space="0" w:color="auto"/>
        <w:right w:val="none" w:sz="0" w:space="0" w:color="auto"/>
      </w:divBdr>
    </w:div>
    <w:div w:id="693843931">
      <w:bodyDiv w:val="1"/>
      <w:marLeft w:val="0"/>
      <w:marRight w:val="0"/>
      <w:marTop w:val="0"/>
      <w:marBottom w:val="0"/>
      <w:divBdr>
        <w:top w:val="none" w:sz="0" w:space="0" w:color="auto"/>
        <w:left w:val="none" w:sz="0" w:space="0" w:color="auto"/>
        <w:bottom w:val="none" w:sz="0" w:space="0" w:color="auto"/>
        <w:right w:val="none" w:sz="0" w:space="0" w:color="auto"/>
      </w:divBdr>
    </w:div>
    <w:div w:id="747770996">
      <w:bodyDiv w:val="1"/>
      <w:marLeft w:val="0"/>
      <w:marRight w:val="0"/>
      <w:marTop w:val="0"/>
      <w:marBottom w:val="0"/>
      <w:divBdr>
        <w:top w:val="none" w:sz="0" w:space="0" w:color="auto"/>
        <w:left w:val="none" w:sz="0" w:space="0" w:color="auto"/>
        <w:bottom w:val="none" w:sz="0" w:space="0" w:color="auto"/>
        <w:right w:val="none" w:sz="0" w:space="0" w:color="auto"/>
      </w:divBdr>
    </w:div>
    <w:div w:id="772633778">
      <w:bodyDiv w:val="1"/>
      <w:marLeft w:val="0"/>
      <w:marRight w:val="0"/>
      <w:marTop w:val="0"/>
      <w:marBottom w:val="0"/>
      <w:divBdr>
        <w:top w:val="none" w:sz="0" w:space="0" w:color="auto"/>
        <w:left w:val="none" w:sz="0" w:space="0" w:color="auto"/>
        <w:bottom w:val="none" w:sz="0" w:space="0" w:color="auto"/>
        <w:right w:val="none" w:sz="0" w:space="0" w:color="auto"/>
      </w:divBdr>
    </w:div>
    <w:div w:id="794755667">
      <w:bodyDiv w:val="1"/>
      <w:marLeft w:val="0"/>
      <w:marRight w:val="0"/>
      <w:marTop w:val="0"/>
      <w:marBottom w:val="0"/>
      <w:divBdr>
        <w:top w:val="none" w:sz="0" w:space="0" w:color="auto"/>
        <w:left w:val="none" w:sz="0" w:space="0" w:color="auto"/>
        <w:bottom w:val="none" w:sz="0" w:space="0" w:color="auto"/>
        <w:right w:val="none" w:sz="0" w:space="0" w:color="auto"/>
      </w:divBdr>
    </w:div>
    <w:div w:id="847646480">
      <w:bodyDiv w:val="1"/>
      <w:marLeft w:val="0"/>
      <w:marRight w:val="0"/>
      <w:marTop w:val="0"/>
      <w:marBottom w:val="0"/>
      <w:divBdr>
        <w:top w:val="none" w:sz="0" w:space="0" w:color="auto"/>
        <w:left w:val="none" w:sz="0" w:space="0" w:color="auto"/>
        <w:bottom w:val="none" w:sz="0" w:space="0" w:color="auto"/>
        <w:right w:val="none" w:sz="0" w:space="0" w:color="auto"/>
      </w:divBdr>
    </w:div>
    <w:div w:id="848984775">
      <w:bodyDiv w:val="1"/>
      <w:marLeft w:val="0"/>
      <w:marRight w:val="0"/>
      <w:marTop w:val="0"/>
      <w:marBottom w:val="0"/>
      <w:divBdr>
        <w:top w:val="none" w:sz="0" w:space="0" w:color="auto"/>
        <w:left w:val="none" w:sz="0" w:space="0" w:color="auto"/>
        <w:bottom w:val="none" w:sz="0" w:space="0" w:color="auto"/>
        <w:right w:val="none" w:sz="0" w:space="0" w:color="auto"/>
      </w:divBdr>
    </w:div>
    <w:div w:id="854270580">
      <w:bodyDiv w:val="1"/>
      <w:marLeft w:val="0"/>
      <w:marRight w:val="0"/>
      <w:marTop w:val="0"/>
      <w:marBottom w:val="0"/>
      <w:divBdr>
        <w:top w:val="none" w:sz="0" w:space="0" w:color="auto"/>
        <w:left w:val="none" w:sz="0" w:space="0" w:color="auto"/>
        <w:bottom w:val="none" w:sz="0" w:space="0" w:color="auto"/>
        <w:right w:val="none" w:sz="0" w:space="0" w:color="auto"/>
      </w:divBdr>
    </w:div>
    <w:div w:id="899487281">
      <w:bodyDiv w:val="1"/>
      <w:marLeft w:val="0"/>
      <w:marRight w:val="0"/>
      <w:marTop w:val="0"/>
      <w:marBottom w:val="0"/>
      <w:divBdr>
        <w:top w:val="none" w:sz="0" w:space="0" w:color="auto"/>
        <w:left w:val="none" w:sz="0" w:space="0" w:color="auto"/>
        <w:bottom w:val="none" w:sz="0" w:space="0" w:color="auto"/>
        <w:right w:val="none" w:sz="0" w:space="0" w:color="auto"/>
      </w:divBdr>
    </w:div>
    <w:div w:id="916017077">
      <w:bodyDiv w:val="1"/>
      <w:marLeft w:val="0"/>
      <w:marRight w:val="0"/>
      <w:marTop w:val="0"/>
      <w:marBottom w:val="0"/>
      <w:divBdr>
        <w:top w:val="none" w:sz="0" w:space="0" w:color="auto"/>
        <w:left w:val="none" w:sz="0" w:space="0" w:color="auto"/>
        <w:bottom w:val="none" w:sz="0" w:space="0" w:color="auto"/>
        <w:right w:val="none" w:sz="0" w:space="0" w:color="auto"/>
      </w:divBdr>
    </w:div>
    <w:div w:id="1037855747">
      <w:bodyDiv w:val="1"/>
      <w:marLeft w:val="0"/>
      <w:marRight w:val="0"/>
      <w:marTop w:val="0"/>
      <w:marBottom w:val="0"/>
      <w:divBdr>
        <w:top w:val="none" w:sz="0" w:space="0" w:color="auto"/>
        <w:left w:val="none" w:sz="0" w:space="0" w:color="auto"/>
        <w:bottom w:val="none" w:sz="0" w:space="0" w:color="auto"/>
        <w:right w:val="none" w:sz="0" w:space="0" w:color="auto"/>
      </w:divBdr>
    </w:div>
    <w:div w:id="1043792884">
      <w:bodyDiv w:val="1"/>
      <w:marLeft w:val="0"/>
      <w:marRight w:val="0"/>
      <w:marTop w:val="0"/>
      <w:marBottom w:val="0"/>
      <w:divBdr>
        <w:top w:val="none" w:sz="0" w:space="0" w:color="auto"/>
        <w:left w:val="none" w:sz="0" w:space="0" w:color="auto"/>
        <w:bottom w:val="none" w:sz="0" w:space="0" w:color="auto"/>
        <w:right w:val="none" w:sz="0" w:space="0" w:color="auto"/>
      </w:divBdr>
    </w:div>
    <w:div w:id="1110005726">
      <w:bodyDiv w:val="1"/>
      <w:marLeft w:val="0"/>
      <w:marRight w:val="0"/>
      <w:marTop w:val="0"/>
      <w:marBottom w:val="0"/>
      <w:divBdr>
        <w:top w:val="none" w:sz="0" w:space="0" w:color="auto"/>
        <w:left w:val="none" w:sz="0" w:space="0" w:color="auto"/>
        <w:bottom w:val="none" w:sz="0" w:space="0" w:color="auto"/>
        <w:right w:val="none" w:sz="0" w:space="0" w:color="auto"/>
      </w:divBdr>
    </w:div>
    <w:div w:id="1110274408">
      <w:bodyDiv w:val="1"/>
      <w:marLeft w:val="0"/>
      <w:marRight w:val="0"/>
      <w:marTop w:val="0"/>
      <w:marBottom w:val="0"/>
      <w:divBdr>
        <w:top w:val="none" w:sz="0" w:space="0" w:color="auto"/>
        <w:left w:val="none" w:sz="0" w:space="0" w:color="auto"/>
        <w:bottom w:val="none" w:sz="0" w:space="0" w:color="auto"/>
        <w:right w:val="none" w:sz="0" w:space="0" w:color="auto"/>
      </w:divBdr>
    </w:div>
    <w:div w:id="1192110850">
      <w:bodyDiv w:val="1"/>
      <w:marLeft w:val="0"/>
      <w:marRight w:val="0"/>
      <w:marTop w:val="0"/>
      <w:marBottom w:val="0"/>
      <w:divBdr>
        <w:top w:val="none" w:sz="0" w:space="0" w:color="auto"/>
        <w:left w:val="none" w:sz="0" w:space="0" w:color="auto"/>
        <w:bottom w:val="none" w:sz="0" w:space="0" w:color="auto"/>
        <w:right w:val="none" w:sz="0" w:space="0" w:color="auto"/>
      </w:divBdr>
    </w:div>
    <w:div w:id="1198813295">
      <w:bodyDiv w:val="1"/>
      <w:marLeft w:val="0"/>
      <w:marRight w:val="0"/>
      <w:marTop w:val="0"/>
      <w:marBottom w:val="0"/>
      <w:divBdr>
        <w:top w:val="none" w:sz="0" w:space="0" w:color="auto"/>
        <w:left w:val="none" w:sz="0" w:space="0" w:color="auto"/>
        <w:bottom w:val="none" w:sz="0" w:space="0" w:color="auto"/>
        <w:right w:val="none" w:sz="0" w:space="0" w:color="auto"/>
      </w:divBdr>
    </w:div>
    <w:div w:id="1205212812">
      <w:bodyDiv w:val="1"/>
      <w:marLeft w:val="0"/>
      <w:marRight w:val="0"/>
      <w:marTop w:val="0"/>
      <w:marBottom w:val="0"/>
      <w:divBdr>
        <w:top w:val="none" w:sz="0" w:space="0" w:color="auto"/>
        <w:left w:val="none" w:sz="0" w:space="0" w:color="auto"/>
        <w:bottom w:val="none" w:sz="0" w:space="0" w:color="auto"/>
        <w:right w:val="none" w:sz="0" w:space="0" w:color="auto"/>
      </w:divBdr>
    </w:div>
    <w:div w:id="1213955946">
      <w:bodyDiv w:val="1"/>
      <w:marLeft w:val="0"/>
      <w:marRight w:val="0"/>
      <w:marTop w:val="0"/>
      <w:marBottom w:val="0"/>
      <w:divBdr>
        <w:top w:val="none" w:sz="0" w:space="0" w:color="auto"/>
        <w:left w:val="none" w:sz="0" w:space="0" w:color="auto"/>
        <w:bottom w:val="none" w:sz="0" w:space="0" w:color="auto"/>
        <w:right w:val="none" w:sz="0" w:space="0" w:color="auto"/>
      </w:divBdr>
    </w:div>
    <w:div w:id="1258563609">
      <w:bodyDiv w:val="1"/>
      <w:marLeft w:val="0"/>
      <w:marRight w:val="0"/>
      <w:marTop w:val="0"/>
      <w:marBottom w:val="0"/>
      <w:divBdr>
        <w:top w:val="none" w:sz="0" w:space="0" w:color="auto"/>
        <w:left w:val="none" w:sz="0" w:space="0" w:color="auto"/>
        <w:bottom w:val="none" w:sz="0" w:space="0" w:color="auto"/>
        <w:right w:val="none" w:sz="0" w:space="0" w:color="auto"/>
      </w:divBdr>
    </w:div>
    <w:div w:id="1260406613">
      <w:bodyDiv w:val="1"/>
      <w:marLeft w:val="0"/>
      <w:marRight w:val="0"/>
      <w:marTop w:val="0"/>
      <w:marBottom w:val="0"/>
      <w:divBdr>
        <w:top w:val="none" w:sz="0" w:space="0" w:color="auto"/>
        <w:left w:val="none" w:sz="0" w:space="0" w:color="auto"/>
        <w:bottom w:val="none" w:sz="0" w:space="0" w:color="auto"/>
        <w:right w:val="none" w:sz="0" w:space="0" w:color="auto"/>
      </w:divBdr>
    </w:div>
    <w:div w:id="1292059208">
      <w:bodyDiv w:val="1"/>
      <w:marLeft w:val="0"/>
      <w:marRight w:val="0"/>
      <w:marTop w:val="0"/>
      <w:marBottom w:val="0"/>
      <w:divBdr>
        <w:top w:val="none" w:sz="0" w:space="0" w:color="auto"/>
        <w:left w:val="none" w:sz="0" w:space="0" w:color="auto"/>
        <w:bottom w:val="none" w:sz="0" w:space="0" w:color="auto"/>
        <w:right w:val="none" w:sz="0" w:space="0" w:color="auto"/>
      </w:divBdr>
    </w:div>
    <w:div w:id="1331257483">
      <w:bodyDiv w:val="1"/>
      <w:marLeft w:val="0"/>
      <w:marRight w:val="0"/>
      <w:marTop w:val="0"/>
      <w:marBottom w:val="0"/>
      <w:divBdr>
        <w:top w:val="none" w:sz="0" w:space="0" w:color="auto"/>
        <w:left w:val="none" w:sz="0" w:space="0" w:color="auto"/>
        <w:bottom w:val="none" w:sz="0" w:space="0" w:color="auto"/>
        <w:right w:val="none" w:sz="0" w:space="0" w:color="auto"/>
      </w:divBdr>
    </w:div>
    <w:div w:id="1342777572">
      <w:bodyDiv w:val="1"/>
      <w:marLeft w:val="0"/>
      <w:marRight w:val="0"/>
      <w:marTop w:val="0"/>
      <w:marBottom w:val="0"/>
      <w:divBdr>
        <w:top w:val="none" w:sz="0" w:space="0" w:color="auto"/>
        <w:left w:val="none" w:sz="0" w:space="0" w:color="auto"/>
        <w:bottom w:val="none" w:sz="0" w:space="0" w:color="auto"/>
        <w:right w:val="none" w:sz="0" w:space="0" w:color="auto"/>
      </w:divBdr>
    </w:div>
    <w:div w:id="1396971371">
      <w:bodyDiv w:val="1"/>
      <w:marLeft w:val="0"/>
      <w:marRight w:val="0"/>
      <w:marTop w:val="0"/>
      <w:marBottom w:val="0"/>
      <w:divBdr>
        <w:top w:val="none" w:sz="0" w:space="0" w:color="auto"/>
        <w:left w:val="none" w:sz="0" w:space="0" w:color="auto"/>
        <w:bottom w:val="none" w:sz="0" w:space="0" w:color="auto"/>
        <w:right w:val="none" w:sz="0" w:space="0" w:color="auto"/>
      </w:divBdr>
    </w:div>
    <w:div w:id="1449860898">
      <w:bodyDiv w:val="1"/>
      <w:marLeft w:val="0"/>
      <w:marRight w:val="0"/>
      <w:marTop w:val="0"/>
      <w:marBottom w:val="0"/>
      <w:divBdr>
        <w:top w:val="none" w:sz="0" w:space="0" w:color="auto"/>
        <w:left w:val="none" w:sz="0" w:space="0" w:color="auto"/>
        <w:bottom w:val="none" w:sz="0" w:space="0" w:color="auto"/>
        <w:right w:val="none" w:sz="0" w:space="0" w:color="auto"/>
      </w:divBdr>
    </w:div>
    <w:div w:id="1450860877">
      <w:bodyDiv w:val="1"/>
      <w:marLeft w:val="0"/>
      <w:marRight w:val="0"/>
      <w:marTop w:val="0"/>
      <w:marBottom w:val="0"/>
      <w:divBdr>
        <w:top w:val="none" w:sz="0" w:space="0" w:color="auto"/>
        <w:left w:val="none" w:sz="0" w:space="0" w:color="auto"/>
        <w:bottom w:val="none" w:sz="0" w:space="0" w:color="auto"/>
        <w:right w:val="none" w:sz="0" w:space="0" w:color="auto"/>
      </w:divBdr>
    </w:div>
    <w:div w:id="1502428478">
      <w:bodyDiv w:val="1"/>
      <w:marLeft w:val="0"/>
      <w:marRight w:val="0"/>
      <w:marTop w:val="0"/>
      <w:marBottom w:val="0"/>
      <w:divBdr>
        <w:top w:val="none" w:sz="0" w:space="0" w:color="auto"/>
        <w:left w:val="none" w:sz="0" w:space="0" w:color="auto"/>
        <w:bottom w:val="none" w:sz="0" w:space="0" w:color="auto"/>
        <w:right w:val="none" w:sz="0" w:space="0" w:color="auto"/>
      </w:divBdr>
    </w:div>
    <w:div w:id="1505895908">
      <w:bodyDiv w:val="1"/>
      <w:marLeft w:val="0"/>
      <w:marRight w:val="0"/>
      <w:marTop w:val="0"/>
      <w:marBottom w:val="0"/>
      <w:divBdr>
        <w:top w:val="none" w:sz="0" w:space="0" w:color="auto"/>
        <w:left w:val="none" w:sz="0" w:space="0" w:color="auto"/>
        <w:bottom w:val="none" w:sz="0" w:space="0" w:color="auto"/>
        <w:right w:val="none" w:sz="0" w:space="0" w:color="auto"/>
      </w:divBdr>
    </w:div>
    <w:div w:id="1534073199">
      <w:bodyDiv w:val="1"/>
      <w:marLeft w:val="0"/>
      <w:marRight w:val="0"/>
      <w:marTop w:val="0"/>
      <w:marBottom w:val="0"/>
      <w:divBdr>
        <w:top w:val="none" w:sz="0" w:space="0" w:color="auto"/>
        <w:left w:val="none" w:sz="0" w:space="0" w:color="auto"/>
        <w:bottom w:val="none" w:sz="0" w:space="0" w:color="auto"/>
        <w:right w:val="none" w:sz="0" w:space="0" w:color="auto"/>
      </w:divBdr>
    </w:div>
    <w:div w:id="1539662942">
      <w:bodyDiv w:val="1"/>
      <w:marLeft w:val="0"/>
      <w:marRight w:val="0"/>
      <w:marTop w:val="0"/>
      <w:marBottom w:val="0"/>
      <w:divBdr>
        <w:top w:val="none" w:sz="0" w:space="0" w:color="auto"/>
        <w:left w:val="none" w:sz="0" w:space="0" w:color="auto"/>
        <w:bottom w:val="none" w:sz="0" w:space="0" w:color="auto"/>
        <w:right w:val="none" w:sz="0" w:space="0" w:color="auto"/>
      </w:divBdr>
    </w:div>
    <w:div w:id="1546872643">
      <w:bodyDiv w:val="1"/>
      <w:marLeft w:val="0"/>
      <w:marRight w:val="0"/>
      <w:marTop w:val="0"/>
      <w:marBottom w:val="0"/>
      <w:divBdr>
        <w:top w:val="none" w:sz="0" w:space="0" w:color="auto"/>
        <w:left w:val="none" w:sz="0" w:space="0" w:color="auto"/>
        <w:bottom w:val="none" w:sz="0" w:space="0" w:color="auto"/>
        <w:right w:val="none" w:sz="0" w:space="0" w:color="auto"/>
      </w:divBdr>
    </w:div>
    <w:div w:id="1613510213">
      <w:bodyDiv w:val="1"/>
      <w:marLeft w:val="0"/>
      <w:marRight w:val="0"/>
      <w:marTop w:val="0"/>
      <w:marBottom w:val="0"/>
      <w:divBdr>
        <w:top w:val="none" w:sz="0" w:space="0" w:color="auto"/>
        <w:left w:val="none" w:sz="0" w:space="0" w:color="auto"/>
        <w:bottom w:val="none" w:sz="0" w:space="0" w:color="auto"/>
        <w:right w:val="none" w:sz="0" w:space="0" w:color="auto"/>
      </w:divBdr>
    </w:div>
    <w:div w:id="1613704313">
      <w:bodyDiv w:val="1"/>
      <w:marLeft w:val="0"/>
      <w:marRight w:val="0"/>
      <w:marTop w:val="0"/>
      <w:marBottom w:val="0"/>
      <w:divBdr>
        <w:top w:val="none" w:sz="0" w:space="0" w:color="auto"/>
        <w:left w:val="none" w:sz="0" w:space="0" w:color="auto"/>
        <w:bottom w:val="none" w:sz="0" w:space="0" w:color="auto"/>
        <w:right w:val="none" w:sz="0" w:space="0" w:color="auto"/>
      </w:divBdr>
    </w:div>
    <w:div w:id="1617372967">
      <w:bodyDiv w:val="1"/>
      <w:marLeft w:val="0"/>
      <w:marRight w:val="0"/>
      <w:marTop w:val="0"/>
      <w:marBottom w:val="0"/>
      <w:divBdr>
        <w:top w:val="none" w:sz="0" w:space="0" w:color="auto"/>
        <w:left w:val="none" w:sz="0" w:space="0" w:color="auto"/>
        <w:bottom w:val="none" w:sz="0" w:space="0" w:color="auto"/>
        <w:right w:val="none" w:sz="0" w:space="0" w:color="auto"/>
      </w:divBdr>
    </w:div>
    <w:div w:id="1659725362">
      <w:bodyDiv w:val="1"/>
      <w:marLeft w:val="0"/>
      <w:marRight w:val="0"/>
      <w:marTop w:val="0"/>
      <w:marBottom w:val="0"/>
      <w:divBdr>
        <w:top w:val="none" w:sz="0" w:space="0" w:color="auto"/>
        <w:left w:val="none" w:sz="0" w:space="0" w:color="auto"/>
        <w:bottom w:val="none" w:sz="0" w:space="0" w:color="auto"/>
        <w:right w:val="none" w:sz="0" w:space="0" w:color="auto"/>
      </w:divBdr>
    </w:div>
    <w:div w:id="1750230601">
      <w:bodyDiv w:val="1"/>
      <w:marLeft w:val="0"/>
      <w:marRight w:val="0"/>
      <w:marTop w:val="0"/>
      <w:marBottom w:val="0"/>
      <w:divBdr>
        <w:top w:val="none" w:sz="0" w:space="0" w:color="auto"/>
        <w:left w:val="none" w:sz="0" w:space="0" w:color="auto"/>
        <w:bottom w:val="none" w:sz="0" w:space="0" w:color="auto"/>
        <w:right w:val="none" w:sz="0" w:space="0" w:color="auto"/>
      </w:divBdr>
    </w:div>
    <w:div w:id="1773356257">
      <w:bodyDiv w:val="1"/>
      <w:marLeft w:val="0"/>
      <w:marRight w:val="0"/>
      <w:marTop w:val="0"/>
      <w:marBottom w:val="0"/>
      <w:divBdr>
        <w:top w:val="none" w:sz="0" w:space="0" w:color="auto"/>
        <w:left w:val="none" w:sz="0" w:space="0" w:color="auto"/>
        <w:bottom w:val="none" w:sz="0" w:space="0" w:color="auto"/>
        <w:right w:val="none" w:sz="0" w:space="0" w:color="auto"/>
      </w:divBdr>
    </w:div>
    <w:div w:id="1794398656">
      <w:bodyDiv w:val="1"/>
      <w:marLeft w:val="0"/>
      <w:marRight w:val="0"/>
      <w:marTop w:val="0"/>
      <w:marBottom w:val="0"/>
      <w:divBdr>
        <w:top w:val="none" w:sz="0" w:space="0" w:color="auto"/>
        <w:left w:val="none" w:sz="0" w:space="0" w:color="auto"/>
        <w:bottom w:val="none" w:sz="0" w:space="0" w:color="auto"/>
        <w:right w:val="none" w:sz="0" w:space="0" w:color="auto"/>
      </w:divBdr>
    </w:div>
    <w:div w:id="1873228816">
      <w:bodyDiv w:val="1"/>
      <w:marLeft w:val="0"/>
      <w:marRight w:val="0"/>
      <w:marTop w:val="0"/>
      <w:marBottom w:val="0"/>
      <w:divBdr>
        <w:top w:val="none" w:sz="0" w:space="0" w:color="auto"/>
        <w:left w:val="none" w:sz="0" w:space="0" w:color="auto"/>
        <w:bottom w:val="none" w:sz="0" w:space="0" w:color="auto"/>
        <w:right w:val="none" w:sz="0" w:space="0" w:color="auto"/>
      </w:divBdr>
    </w:div>
    <w:div w:id="1893037804">
      <w:bodyDiv w:val="1"/>
      <w:marLeft w:val="0"/>
      <w:marRight w:val="0"/>
      <w:marTop w:val="0"/>
      <w:marBottom w:val="0"/>
      <w:divBdr>
        <w:top w:val="none" w:sz="0" w:space="0" w:color="auto"/>
        <w:left w:val="none" w:sz="0" w:space="0" w:color="auto"/>
        <w:bottom w:val="none" w:sz="0" w:space="0" w:color="auto"/>
        <w:right w:val="none" w:sz="0" w:space="0" w:color="auto"/>
      </w:divBdr>
    </w:div>
    <w:div w:id="1918712993">
      <w:bodyDiv w:val="1"/>
      <w:marLeft w:val="0"/>
      <w:marRight w:val="0"/>
      <w:marTop w:val="0"/>
      <w:marBottom w:val="0"/>
      <w:divBdr>
        <w:top w:val="none" w:sz="0" w:space="0" w:color="auto"/>
        <w:left w:val="none" w:sz="0" w:space="0" w:color="auto"/>
        <w:bottom w:val="none" w:sz="0" w:space="0" w:color="auto"/>
        <w:right w:val="none" w:sz="0" w:space="0" w:color="auto"/>
      </w:divBdr>
    </w:div>
    <w:div w:id="1945992634">
      <w:bodyDiv w:val="1"/>
      <w:marLeft w:val="0"/>
      <w:marRight w:val="0"/>
      <w:marTop w:val="0"/>
      <w:marBottom w:val="0"/>
      <w:divBdr>
        <w:top w:val="none" w:sz="0" w:space="0" w:color="auto"/>
        <w:left w:val="none" w:sz="0" w:space="0" w:color="auto"/>
        <w:bottom w:val="none" w:sz="0" w:space="0" w:color="auto"/>
        <w:right w:val="none" w:sz="0" w:space="0" w:color="auto"/>
      </w:divBdr>
    </w:div>
    <w:div w:id="1966304965">
      <w:bodyDiv w:val="1"/>
      <w:marLeft w:val="0"/>
      <w:marRight w:val="0"/>
      <w:marTop w:val="0"/>
      <w:marBottom w:val="0"/>
      <w:divBdr>
        <w:top w:val="none" w:sz="0" w:space="0" w:color="auto"/>
        <w:left w:val="none" w:sz="0" w:space="0" w:color="auto"/>
        <w:bottom w:val="none" w:sz="0" w:space="0" w:color="auto"/>
        <w:right w:val="none" w:sz="0" w:space="0" w:color="auto"/>
      </w:divBdr>
    </w:div>
    <w:div w:id="1975257415">
      <w:bodyDiv w:val="1"/>
      <w:marLeft w:val="0"/>
      <w:marRight w:val="0"/>
      <w:marTop w:val="0"/>
      <w:marBottom w:val="0"/>
      <w:divBdr>
        <w:top w:val="none" w:sz="0" w:space="0" w:color="auto"/>
        <w:left w:val="none" w:sz="0" w:space="0" w:color="auto"/>
        <w:bottom w:val="none" w:sz="0" w:space="0" w:color="auto"/>
        <w:right w:val="none" w:sz="0" w:space="0" w:color="auto"/>
      </w:divBdr>
    </w:div>
    <w:div w:id="2038847758">
      <w:bodyDiv w:val="1"/>
      <w:marLeft w:val="0"/>
      <w:marRight w:val="0"/>
      <w:marTop w:val="0"/>
      <w:marBottom w:val="0"/>
      <w:divBdr>
        <w:top w:val="none" w:sz="0" w:space="0" w:color="auto"/>
        <w:left w:val="none" w:sz="0" w:space="0" w:color="auto"/>
        <w:bottom w:val="none" w:sz="0" w:space="0" w:color="auto"/>
        <w:right w:val="none" w:sz="0" w:space="0" w:color="auto"/>
      </w:divBdr>
    </w:div>
    <w:div w:id="2081100728">
      <w:bodyDiv w:val="1"/>
      <w:marLeft w:val="0"/>
      <w:marRight w:val="0"/>
      <w:marTop w:val="0"/>
      <w:marBottom w:val="0"/>
      <w:divBdr>
        <w:top w:val="none" w:sz="0" w:space="0" w:color="auto"/>
        <w:left w:val="none" w:sz="0" w:space="0" w:color="auto"/>
        <w:bottom w:val="none" w:sz="0" w:space="0" w:color="auto"/>
        <w:right w:val="none" w:sz="0" w:space="0" w:color="auto"/>
      </w:divBdr>
    </w:div>
    <w:div w:id="212018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learninglegacy.crossrail.co.uk/learning-legacy-themes/health-and-safety/health-and-safety-improv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arah@baffoebuildingservices.co.uk"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am@baffoebuildingservices.co.uk"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0AD13A81FF43C09EF157756162CBEE"/>
        <w:category>
          <w:name w:val="General"/>
          <w:gallery w:val="placeholder"/>
        </w:category>
        <w:types>
          <w:type w:val="bbPlcHdr"/>
        </w:types>
        <w:behaviors>
          <w:behavior w:val="content"/>
        </w:behaviors>
        <w:guid w:val="{D46F18B4-B785-4CAE-ADEE-40B0DFFBD140}"/>
      </w:docPartPr>
      <w:docPartBody>
        <w:p w:rsidR="001E62AE" w:rsidRDefault="006E1FBB">
          <w:pPr>
            <w:pStyle w:val="9F0AD13A81FF43C09EF157756162CBEE"/>
          </w:pPr>
          <w:r w:rsidRPr="00DF3B78">
            <w:rPr>
              <w:rStyle w:val="PlaceholderText"/>
            </w:rPr>
            <w:t>Click or tap here to enter text.</w:t>
          </w:r>
        </w:p>
      </w:docPartBody>
    </w:docPart>
    <w:docPart>
      <w:docPartPr>
        <w:name w:val="67EF37910C994ECEBABE96E18807DAD3"/>
        <w:category>
          <w:name w:val="General"/>
          <w:gallery w:val="placeholder"/>
        </w:category>
        <w:types>
          <w:type w:val="bbPlcHdr"/>
        </w:types>
        <w:behaviors>
          <w:behavior w:val="content"/>
        </w:behaviors>
        <w:guid w:val="{513046BF-ACDD-432C-90E1-A90B84AC4277}"/>
      </w:docPartPr>
      <w:docPartBody>
        <w:p w:rsidR="00AD2633" w:rsidRDefault="00AD2633" w:rsidP="00013FEC">
          <w:pPr>
            <w:pStyle w:val="Disclaimer"/>
          </w:pPr>
          <w:r>
            <w:t>This document is issued for the party which commissioned it and for specific purposes connected with the above-captioned project only. It should not be relied upon by any other party or used for any other purpose.</w:t>
          </w:r>
        </w:p>
        <w:p w:rsidR="00AD2633" w:rsidRDefault="00AD2633" w:rsidP="00013FEC">
          <w:pPr>
            <w:pStyle w:val="Disclaimer"/>
          </w:pPr>
          <w:r>
            <w:t>We accept no responsibility for the consequences of this document being relied upon by any other party, or being used for any other purpose, or containing any error or omission which is due to an error or omission in data supplied to us by other parties.</w:t>
          </w:r>
        </w:p>
        <w:p w:rsidR="00AD2633" w:rsidRDefault="00AD2633" w:rsidP="00013FEC">
          <w:pPr>
            <w:pStyle w:val="Disclaimer"/>
          </w:pPr>
          <w:r>
            <w:t>This document contains confidential information and proprietary intellectual property. It should not be shown to other parties without consent from us and from the party which commissioned it.</w:t>
          </w:r>
        </w:p>
        <w:p w:rsidR="00511200" w:rsidRDefault="00511200"/>
      </w:docPartBody>
    </w:docPart>
    <w:docPart>
      <w:docPartPr>
        <w:name w:val="594407F710D14D16BBAE3A65E58355C2"/>
        <w:category>
          <w:name w:val="General"/>
          <w:gallery w:val="placeholder"/>
        </w:category>
        <w:types>
          <w:type w:val="bbPlcHdr"/>
        </w:types>
        <w:behaviors>
          <w:behavior w:val="content"/>
        </w:behaviors>
        <w:guid w:val="{1B1BAEB0-1AB4-4C5D-81EA-CAE94747BA9E}"/>
      </w:docPartPr>
      <w:docPartBody>
        <w:p w:rsidR="00511200" w:rsidRDefault="00AD2633" w:rsidP="00AD2633">
          <w:pPr>
            <w:pStyle w:val="594407F710D14D16BBAE3A65E58355C2"/>
          </w:pPr>
          <w:r w:rsidRPr="000423B7">
            <w:rPr>
              <w:rStyle w:val="PlaceholderText"/>
            </w:rPr>
            <w:t>[Company]</w:t>
          </w:r>
        </w:p>
      </w:docPartBody>
    </w:docPart>
    <w:docPart>
      <w:docPartPr>
        <w:name w:val="49B2B85EA63543B4A2C95B05272AD2F7"/>
        <w:category>
          <w:name w:val="General"/>
          <w:gallery w:val="placeholder"/>
        </w:category>
        <w:types>
          <w:type w:val="bbPlcHdr"/>
        </w:types>
        <w:behaviors>
          <w:behavior w:val="content"/>
        </w:behaviors>
        <w:guid w:val="{0F40AAEF-563E-404E-9426-528D6B10E284}"/>
      </w:docPartPr>
      <w:docPartBody>
        <w:p w:rsidR="00511200" w:rsidRDefault="00AD2633" w:rsidP="00AD2633">
          <w:pPr>
            <w:pStyle w:val="49B2B85EA63543B4A2C95B05272AD2F7"/>
          </w:pPr>
          <w:r w:rsidRPr="000423B7">
            <w:rPr>
              <w:rStyle w:val="PlaceholderText"/>
            </w:rPr>
            <w:t>[Title]</w:t>
          </w:r>
        </w:p>
      </w:docPartBody>
    </w:docPart>
    <w:docPart>
      <w:docPartPr>
        <w:name w:val="926A2D0D348944CD808260AA330E18B2"/>
        <w:category>
          <w:name w:val="General"/>
          <w:gallery w:val="placeholder"/>
        </w:category>
        <w:types>
          <w:type w:val="bbPlcHdr"/>
        </w:types>
        <w:behaviors>
          <w:behavior w:val="content"/>
        </w:behaviors>
        <w:guid w:val="{A574D4B1-F6F8-45FA-AC5E-85BB95CA8ED6}"/>
      </w:docPartPr>
      <w:docPartBody>
        <w:p w:rsidR="00D639A4" w:rsidRDefault="00D639A4" w:rsidP="00013FEC">
          <w:pPr>
            <w:pStyle w:val="Disclaimer"/>
          </w:pPr>
          <w:r>
            <w:t>This document is issued for the party which commissioned it and for specific purposes connected with the above-captioned project only. It should not be relied upon by any other party or used for any other purpose.</w:t>
          </w:r>
        </w:p>
        <w:p w:rsidR="00D639A4" w:rsidRDefault="00D639A4" w:rsidP="00013FEC">
          <w:pPr>
            <w:pStyle w:val="Disclaimer"/>
          </w:pPr>
          <w:r>
            <w:t>We accept no responsibility for the consequences of this document being relied upon by any other party, or being used for any other purpose, or containing any error or omission which is due to an error or omission in data supplied to us by other parties.</w:t>
          </w:r>
        </w:p>
        <w:p w:rsidR="00D639A4" w:rsidRDefault="00D639A4" w:rsidP="00013FEC">
          <w:pPr>
            <w:pStyle w:val="Disclaimer"/>
          </w:pPr>
          <w:r>
            <w:t>This document contains confidential information and proprietary intellectual property. It should not be shown to other parties without consent from us and from the party which commissioned it.</w:t>
          </w:r>
        </w:p>
        <w:p w:rsidR="00BF3CCD" w:rsidRDefault="00BF3CCD"/>
      </w:docPartBody>
    </w:docPart>
    <w:docPart>
      <w:docPartPr>
        <w:name w:val="606E02115AB2468DB28A112C92CD1371"/>
        <w:category>
          <w:name w:val="General"/>
          <w:gallery w:val="placeholder"/>
        </w:category>
        <w:types>
          <w:type w:val="bbPlcHdr"/>
        </w:types>
        <w:behaviors>
          <w:behavior w:val="content"/>
        </w:behaviors>
        <w:guid w:val="{0ADDCBA1-5D92-4A8C-B520-6FB27C0181D8}"/>
      </w:docPartPr>
      <w:docPartBody>
        <w:p w:rsidR="00BF3CCD" w:rsidRDefault="00D639A4" w:rsidP="00D639A4">
          <w:pPr>
            <w:pStyle w:val="606E02115AB2468DB28A112C92CD1371"/>
          </w:pPr>
          <w:r w:rsidRPr="005D23DF">
            <w:rPr>
              <w:rStyle w:val="DocumentReferenceNumberChar"/>
            </w:rPr>
            <w:t>210819-1-EC-SB0-DRW-2020-001-2A</w:t>
          </w:r>
          <w:r w:rsidRPr="00DA0EA2">
            <w:rPr>
              <w:rStyle w:val="PlaceholderText"/>
            </w:rPr>
            <w:t>]</w:t>
          </w:r>
        </w:p>
      </w:docPartBody>
    </w:docPart>
    <w:docPart>
      <w:docPartPr>
        <w:name w:val="94789F1828DE44E0822E0E89A39ADB3B"/>
        <w:category>
          <w:name w:val="General"/>
          <w:gallery w:val="placeholder"/>
        </w:category>
        <w:types>
          <w:type w:val="bbPlcHdr"/>
        </w:types>
        <w:behaviors>
          <w:behavior w:val="content"/>
        </w:behaviors>
        <w:guid w:val="{79E73A36-02FF-4A3D-B58D-C40321385089}"/>
      </w:docPartPr>
      <w:docPartBody>
        <w:p w:rsidR="00D639A4" w:rsidRDefault="00D639A4" w:rsidP="00480A1F">
          <w:pPr>
            <w:pStyle w:val="Disclaimer"/>
          </w:pPr>
          <w:r>
            <w:t>This document is issued for the party which commissioned it and for specific purposes connected with the above-captioned project only. It should not be relied upon by any other party or used for any other purpose.</w:t>
          </w:r>
        </w:p>
        <w:p w:rsidR="00D639A4" w:rsidRDefault="00D639A4" w:rsidP="00480A1F">
          <w:pPr>
            <w:pStyle w:val="Disclaimer"/>
          </w:pPr>
          <w:r>
            <w:t>We accept no responsibility for the consequences of this document being relied upon by any other party, or being used for any other purpose, or containing any error or omission which is due to an error or omission in data supplied to us by other parties.</w:t>
          </w:r>
        </w:p>
        <w:p w:rsidR="00D639A4" w:rsidRDefault="00D639A4" w:rsidP="00480A1F">
          <w:pPr>
            <w:pStyle w:val="Disclaimer"/>
          </w:pPr>
          <w:r>
            <w:t>This document contains confidential information and proprietary intellectual property. It should not be shown to other parties without consent from us and from the party which commissioned it.</w:t>
          </w:r>
        </w:p>
        <w:p w:rsidR="00BF3CCD" w:rsidRDefault="00BF3CCD"/>
      </w:docPartBody>
    </w:docPart>
    <w:docPart>
      <w:docPartPr>
        <w:name w:val="B30154C3C38C41BA84FE09AF1FB8F525"/>
        <w:category>
          <w:name w:val="General"/>
          <w:gallery w:val="placeholder"/>
        </w:category>
        <w:types>
          <w:type w:val="bbPlcHdr"/>
        </w:types>
        <w:behaviors>
          <w:behavior w:val="content"/>
        </w:behaviors>
        <w:guid w:val="{425235C5-2D05-4065-980E-6794931F19DF}"/>
      </w:docPartPr>
      <w:docPartBody>
        <w:p w:rsidR="00BF3CCD" w:rsidRDefault="00D639A4" w:rsidP="00D639A4">
          <w:pPr>
            <w:pStyle w:val="B30154C3C38C41BA84FE09AF1FB8F525"/>
          </w:pPr>
          <w:r w:rsidRPr="00315499">
            <w:rPr>
              <w:rStyle w:val="PlaceholderText"/>
            </w:rPr>
            <w:t>[Status]</w:t>
          </w:r>
        </w:p>
      </w:docPartBody>
    </w:docPart>
    <w:docPart>
      <w:docPartPr>
        <w:name w:val="05924FEDF4224774BD2C0CB3AAC7BF0A"/>
        <w:category>
          <w:name w:val="General"/>
          <w:gallery w:val="placeholder"/>
        </w:category>
        <w:types>
          <w:type w:val="bbPlcHdr"/>
        </w:types>
        <w:behaviors>
          <w:behavior w:val="content"/>
        </w:behaviors>
        <w:guid w:val="{8A22A152-13AD-421B-84F0-9446A262FE36}"/>
      </w:docPartPr>
      <w:docPartBody>
        <w:p w:rsidR="005E1952" w:rsidRDefault="00A23E3C" w:rsidP="00A23E3C">
          <w:pPr>
            <w:pStyle w:val="05924FEDF4224774BD2C0CB3AAC7BF0A"/>
          </w:pPr>
          <w:r w:rsidRPr="005D23DF">
            <w:rPr>
              <w:rStyle w:val="DocumentReferenceNumberChar"/>
            </w:rPr>
            <w:t>210819-1-EC-SB0-DRW-2020-001-2A</w:t>
          </w:r>
          <w:r w:rsidRPr="00DA0EA2">
            <w:rPr>
              <w:rStyle w:val="PlaceholderText"/>
            </w:rPr>
            <w:t>]</w:t>
          </w:r>
        </w:p>
      </w:docPartBody>
    </w:docPart>
    <w:docPart>
      <w:docPartPr>
        <w:name w:val="74E61B0E92CC48D282D757DD0E4831BB"/>
        <w:category>
          <w:name w:val="General"/>
          <w:gallery w:val="placeholder"/>
        </w:category>
        <w:types>
          <w:type w:val="bbPlcHdr"/>
        </w:types>
        <w:behaviors>
          <w:behavior w:val="content"/>
        </w:behaviors>
        <w:guid w:val="{2DE4C5BA-B3F6-47EC-A395-D18AD3E932D4}"/>
      </w:docPartPr>
      <w:docPartBody>
        <w:p w:rsidR="005E1952" w:rsidRDefault="00A23E3C" w:rsidP="00A23E3C">
          <w:pPr>
            <w:pStyle w:val="74E61B0E92CC48D282D757DD0E4831BB"/>
          </w:pPr>
          <w:r w:rsidRPr="00C57A35">
            <w:rPr>
              <w:rStyle w:val="PlaceholderText"/>
            </w:rPr>
            <w:t>[Title]</w:t>
          </w:r>
        </w:p>
      </w:docPartBody>
    </w:docPart>
    <w:docPart>
      <w:docPartPr>
        <w:name w:val="E38221F2CF3A4EF0969A79C0E06121DC"/>
        <w:category>
          <w:name w:val="General"/>
          <w:gallery w:val="placeholder"/>
        </w:category>
        <w:types>
          <w:type w:val="bbPlcHdr"/>
        </w:types>
        <w:behaviors>
          <w:behavior w:val="content"/>
        </w:behaviors>
        <w:guid w:val="{79F5B2DB-2911-4677-9BAD-E5DCFBD6EAB3}"/>
      </w:docPartPr>
      <w:docPartBody>
        <w:p w:rsidR="005E1952" w:rsidRDefault="00A23E3C" w:rsidP="00A23E3C">
          <w:pPr>
            <w:pStyle w:val="E38221F2CF3A4EF0969A79C0E06121DC"/>
          </w:pPr>
          <w:r w:rsidRPr="00315499">
            <w:rPr>
              <w:rStyle w:val="PlaceholderText"/>
            </w:rPr>
            <w:t>[Status]</w:t>
          </w:r>
        </w:p>
      </w:docPartBody>
    </w:docPart>
    <w:docPart>
      <w:docPartPr>
        <w:name w:val="C481DC9CBEF642A8A71C2928D57BB74E"/>
        <w:category>
          <w:name w:val="General"/>
          <w:gallery w:val="placeholder"/>
        </w:category>
        <w:types>
          <w:type w:val="bbPlcHdr"/>
        </w:types>
        <w:behaviors>
          <w:behavior w:val="content"/>
        </w:behaviors>
        <w:guid w:val="{F6CAB76C-4E23-472F-B061-439448525D98}"/>
      </w:docPartPr>
      <w:docPartBody>
        <w:p w:rsidR="005E1952" w:rsidRDefault="00A23E3C" w:rsidP="00A23E3C">
          <w:pPr>
            <w:pStyle w:val="C481DC9CBEF642A8A71C2928D57BB74E"/>
          </w:pPr>
          <w:r w:rsidRPr="00AF42E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Red Hat Display Black">
    <w:altName w:val="Calibri"/>
    <w:charset w:val="00"/>
    <w:family w:val="auto"/>
    <w:pitch w:val="variable"/>
    <w:sig w:usb0="00000007" w:usb1="00000001" w:usb2="00000000" w:usb3="00000000" w:csb0="00000093" w:csb1="00000000"/>
  </w:font>
  <w:font w:name="Red Hat Display">
    <w:altName w:val="Calibri"/>
    <w:charset w:val="00"/>
    <w:family w:val="auto"/>
    <w:pitch w:val="variable"/>
    <w:sig w:usb0="00000007" w:usb1="00000001" w:usb2="00000000" w:usb3="00000000" w:csb0="00000093" w:csb1="00000000"/>
  </w:font>
  <w:font w:name="EB Garamond SemiBold">
    <w:altName w:val="Cambria Math"/>
    <w:charset w:val="00"/>
    <w:family w:val="auto"/>
    <w:pitch w:val="variable"/>
    <w:sig w:usb0="E00002FF" w:usb1="020004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ystem">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FBB"/>
    <w:rsid w:val="00034319"/>
    <w:rsid w:val="001E62AE"/>
    <w:rsid w:val="001F427F"/>
    <w:rsid w:val="00242D03"/>
    <w:rsid w:val="00286EBD"/>
    <w:rsid w:val="00331095"/>
    <w:rsid w:val="00390102"/>
    <w:rsid w:val="00392D01"/>
    <w:rsid w:val="00470DBB"/>
    <w:rsid w:val="00511200"/>
    <w:rsid w:val="00581921"/>
    <w:rsid w:val="005E1952"/>
    <w:rsid w:val="00677E85"/>
    <w:rsid w:val="006B184C"/>
    <w:rsid w:val="006E1FBB"/>
    <w:rsid w:val="00872DC2"/>
    <w:rsid w:val="008D12C1"/>
    <w:rsid w:val="008F3F51"/>
    <w:rsid w:val="00906373"/>
    <w:rsid w:val="00914B99"/>
    <w:rsid w:val="009E3B59"/>
    <w:rsid w:val="00A108E1"/>
    <w:rsid w:val="00A23E3C"/>
    <w:rsid w:val="00AD2633"/>
    <w:rsid w:val="00B25B48"/>
    <w:rsid w:val="00BB7BDD"/>
    <w:rsid w:val="00BF3CCD"/>
    <w:rsid w:val="00CF0289"/>
    <w:rsid w:val="00D501F7"/>
    <w:rsid w:val="00D639A4"/>
    <w:rsid w:val="00DD240E"/>
    <w:rsid w:val="00F01A83"/>
    <w:rsid w:val="00F9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23E3C"/>
    <w:rPr>
      <w:bCs w:val="0"/>
      <w:color w:val="808080"/>
      <w:szCs w:val="20"/>
    </w:rPr>
  </w:style>
  <w:style w:type="paragraph" w:customStyle="1" w:styleId="DocumentReferenceNumber">
    <w:name w:val="Document Reference Number"/>
    <w:basedOn w:val="Subtitle"/>
    <w:link w:val="DocumentReferenceNumberChar"/>
    <w:qFormat/>
    <w:rsid w:val="00A23E3C"/>
    <w:pPr>
      <w:numPr>
        <w:ilvl w:val="0"/>
      </w:numPr>
    </w:pPr>
    <w:rPr>
      <w:rFonts w:ascii="EB Garamond SemiBold" w:eastAsiaTheme="minorHAnsi" w:hAnsi="EB Garamond SemiBold"/>
      <w:b/>
      <w:sz w:val="32"/>
      <w:lang w:eastAsia="en-US"/>
    </w:rPr>
  </w:style>
  <w:style w:type="character" w:customStyle="1" w:styleId="DocumentReferenceNumberChar">
    <w:name w:val="Document Reference Number Char"/>
    <w:basedOn w:val="SubtitleChar"/>
    <w:link w:val="DocumentReferenceNumber"/>
    <w:rsid w:val="00A23E3C"/>
    <w:rPr>
      <w:rFonts w:ascii="EB Garamond SemiBold" w:eastAsiaTheme="minorHAnsi" w:hAnsi="EB Garamond SemiBold"/>
      <w:b/>
      <w:color w:val="5A5A5A" w:themeColor="text1" w:themeTint="A5"/>
      <w:spacing w:val="15"/>
      <w:sz w:val="32"/>
      <w:lang w:eastAsia="en-US"/>
    </w:rPr>
  </w:style>
  <w:style w:type="paragraph" w:styleId="Subtitle">
    <w:name w:val="Subtitle"/>
    <w:basedOn w:val="Normal"/>
    <w:next w:val="Normal"/>
    <w:link w:val="SubtitleChar"/>
    <w:uiPriority w:val="11"/>
    <w:qFormat/>
    <w:pPr>
      <w:numPr>
        <w:ilvl w:val="1"/>
      </w:numPr>
    </w:pPr>
    <w:rPr>
      <w:color w:val="5A5A5A" w:themeColor="text1" w:themeTint="A5"/>
      <w:spacing w:val="15"/>
    </w:rPr>
  </w:style>
  <w:style w:type="character" w:customStyle="1" w:styleId="SubtitleChar">
    <w:name w:val="Subtitle Char"/>
    <w:basedOn w:val="DefaultParagraphFont"/>
    <w:link w:val="Subtitle"/>
    <w:uiPriority w:val="11"/>
    <w:rPr>
      <w:color w:val="5A5A5A" w:themeColor="text1" w:themeTint="A5"/>
      <w:spacing w:val="15"/>
    </w:rPr>
  </w:style>
  <w:style w:type="paragraph" w:customStyle="1" w:styleId="9F0AD13A81FF43C09EF157756162CBEE">
    <w:name w:val="9F0AD13A81FF43C09EF157756162CBEE"/>
  </w:style>
  <w:style w:type="paragraph" w:customStyle="1" w:styleId="Disclaimer">
    <w:name w:val="~Disclaimer"/>
    <w:basedOn w:val="Normal"/>
    <w:uiPriority w:val="34"/>
    <w:rsid w:val="00A23E3C"/>
    <w:pPr>
      <w:spacing w:before="200" w:after="200" w:line="264" w:lineRule="auto"/>
    </w:pPr>
    <w:rPr>
      <w:rFonts w:ascii="Arial" w:hAnsi="Arial"/>
      <w:sz w:val="16"/>
      <w:szCs w:val="16"/>
      <w:lang w:eastAsia="en-US"/>
    </w:rPr>
  </w:style>
  <w:style w:type="paragraph" w:customStyle="1" w:styleId="594407F710D14D16BBAE3A65E58355C2">
    <w:name w:val="594407F710D14D16BBAE3A65E58355C2"/>
    <w:rsid w:val="00AD2633"/>
  </w:style>
  <w:style w:type="paragraph" w:customStyle="1" w:styleId="49B2B85EA63543B4A2C95B05272AD2F7">
    <w:name w:val="49B2B85EA63543B4A2C95B05272AD2F7"/>
    <w:rsid w:val="00AD2633"/>
  </w:style>
  <w:style w:type="paragraph" w:customStyle="1" w:styleId="E23FA6FD1FBD427B87811BB1E52EA24A1">
    <w:name w:val="E23FA6FD1FBD427B87811BB1E52EA24A1"/>
    <w:rsid w:val="00D639A4"/>
    <w:pPr>
      <w:spacing w:after="0" w:line="240" w:lineRule="auto"/>
    </w:pPr>
    <w:rPr>
      <w:sz w:val="14"/>
      <w:szCs w:val="14"/>
      <w:lang w:eastAsia="en-US"/>
    </w:rPr>
  </w:style>
  <w:style w:type="paragraph" w:customStyle="1" w:styleId="3F7BBBE3D7284C18AFE8082766D29030">
    <w:name w:val="3F7BBBE3D7284C18AFE8082766D29030"/>
    <w:rsid w:val="00D639A4"/>
  </w:style>
  <w:style w:type="paragraph" w:customStyle="1" w:styleId="606E02115AB2468DB28A112C92CD1371">
    <w:name w:val="606E02115AB2468DB28A112C92CD1371"/>
    <w:rsid w:val="00D639A4"/>
  </w:style>
  <w:style w:type="paragraph" w:customStyle="1" w:styleId="B30154C3C38C41BA84FE09AF1FB8F525">
    <w:name w:val="B30154C3C38C41BA84FE09AF1FB8F525"/>
    <w:rsid w:val="00D639A4"/>
  </w:style>
  <w:style w:type="paragraph" w:customStyle="1" w:styleId="05924FEDF4224774BD2C0CB3AAC7BF0A">
    <w:name w:val="05924FEDF4224774BD2C0CB3AAC7BF0A"/>
    <w:rsid w:val="00A23E3C"/>
  </w:style>
  <w:style w:type="paragraph" w:customStyle="1" w:styleId="74E61B0E92CC48D282D757DD0E4831BB">
    <w:name w:val="74E61B0E92CC48D282D757DD0E4831BB"/>
    <w:rsid w:val="00A23E3C"/>
  </w:style>
  <w:style w:type="paragraph" w:customStyle="1" w:styleId="E38221F2CF3A4EF0969A79C0E06121DC">
    <w:name w:val="E38221F2CF3A4EF0969A79C0E06121DC"/>
    <w:rsid w:val="00A23E3C"/>
  </w:style>
  <w:style w:type="paragraph" w:customStyle="1" w:styleId="C481DC9CBEF642A8A71C2928D57BB74E">
    <w:name w:val="C481DC9CBEF642A8A71C2928D57BB74E"/>
    <w:rsid w:val="00A23E3C"/>
  </w:style>
  <w:style w:type="paragraph" w:customStyle="1" w:styleId="59CF9802A2A746F484DEF8040CB1FEC8">
    <w:name w:val="59CF9802A2A746F484DEF8040CB1FEC8"/>
    <w:rsid w:val="00A23E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7481"/>
      </a:accent1>
      <a:accent2>
        <a:srgbClr val="ABAAA1"/>
      </a:accent2>
      <a:accent3>
        <a:srgbClr val="007481"/>
      </a:accent3>
      <a:accent4>
        <a:srgbClr val="C0AF54"/>
      </a:accent4>
      <a:accent5>
        <a:srgbClr val="C0AF54"/>
      </a:accent5>
      <a:accent6>
        <a:srgbClr val="ABAAA1"/>
      </a:accent6>
      <a:hlink>
        <a:srgbClr val="007481"/>
      </a:hlink>
      <a:folHlink>
        <a:srgbClr val="007481"/>
      </a:folHlink>
    </a:clrScheme>
    <a:fontScheme name="MottMacDonald">
      <a:majorFont>
        <a:latin typeface="Arial"/>
        <a:ea typeface="SimSun"/>
        <a:cs typeface="Arial"/>
      </a:majorFont>
      <a:minorFont>
        <a:latin typeface="Arial"/>
        <a:ea typeface="SimSun"/>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07952 406877</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FDE4226729614F8C6B8E825F6313F7" ma:contentTypeVersion="12" ma:contentTypeDescription="Create a new document." ma:contentTypeScope="" ma:versionID="5af3b8f31b21163da87656646e080768">
  <xsd:schema xmlns:xsd="http://www.w3.org/2001/XMLSchema" xmlns:xs="http://www.w3.org/2001/XMLSchema" xmlns:p="http://schemas.microsoft.com/office/2006/metadata/properties" xmlns:ns2="f192a03a-26a9-4fbc-8d67-f05ee3f42b1e" xmlns:ns3="6a7c039e-d2da-4ce3-83c4-adc5e056f2bb" targetNamespace="http://schemas.microsoft.com/office/2006/metadata/properties" ma:root="true" ma:fieldsID="b0d22648245585ca389da83a8ac0ff96" ns2:_="" ns3:_="">
    <xsd:import namespace="f192a03a-26a9-4fbc-8d67-f05ee3f42b1e"/>
    <xsd:import namespace="6a7c039e-d2da-4ce3-83c4-adc5e056f2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2a03a-26a9-4fbc-8d67-f05ee3f42b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7c039e-d2da-4ce3-83c4-adc5e056f2b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Stranslations>
  <language>
    <ID>2057</ID>
    <Table>Table</Table>
    <Figure>Figure</Figure>
    <Tables>Tables</Tables>
    <Figures>Figures</Figures>
    <Chart>Chart</Chart>
    <Charts>Charts</Charts>
    <Photo>Photo</Photo>
    <Photos>Photos</Photos>
    <Map>Map</Map>
    <Maps>Maps</Maps>
    <Appendices>Appendices</Appendices>
    <Source>Source</Source>
    <Standard>Standard</Standard>
    <Secure>Secure</Secure>
    <Confidential>Confidential</Confidential>
    <AllTables>,جدول,جدول,جدول,جدول,جدول,Tabulka,表,Table,Tableau,Table,Tableau,Table,Táblázat,Tabela,Таблица,Tablo,Tabl,Tabela,Таблиця</AllTables>
    <AllFigs>,الشكل,الشكل,الشكل,الشكل,الشكل,Obrázek,图,Figure,Figure,Figure,Figure,Figure,Ábra ,Rysunek,Обозначение,Şekil,Ffigwr,Figura,Позначення</AllFigs>
    <AllCharts>,رسم بياني,رسم بياني,رسم بياني,رسم بياني,رسم بياني,Graf,图表,Chart,Graphique,Chart,Graphique,Chart,Diagram,Wykres ,Схема,Şema,Siart,Gráfico,діаграма</AllCharts>
    <AllPhotos>,صورة,صورة,صورة,صورة,صورة,Fotografie,照片,Photo,Image,Photo,Image,Photo,Kép,Zdjęcie,Фотография,Resim,LLun,Foto,фотографія</AllPhotos>
    <AllMaps>,خريطة,خريطة,خريطة,خريطة,خريطة,Mapa,地图,Map,Plan,Map,Plan,Map,Térkép,Mapa,Карта,Harita,Map,Mapa,мапа</AllMaps>
    <Glossary>Glossary</Glossary>
    <BlankText>This page left intentionally blank for pagination.</BlankText>
  </language>
</CTStranslation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34F9FB-B018-47C3-977D-785A915EC3C7}">
  <ds:schemaRefs>
    <ds:schemaRef ds:uri="http://schemas.openxmlformats.org/officeDocument/2006/bibliography"/>
  </ds:schemaRefs>
</ds:datastoreItem>
</file>

<file path=customXml/itemProps3.xml><?xml version="1.0" encoding="utf-8"?>
<ds:datastoreItem xmlns:ds="http://schemas.openxmlformats.org/officeDocument/2006/customXml" ds:itemID="{863B5678-C069-439A-99AD-208BB30B626C}">
  <ds:schemaRefs>
    <ds:schemaRef ds:uri="http://schemas.microsoft.com/sharepoint/v3/contenttype/forms"/>
  </ds:schemaRefs>
</ds:datastoreItem>
</file>

<file path=customXml/itemProps4.xml><?xml version="1.0" encoding="utf-8"?>
<ds:datastoreItem xmlns:ds="http://schemas.openxmlformats.org/officeDocument/2006/customXml" ds:itemID="{0CEF69FB-DA7C-41CB-982C-67A09E9F0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2a03a-26a9-4fbc-8d67-f05ee3f42b1e"/>
    <ds:schemaRef ds:uri="6a7c039e-d2da-4ce3-83c4-adc5e056f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B3283DE-F872-409B-99CF-09AF2F558176}">
  <ds:schemaRefs/>
</ds:datastoreItem>
</file>

<file path=customXml/itemProps6.xml><?xml version="1.0" encoding="utf-8"?>
<ds:datastoreItem xmlns:ds="http://schemas.openxmlformats.org/officeDocument/2006/customXml" ds:itemID="{3CC689E5-7CEA-496B-BEBE-53566C13C7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1469</TotalTime>
  <Pages>25</Pages>
  <Words>5927</Words>
  <Characters>33785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Construction Phase Plan</vt:lpstr>
    </vt:vector>
  </TitlesOfParts>
  <Company>Baffoe Building Services Ltd</Company>
  <LinksUpToDate>false</LinksUpToDate>
  <CharactersWithSpaces>39633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Plan</dc:title>
  <dc:subject>Risk Assessment</dc:subject>
  <dc:creator>Caroline Blazey</dc:creator>
  <cp:keywords>Document Number</cp:keywords>
  <dc:description/>
  <cp:lastModifiedBy>Raj Bhatti</cp:lastModifiedBy>
  <cp:revision>125</cp:revision>
  <cp:lastPrinted>2023-05-14T08:12:00Z</cp:lastPrinted>
  <dcterms:created xsi:type="dcterms:W3CDTF">2023-06-10T03:48:00Z</dcterms:created>
  <dcterms:modified xsi:type="dcterms:W3CDTF">2023-06-11T05:05:00Z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2.06</vt:lpwstr>
  </property>
  <property fmtid="{D5CDD505-2E9C-101B-9397-08002B2CF9AE}" pid="3" name="Date">
    <vt:lpwstr>12 May 2017</vt:lpwstr>
  </property>
  <property fmtid="{D5CDD505-2E9C-101B-9397-08002B2CF9AE}" pid="4" name="Opt_Country">
    <vt:lpwstr>United Kingdom</vt:lpwstr>
  </property>
  <property fmtid="{D5CDD505-2E9C-101B-9397-08002B2CF9AE}" pid="5" name="Opt_Entity">
    <vt:lpwstr>MML</vt:lpwstr>
  </property>
  <property fmtid="{D5CDD505-2E9C-101B-9397-08002B2CF9AE}" pid="6" name="Opt_Office">
    <vt:lpwstr>Croydon</vt:lpwstr>
  </property>
  <property fmtid="{D5CDD505-2E9C-101B-9397-08002B2CF9AE}" pid="7" name="Opt_Lang">
    <vt:lpwstr>English (United Kingdom)</vt:lpwstr>
  </property>
  <property fmtid="{D5CDD505-2E9C-101B-9397-08002B2CF9AE}" pid="8" name="LogoFilePath">
    <vt:lpwstr>C:\ProgramData\Mott MacDonald Tools\Database\Logos\MMLogo.emf</vt:lpwstr>
  </property>
  <property fmtid="{D5CDD505-2E9C-101B-9397-08002B2CF9AE}" pid="9" name="DN_Asset">
    <vt:lpwstr>DN_Asset</vt:lpwstr>
  </property>
  <property fmtid="{D5CDD505-2E9C-101B-9397-08002B2CF9AE}" pid="10" name="DN_Discipline">
    <vt:lpwstr>DN_Discipline</vt:lpwstr>
  </property>
  <property fmtid="{D5CDD505-2E9C-101B-9397-08002B2CF9AE}" pid="11" name="DN_Level">
    <vt:lpwstr>DN_Level</vt:lpwstr>
  </property>
  <property fmtid="{D5CDD505-2E9C-101B-9397-08002B2CF9AE}" pid="12" name="DN_Originator">
    <vt:lpwstr>DN_Originator</vt:lpwstr>
  </property>
  <property fmtid="{D5CDD505-2E9C-101B-9397-08002B2CF9AE}" pid="13" name="DN_ProjectNumber">
    <vt:lpwstr>DN_ProjectNumber</vt:lpwstr>
  </property>
  <property fmtid="{D5CDD505-2E9C-101B-9397-08002B2CF9AE}" pid="14" name="DN_Serial_No">
    <vt:lpwstr>DN_Serial_No</vt:lpwstr>
  </property>
  <property fmtid="{D5CDD505-2E9C-101B-9397-08002B2CF9AE}" pid="15" name="DN_Type">
    <vt:lpwstr>DN_Type</vt:lpwstr>
  </property>
  <property fmtid="{D5CDD505-2E9C-101B-9397-08002B2CF9AE}" pid="16" name="FI_Created_By">
    <vt:lpwstr>FI_Created_By</vt:lpwstr>
  </property>
  <property fmtid="{D5CDD505-2E9C-101B-9397-08002B2CF9AE}" pid="17" name="FI_Created_Date">
    <vt:lpwstr>FI_Created_Date</vt:lpwstr>
  </property>
  <property fmtid="{D5CDD505-2E9C-101B-9397-08002B2CF9AE}" pid="18" name="FI_Version">
    <vt:lpwstr>FI_Version</vt:lpwstr>
  </property>
  <property fmtid="{D5CDD505-2E9C-101B-9397-08002B2CF9AE}" pid="19" name="FI_Version_Seq">
    <vt:lpwstr>FI_Version_Seq</vt:lpwstr>
  </property>
  <property fmtid="{D5CDD505-2E9C-101B-9397-08002B2CF9AE}" pid="20" name="FI_WorkflowName">
    <vt:lpwstr>FI_WorkflowName</vt:lpwstr>
  </property>
  <property fmtid="{D5CDD505-2E9C-101B-9397-08002B2CF9AE}" pid="21" name="FI_WorkflowStateName">
    <vt:lpwstr>FI_WorkflowStateName</vt:lpwstr>
  </property>
  <property fmtid="{D5CDD505-2E9C-101B-9397-08002B2CF9AE}" pid="22" name="MM_Address1">
    <vt:lpwstr>MM_Address1</vt:lpwstr>
  </property>
  <property fmtid="{D5CDD505-2E9C-101B-9397-08002B2CF9AE}" pid="23" name="MM_Address2">
    <vt:lpwstr>MM_Address2</vt:lpwstr>
  </property>
  <property fmtid="{D5CDD505-2E9C-101B-9397-08002B2CF9AE}" pid="24" name="MM_Address3">
    <vt:lpwstr>MM_Address3</vt:lpwstr>
  </property>
  <property fmtid="{D5CDD505-2E9C-101B-9397-08002B2CF9AE}" pid="25" name="MM_Address4">
    <vt:lpwstr>MM_Address4</vt:lpwstr>
  </property>
  <property fmtid="{D5CDD505-2E9C-101B-9397-08002B2CF9AE}" pid="26" name="MM_Address5">
    <vt:lpwstr>MM_Address5</vt:lpwstr>
  </property>
  <property fmtid="{D5CDD505-2E9C-101B-9397-08002B2CF9AE}" pid="27" name="MM_Approved_Date">
    <vt:lpwstr>MM_Approved_Date</vt:lpwstr>
  </property>
  <property fmtid="{D5CDD505-2E9C-101B-9397-08002B2CF9AE}" pid="28" name="MM_Approver">
    <vt:lpwstr>MM_Approver</vt:lpwstr>
  </property>
  <property fmtid="{D5CDD505-2E9C-101B-9397-08002B2CF9AE}" pid="29" name="MM_Approver_Sig">
    <vt:lpwstr>MM_Approver_Sig</vt:lpwstr>
  </property>
  <property fmtid="{D5CDD505-2E9C-101B-9397-08002B2CF9AE}" pid="30" name="MM_Checked_Date">
    <vt:lpwstr>MM_Checked_Date</vt:lpwstr>
  </property>
  <property fmtid="{D5CDD505-2E9C-101B-9397-08002B2CF9AE}" pid="31" name="MM_Checker">
    <vt:lpwstr>MM_Checker</vt:lpwstr>
  </property>
  <property fmtid="{D5CDD505-2E9C-101B-9397-08002B2CF9AE}" pid="32" name="MM_Checker_Sig">
    <vt:lpwstr>MM_Checker_Sig</vt:lpwstr>
  </property>
  <property fmtid="{D5CDD505-2E9C-101B-9397-08002B2CF9AE}" pid="33" name="MM_Company">
    <vt:lpwstr>MM_Company</vt:lpwstr>
  </property>
  <property fmtid="{D5CDD505-2E9C-101B-9397-08002B2CF9AE}" pid="34" name="MM_CopyrightStatement_Line1">
    <vt:lpwstr>MM_CopyrightStatement_Line1</vt:lpwstr>
  </property>
  <property fmtid="{D5CDD505-2E9C-101B-9397-08002B2CF9AE}" pid="35" name="MM_CopyrightStatement_Line2">
    <vt:lpwstr>MM_CopyrightStatement_Line2</vt:lpwstr>
  </property>
  <property fmtid="{D5CDD505-2E9C-101B-9397-08002B2CF9AE}" pid="36" name="MM_Design_Sig">
    <vt:lpwstr>MM_Design_Sig</vt:lpwstr>
  </property>
  <property fmtid="{D5CDD505-2E9C-101B-9397-08002B2CF9AE}" pid="37" name="MM_Designed">
    <vt:lpwstr>MM_Designed</vt:lpwstr>
  </property>
  <property fmtid="{D5CDD505-2E9C-101B-9397-08002B2CF9AE}" pid="38" name="MM_Designed_Date">
    <vt:lpwstr>MM_Designed_Date</vt:lpwstr>
  </property>
  <property fmtid="{D5CDD505-2E9C-101B-9397-08002B2CF9AE}" pid="39" name="MM_DrawingNumber">
    <vt:lpwstr>MM_DrawingNumber</vt:lpwstr>
  </property>
  <property fmtid="{D5CDD505-2E9C-101B-9397-08002B2CF9AE}" pid="40" name="MM_Drawn">
    <vt:lpwstr>MM_Drawn</vt:lpwstr>
  </property>
  <property fmtid="{D5CDD505-2E9C-101B-9397-08002B2CF9AE}" pid="41" name="MM_Drawn_Date">
    <vt:lpwstr>MM_Drawn_Date</vt:lpwstr>
  </property>
  <property fmtid="{D5CDD505-2E9C-101B-9397-08002B2CF9AE}" pid="42" name="MM_Drawn_Sig">
    <vt:lpwstr>MM_Drawn_Sig</vt:lpwstr>
  </property>
  <property fmtid="{D5CDD505-2E9C-101B-9397-08002B2CF9AE}" pid="43" name="MM_EngCheck_Date">
    <vt:lpwstr>MM_EngCheck_Date</vt:lpwstr>
  </property>
  <property fmtid="{D5CDD505-2E9C-101B-9397-08002B2CF9AE}" pid="44" name="MM_EngineeringChecker">
    <vt:lpwstr>MM_EngineeringChecker</vt:lpwstr>
  </property>
  <property fmtid="{D5CDD505-2E9C-101B-9397-08002B2CF9AE}" pid="45" name="MM_EngineeringChecker_Sig">
    <vt:lpwstr>MM_EngineeringChecker_Sig</vt:lpwstr>
  </property>
  <property fmtid="{D5CDD505-2E9C-101B-9397-08002B2CF9AE}" pid="46" name="MM_Fax">
    <vt:lpwstr>MM_Fax</vt:lpwstr>
  </property>
  <property fmtid="{D5CDD505-2E9C-101B-9397-08002B2CF9AE}" pid="47" name="MM_FullPath">
    <vt:lpwstr>MM_FullPath</vt:lpwstr>
  </property>
  <property fmtid="{D5CDD505-2E9C-101B-9397-08002B2CF9AE}" pid="48" name="MM_InternalProjNo">
    <vt:lpwstr>MM_InternalProjNo</vt:lpwstr>
  </property>
  <property fmtid="{D5CDD505-2E9C-101B-9397-08002B2CF9AE}" pid="49" name="MM_Project_Title">
    <vt:lpwstr>MM_Project_Title</vt:lpwstr>
  </property>
  <property fmtid="{D5CDD505-2E9C-101B-9397-08002B2CF9AE}" pid="50" name="MM_Revision">
    <vt:lpwstr>MM_Revision</vt:lpwstr>
  </property>
  <property fmtid="{D5CDD505-2E9C-101B-9397-08002B2CF9AE}" pid="51" name="MM_Status">
    <vt:lpwstr>MM_Status</vt:lpwstr>
  </property>
  <property fmtid="{D5CDD505-2E9C-101B-9397-08002B2CF9AE}" pid="52" name="MM_Telephone">
    <vt:lpwstr>MM_Telephone</vt:lpwstr>
  </property>
  <property fmtid="{D5CDD505-2E9C-101B-9397-08002B2CF9AE}" pid="53" name="MM_Title1">
    <vt:lpwstr>MM_Title1</vt:lpwstr>
  </property>
  <property fmtid="{D5CDD505-2E9C-101B-9397-08002B2CF9AE}" pid="54" name="MM_Title2">
    <vt:lpwstr>MM_Title2</vt:lpwstr>
  </property>
  <property fmtid="{D5CDD505-2E9C-101B-9397-08002B2CF9AE}" pid="55" name="MM_Title3">
    <vt:lpwstr>MM_Title3</vt:lpwstr>
  </property>
  <property fmtid="{D5CDD505-2E9C-101B-9397-08002B2CF9AE}" pid="56" name="MM_Title4">
    <vt:lpwstr>MM_Title4</vt:lpwstr>
  </property>
  <property fmtid="{D5CDD505-2E9C-101B-9397-08002B2CF9AE}" pid="57" name="MM_Title5">
    <vt:lpwstr>MM_Title5</vt:lpwstr>
  </property>
  <property fmtid="{D5CDD505-2E9C-101B-9397-08002B2CF9AE}" pid="58" name="MM_Website">
    <vt:lpwstr>MM_Website</vt:lpwstr>
  </property>
  <property fmtid="{D5CDD505-2E9C-101B-9397-08002B2CF9AE}" pid="59" name="PW_Asset">
    <vt:lpwstr>PW_Asset</vt:lpwstr>
  </property>
  <property fmtid="{D5CDD505-2E9C-101B-9397-08002B2CF9AE}" pid="60" name="PW_Asset_Type">
    <vt:lpwstr>PW_Asset_Type</vt:lpwstr>
  </property>
  <property fmtid="{D5CDD505-2E9C-101B-9397-08002B2CF9AE}" pid="61" name="PW_Discipline">
    <vt:lpwstr>PW_Discipline</vt:lpwstr>
  </property>
  <property fmtid="{D5CDD505-2E9C-101B-9397-08002B2CF9AE}" pid="62" name="PW_Level">
    <vt:lpwstr>PW_Level</vt:lpwstr>
  </property>
  <property fmtid="{D5CDD505-2E9C-101B-9397-08002B2CF9AE}" pid="63" name="PW_Originator">
    <vt:lpwstr>PW_Originator</vt:lpwstr>
  </property>
  <property fmtid="{D5CDD505-2E9C-101B-9397-08002B2CF9AE}" pid="64" name="PW_Percent_Complete">
    <vt:lpwstr>PW_Percent_Complete</vt:lpwstr>
  </property>
  <property fmtid="{D5CDD505-2E9C-101B-9397-08002B2CF9AE}" pid="65" name="PW_Project">
    <vt:lpwstr>PW_Project</vt:lpwstr>
  </property>
  <property fmtid="{D5CDD505-2E9C-101B-9397-08002B2CF9AE}" pid="66" name="PW_Rejected_By">
    <vt:lpwstr>PW_Rejected_By</vt:lpwstr>
  </property>
  <property fmtid="{D5CDD505-2E9C-101B-9397-08002B2CF9AE}" pid="67" name="PW_Rejected_Date">
    <vt:lpwstr>PW_Rejected_Date</vt:lpwstr>
  </property>
  <property fmtid="{D5CDD505-2E9C-101B-9397-08002B2CF9AE}" pid="68" name="PW_Rejected_Reason">
    <vt:lpwstr>PW_Rejected_Reason</vt:lpwstr>
  </property>
  <property fmtid="{D5CDD505-2E9C-101B-9397-08002B2CF9AE}" pid="69" name="PW_Status">
    <vt:lpwstr>PW_Status</vt:lpwstr>
  </property>
  <property fmtid="{D5CDD505-2E9C-101B-9397-08002B2CF9AE}" pid="70" name="PW_Suitability">
    <vt:lpwstr>PW_Suitability</vt:lpwstr>
  </property>
  <property fmtid="{D5CDD505-2E9C-101B-9397-08002B2CF9AE}" pid="71" name="PW_Type">
    <vt:lpwstr>PW_Type</vt:lpwstr>
  </property>
  <property fmtid="{D5CDD505-2E9C-101B-9397-08002B2CF9AE}" pid="72" name="RV_APP_1">
    <vt:lpwstr>RV_APP_1</vt:lpwstr>
  </property>
  <property fmtid="{D5CDD505-2E9C-101B-9397-08002B2CF9AE}" pid="73" name="RV_APP_2">
    <vt:lpwstr>RV_APP_2</vt:lpwstr>
  </property>
  <property fmtid="{D5CDD505-2E9C-101B-9397-08002B2CF9AE}" pid="74" name="RV_APP_3">
    <vt:lpwstr>RV_APP_3</vt:lpwstr>
  </property>
  <property fmtid="{D5CDD505-2E9C-101B-9397-08002B2CF9AE}" pid="75" name="RV_APP_4">
    <vt:lpwstr>RV_APP_4</vt:lpwstr>
  </property>
  <property fmtid="{D5CDD505-2E9C-101B-9397-08002B2CF9AE}" pid="76" name="RV_APP_5">
    <vt:lpwstr>RV_APP_5</vt:lpwstr>
  </property>
  <property fmtid="{D5CDD505-2E9C-101B-9397-08002B2CF9AE}" pid="77" name="RV_CHK_1">
    <vt:lpwstr>RV_CHK_1</vt:lpwstr>
  </property>
  <property fmtid="{D5CDD505-2E9C-101B-9397-08002B2CF9AE}" pid="78" name="RV_CHK_2">
    <vt:lpwstr>RV_CHK_2</vt:lpwstr>
  </property>
  <property fmtid="{D5CDD505-2E9C-101B-9397-08002B2CF9AE}" pid="79" name="RV_CHK_3">
    <vt:lpwstr>RV_CHK_3</vt:lpwstr>
  </property>
  <property fmtid="{D5CDD505-2E9C-101B-9397-08002B2CF9AE}" pid="80" name="RV_CHK_4">
    <vt:lpwstr>RV_CHK_4</vt:lpwstr>
  </property>
  <property fmtid="{D5CDD505-2E9C-101B-9397-08002B2CF9AE}" pid="81" name="RV_CHK_5">
    <vt:lpwstr>RV_CHK_5</vt:lpwstr>
  </property>
  <property fmtid="{D5CDD505-2E9C-101B-9397-08002B2CF9AE}" pid="82" name="RV_COO_1">
    <vt:lpwstr>RV_COO_1</vt:lpwstr>
  </property>
  <property fmtid="{D5CDD505-2E9C-101B-9397-08002B2CF9AE}" pid="83" name="RV_COO_2">
    <vt:lpwstr>RV_COO_2</vt:lpwstr>
  </property>
  <property fmtid="{D5CDD505-2E9C-101B-9397-08002B2CF9AE}" pid="84" name="RV_COO_3">
    <vt:lpwstr>RV_COO_3</vt:lpwstr>
  </property>
  <property fmtid="{D5CDD505-2E9C-101B-9397-08002B2CF9AE}" pid="85" name="RV_COO_4">
    <vt:lpwstr>RV_COO_4</vt:lpwstr>
  </property>
  <property fmtid="{D5CDD505-2E9C-101B-9397-08002B2CF9AE}" pid="86" name="RV_COO_5">
    <vt:lpwstr>RV_COO_5</vt:lpwstr>
  </property>
  <property fmtid="{D5CDD505-2E9C-101B-9397-08002B2CF9AE}" pid="87" name="RV_DATE_1">
    <vt:lpwstr>RV_DATE_1</vt:lpwstr>
  </property>
  <property fmtid="{D5CDD505-2E9C-101B-9397-08002B2CF9AE}" pid="88" name="RV_DATE_2">
    <vt:lpwstr>RV_DATE_2</vt:lpwstr>
  </property>
  <property fmtid="{D5CDD505-2E9C-101B-9397-08002B2CF9AE}" pid="89" name="RV_DATE_3">
    <vt:lpwstr>RV_DATE_3</vt:lpwstr>
  </property>
  <property fmtid="{D5CDD505-2E9C-101B-9397-08002B2CF9AE}" pid="90" name="RV_DATE_4">
    <vt:lpwstr>RV_DATE_4</vt:lpwstr>
  </property>
  <property fmtid="{D5CDD505-2E9C-101B-9397-08002B2CF9AE}" pid="91" name="RV_DATE_5">
    <vt:lpwstr>RV_DATE_5</vt:lpwstr>
  </property>
  <property fmtid="{D5CDD505-2E9C-101B-9397-08002B2CF9AE}" pid="92" name="RV_DES_1">
    <vt:lpwstr>RV_DES_1</vt:lpwstr>
  </property>
  <property fmtid="{D5CDD505-2E9C-101B-9397-08002B2CF9AE}" pid="93" name="RV_DES_2">
    <vt:lpwstr>RV_DES_2</vt:lpwstr>
  </property>
  <property fmtid="{D5CDD505-2E9C-101B-9397-08002B2CF9AE}" pid="94" name="RV_DES_3">
    <vt:lpwstr>RV_DES_3</vt:lpwstr>
  </property>
  <property fmtid="{D5CDD505-2E9C-101B-9397-08002B2CF9AE}" pid="95" name="RV_DES_4">
    <vt:lpwstr>RV_DES_4</vt:lpwstr>
  </property>
  <property fmtid="{D5CDD505-2E9C-101B-9397-08002B2CF9AE}" pid="96" name="RV_DES_5">
    <vt:lpwstr>RV_DES_5</vt:lpwstr>
  </property>
  <property fmtid="{D5CDD505-2E9C-101B-9397-08002B2CF9AE}" pid="97" name="RV_DRA_1">
    <vt:lpwstr>RV_DRA_1</vt:lpwstr>
  </property>
  <property fmtid="{D5CDD505-2E9C-101B-9397-08002B2CF9AE}" pid="98" name="RV_DRA_2">
    <vt:lpwstr>RV_DRA_2</vt:lpwstr>
  </property>
  <property fmtid="{D5CDD505-2E9C-101B-9397-08002B2CF9AE}" pid="99" name="RV_DRA_3">
    <vt:lpwstr>RV_DRA_3</vt:lpwstr>
  </property>
  <property fmtid="{D5CDD505-2E9C-101B-9397-08002B2CF9AE}" pid="100" name="RV_DRA_4">
    <vt:lpwstr>RV_DRA_4</vt:lpwstr>
  </property>
  <property fmtid="{D5CDD505-2E9C-101B-9397-08002B2CF9AE}" pid="101" name="RV_DRA_5">
    <vt:lpwstr>RV_DRA_5</vt:lpwstr>
  </property>
  <property fmtid="{D5CDD505-2E9C-101B-9397-08002B2CF9AE}" pid="102" name="RV_ENG_1">
    <vt:lpwstr>RV_ENG_1</vt:lpwstr>
  </property>
  <property fmtid="{D5CDD505-2E9C-101B-9397-08002B2CF9AE}" pid="103" name="RV_ENG_2">
    <vt:lpwstr>RV_ENG_2</vt:lpwstr>
  </property>
  <property fmtid="{D5CDD505-2E9C-101B-9397-08002B2CF9AE}" pid="104" name="RV_ENG_3">
    <vt:lpwstr>RV_ENG_3</vt:lpwstr>
  </property>
  <property fmtid="{D5CDD505-2E9C-101B-9397-08002B2CF9AE}" pid="105" name="RV_ENG_4">
    <vt:lpwstr>RV_ENG_4</vt:lpwstr>
  </property>
  <property fmtid="{D5CDD505-2E9C-101B-9397-08002B2CF9AE}" pid="106" name="RV_ENG_5">
    <vt:lpwstr>RV_ENG_5</vt:lpwstr>
  </property>
  <property fmtid="{D5CDD505-2E9C-101B-9397-08002B2CF9AE}" pid="107" name="RV_NOTE_1">
    <vt:lpwstr>RV_NOTE_1</vt:lpwstr>
  </property>
  <property fmtid="{D5CDD505-2E9C-101B-9397-08002B2CF9AE}" pid="108" name="RV_NOTE_2">
    <vt:lpwstr>RV_NOTE_2</vt:lpwstr>
  </property>
  <property fmtid="{D5CDD505-2E9C-101B-9397-08002B2CF9AE}" pid="109" name="RV_NOTE_3">
    <vt:lpwstr>RV_NOTE_3</vt:lpwstr>
  </property>
  <property fmtid="{D5CDD505-2E9C-101B-9397-08002B2CF9AE}" pid="110" name="RV_NOTE_4">
    <vt:lpwstr>RV_NOTE_4</vt:lpwstr>
  </property>
  <property fmtid="{D5CDD505-2E9C-101B-9397-08002B2CF9AE}" pid="111" name="RV_NOTE_5">
    <vt:lpwstr>RV_NOTE_5</vt:lpwstr>
  </property>
  <property fmtid="{D5CDD505-2E9C-101B-9397-08002B2CF9AE}" pid="112" name="RV_REV_1">
    <vt:lpwstr>RV_REV_1</vt:lpwstr>
  </property>
  <property fmtid="{D5CDD505-2E9C-101B-9397-08002B2CF9AE}" pid="113" name="RV_REV_2">
    <vt:lpwstr>RV_REV_2</vt:lpwstr>
  </property>
  <property fmtid="{D5CDD505-2E9C-101B-9397-08002B2CF9AE}" pid="114" name="RV_REV_3">
    <vt:lpwstr>RV_REV_3</vt:lpwstr>
  </property>
  <property fmtid="{D5CDD505-2E9C-101B-9397-08002B2CF9AE}" pid="115" name="RV_REV_4">
    <vt:lpwstr>RV_REV_4</vt:lpwstr>
  </property>
  <property fmtid="{D5CDD505-2E9C-101B-9397-08002B2CF9AE}" pid="116" name="RV_REV_5">
    <vt:lpwstr>RV_REV_5</vt:lpwstr>
  </property>
  <property fmtid="{D5CDD505-2E9C-101B-9397-08002B2CF9AE}" pid="117" name="State_CDE">
    <vt:lpwstr>State_CDE</vt:lpwstr>
  </property>
  <property fmtid="{D5CDD505-2E9C-101B-9397-08002B2CF9AE}" pid="118" name="TB_Size">
    <vt:lpwstr>TB_Size</vt:lpwstr>
  </property>
  <property fmtid="{D5CDD505-2E9C-101B-9397-08002B2CF9AE}" pid="119" name="TB_Status">
    <vt:lpwstr>TB_Status</vt:lpwstr>
  </property>
  <property fmtid="{D5CDD505-2E9C-101B-9397-08002B2CF9AE}" pid="120" name="ContentTypeId">
    <vt:lpwstr>0x01010063FDE4226729614F8C6B8E825F6313F7</vt:lpwstr>
  </property>
</Properties>
</file>