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7A24E2" w:rsidRPr="00760BD1" w:rsidP="00003A02">
      <w:pPr>
        <w:rPr>
          <w:rFonts w:cs="Arial"/>
        </w:rPr>
      </w:pPr>
      <w:r w:rsidRPr="00760BD1">
        <w:rPr>
          <w:rFonts w:cs="Arial"/>
          <w:noProof/>
        </w:rPr>
        <w:drawing>
          <wp:anchor distT="0" distB="0" distL="114300" distR="114300" simplePos="0" relativeHeight="251658240" behindDoc="0" locked="0" layoutInCell="1" allowOverlap="1">
            <wp:simplePos x="0" y="0"/>
            <wp:positionH relativeFrom="column">
              <wp:posOffset>0</wp:posOffset>
            </wp:positionH>
            <wp:positionV relativeFrom="page">
              <wp:posOffset>361741</wp:posOffset>
            </wp:positionV>
            <wp:extent cx="2097405" cy="914400"/>
            <wp:effectExtent l="0" t="0" r="0" b="0"/>
            <wp:wrapSquare wrapText="bothSides"/>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7405" cy="914400"/>
                    </a:xfrm>
                    <a:prstGeom prst="rect">
                      <a:avLst/>
                    </a:prstGeom>
                    <a:noFill/>
                  </pic:spPr>
                </pic:pic>
              </a:graphicData>
            </a:graphic>
          </wp:anchor>
        </w:drawing>
      </w:r>
    </w:p>
    <w:p w:rsidR="000C6BF2" w:rsidRPr="00760BD1" w:rsidP="00003A02">
      <w:pPr>
        <w:jc w:val="right"/>
        <w:rPr>
          <w:rFonts w:cs="Arial"/>
          <w:b/>
          <w:bCs/>
          <w:sz w:val="52"/>
          <w:szCs w:val="52"/>
        </w:rPr>
      </w:pPr>
      <w:r w:rsidRPr="00760BD1">
        <w:rPr>
          <w:rFonts w:cs="Arial"/>
          <w:b/>
          <w:bCs/>
          <w:sz w:val="52"/>
          <w:szCs w:val="52"/>
        </w:rPr>
        <w:t>SITE NOTICE</w:t>
      </w:r>
    </w:p>
    <w:p w:rsidR="00400A9C" w:rsidRPr="00400A9C" w:rsidP="00400A9C">
      <w:pPr>
        <w:spacing w:after="120"/>
        <w:jc w:val="center"/>
        <w:rPr>
          <w:rFonts w:cs="Arial"/>
          <w:sz w:val="10"/>
          <w:szCs w:val="10"/>
        </w:rPr>
      </w:pPr>
    </w:p>
    <w:p w:rsidR="00940952" w:rsidRPr="00760BD1" w:rsidP="00400A9C">
      <w:pPr>
        <w:spacing w:after="120"/>
        <w:jc w:val="center"/>
        <w:rPr>
          <w:rFonts w:cs="Arial"/>
          <w:sz w:val="32"/>
          <w:szCs w:val="32"/>
        </w:rPr>
      </w:pPr>
      <w:r w:rsidRPr="00760BD1">
        <w:rPr>
          <w:rFonts w:cs="Arial"/>
          <w:sz w:val="32"/>
          <w:szCs w:val="32"/>
        </w:rPr>
        <w:t>Notice of receipt of a</w:t>
      </w:r>
    </w:p>
    <w:p w:rsidR="00940952" w:rsidRPr="00760BD1" w:rsidP="00400A9C">
      <w:pPr>
        <w:spacing w:after="120"/>
        <w:jc w:val="center"/>
        <w:rPr>
          <w:rFonts w:cs="Arial"/>
          <w:sz w:val="32"/>
          <w:szCs w:val="32"/>
        </w:rPr>
      </w:pPr>
      <w:r w:rsidRPr="00760BD1">
        <w:rPr>
          <w:rFonts w:cs="Arial"/>
          <w:sz w:val="32"/>
          <w:szCs w:val="32"/>
        </w:rPr>
        <w:t>PLANNING APPLICATION</w:t>
      </w:r>
    </w:p>
    <w:p w:rsidR="00940952" w:rsidRPr="00760BD1" w:rsidP="00400A9C">
      <w:pPr>
        <w:spacing w:after="120"/>
        <w:jc w:val="center"/>
        <w:rPr>
          <w:rFonts w:cs="Arial"/>
          <w:sz w:val="32"/>
          <w:szCs w:val="32"/>
        </w:rPr>
      </w:pPr>
      <w:r w:rsidRPr="00760BD1">
        <w:rPr>
          <w:rFonts w:cs="Arial"/>
          <w:sz w:val="32"/>
          <w:szCs w:val="32"/>
        </w:rPr>
        <w:t xml:space="preserve">Town and Country </w:t>
      </w:r>
      <w:r w:rsidRPr="00760BD1" w:rsidR="00F332D9">
        <w:rPr>
          <w:rFonts w:cs="Arial"/>
          <w:sz w:val="32"/>
          <w:szCs w:val="32"/>
        </w:rPr>
        <w:t>Planning Act</w:t>
      </w:r>
      <w:r w:rsidRPr="00760BD1">
        <w:rPr>
          <w:rFonts w:cs="Arial"/>
          <w:sz w:val="32"/>
          <w:szCs w:val="32"/>
        </w:rPr>
        <w:t xml:space="preserve"> 1990</w:t>
      </w:r>
    </w:p>
    <w:p w:rsidR="00940952" w:rsidRPr="00760BD1" w:rsidP="00400A9C">
      <w:pPr>
        <w:spacing w:after="120"/>
        <w:jc w:val="center"/>
        <w:rPr>
          <w:rFonts w:cs="Arial"/>
          <w:sz w:val="32"/>
          <w:szCs w:val="32"/>
        </w:rPr>
      </w:pPr>
      <w:r w:rsidRPr="00760BD1">
        <w:rPr>
          <w:rFonts w:cs="Arial"/>
          <w:sz w:val="32"/>
          <w:szCs w:val="32"/>
        </w:rPr>
        <w:t>Planning (Listed Buildings and Conservation Areas) Act 1990</w:t>
      </w:r>
    </w:p>
    <w:p w:rsidR="00940952" w:rsidRPr="00760BD1" w:rsidP="00400A9C">
      <w:pPr>
        <w:spacing w:after="120"/>
        <w:jc w:val="center"/>
        <w:rPr>
          <w:rFonts w:cs="Arial"/>
          <w:sz w:val="32"/>
          <w:szCs w:val="32"/>
        </w:rPr>
      </w:pPr>
      <w:r w:rsidRPr="00760BD1">
        <w:rPr>
          <w:rFonts w:cs="Arial"/>
          <w:sz w:val="32"/>
          <w:szCs w:val="32"/>
        </w:rPr>
        <w:t>The Town and Country Planning (Development Management Procedure) (England) Order 2015</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560"/>
        <w:gridCol w:w="7512"/>
      </w:tblGrid>
      <w:tr w:rsidTr="00106455">
        <w:tblPrEx>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1560" w:type="dxa"/>
          </w:tcPr>
          <w:p w:rsidR="00584ECF" w:rsidRPr="00760BD1" w:rsidP="00974566">
            <w:pPr>
              <w:rPr>
                <w:rFonts w:cs="Arial"/>
                <w:b/>
                <w:sz w:val="24"/>
                <w:szCs w:val="24"/>
              </w:rPr>
            </w:pPr>
            <w:r w:rsidRPr="00760BD1">
              <w:rPr>
                <w:rFonts w:cs="Arial"/>
                <w:b/>
                <w:sz w:val="24"/>
                <w:szCs w:val="24"/>
              </w:rPr>
              <w:t>Case Reference:</w:t>
            </w:r>
          </w:p>
        </w:tc>
        <w:tc>
          <w:tcPr>
            <w:tcW w:w="7512" w:type="dxa"/>
          </w:tcPr>
          <w:p w:rsidR="009D41ED" w:rsidRPr="00760BD1" w:rsidP="00974566">
            <w:pPr>
              <w:rPr>
                <w:rFonts w:cs="Arial"/>
                <w:b/>
                <w:sz w:val="24"/>
                <w:szCs w:val="24"/>
              </w:rPr>
            </w:pPr>
            <w:r w:rsidRPr="00760BD1">
              <w:rPr>
                <w:rFonts w:cs="Arial"/>
                <w:b/>
                <w:sz w:val="24"/>
                <w:szCs w:val="24"/>
              </w:rPr>
              <w:t>HGY/2023/1509</w:t>
            </w:r>
          </w:p>
          <w:p w:rsidR="00584ECF" w:rsidRPr="00760BD1" w:rsidP="00974566">
            <w:pPr>
              <w:rPr>
                <w:rFonts w:cs="Arial"/>
                <w:b/>
                <w:sz w:val="24"/>
                <w:szCs w:val="24"/>
              </w:rPr>
            </w:pPr>
            <w:r w:rsidRPr="00760BD1">
              <w:rPr>
                <w:rFonts w:cs="Arial"/>
                <w:b/>
                <w:sz w:val="24"/>
                <w:szCs w:val="24"/>
              </w:rPr>
              <w:t>Householder Planning Permission</w:t>
            </w:r>
          </w:p>
        </w:tc>
      </w:tr>
      <w:tr w:rsidTr="00106455">
        <w:tblPrEx>
          <w:tblW w:w="9072" w:type="dxa"/>
          <w:tblLayout w:type="fixed"/>
          <w:tblLook w:val="04A0"/>
        </w:tblPrEx>
        <w:tc>
          <w:tcPr>
            <w:tcW w:w="1560" w:type="dxa"/>
          </w:tcPr>
          <w:p w:rsidR="00584ECF" w:rsidRPr="00760BD1" w:rsidP="00974566">
            <w:pPr>
              <w:rPr>
                <w:rFonts w:cs="Arial"/>
                <w:b/>
                <w:sz w:val="24"/>
                <w:szCs w:val="24"/>
              </w:rPr>
            </w:pPr>
            <w:r w:rsidRPr="00760BD1">
              <w:rPr>
                <w:rFonts w:cs="Arial"/>
                <w:b/>
                <w:sz w:val="24"/>
                <w:szCs w:val="24"/>
              </w:rPr>
              <w:t>Location:</w:t>
            </w:r>
          </w:p>
        </w:tc>
        <w:tc>
          <w:tcPr>
            <w:tcW w:w="7512" w:type="dxa"/>
          </w:tcPr>
          <w:p w:rsidR="00584ECF" w:rsidRPr="00760BD1" w:rsidP="00974566">
            <w:pPr>
              <w:rPr>
                <w:rFonts w:cs="Arial"/>
                <w:b/>
                <w:sz w:val="24"/>
                <w:szCs w:val="24"/>
              </w:rPr>
            </w:pPr>
            <w:r w:rsidRPr="00760BD1">
              <w:rPr>
                <w:rFonts w:cs="Arial"/>
                <w:b/>
                <w:sz w:val="24"/>
                <w:szCs w:val="24"/>
              </w:rPr>
              <w:t>8 Beaconsfield Road, Tottenham, London, N15 4SJ</w:t>
            </w:r>
          </w:p>
        </w:tc>
      </w:tr>
      <w:tr w:rsidTr="00106455">
        <w:tblPrEx>
          <w:tblW w:w="9072" w:type="dxa"/>
          <w:tblLayout w:type="fixed"/>
          <w:tblLook w:val="04A0"/>
        </w:tblPrEx>
        <w:tc>
          <w:tcPr>
            <w:tcW w:w="1560" w:type="dxa"/>
          </w:tcPr>
          <w:p w:rsidR="00584ECF" w:rsidRPr="00760BD1" w:rsidP="00974566">
            <w:pPr>
              <w:rPr>
                <w:rFonts w:cs="Arial"/>
                <w:b/>
                <w:sz w:val="24"/>
                <w:szCs w:val="24"/>
              </w:rPr>
            </w:pPr>
            <w:r w:rsidRPr="00760BD1">
              <w:rPr>
                <w:rFonts w:cs="Arial"/>
                <w:b/>
                <w:sz w:val="24"/>
                <w:szCs w:val="24"/>
              </w:rPr>
              <w:t>Proposal:</w:t>
            </w:r>
          </w:p>
        </w:tc>
        <w:tc>
          <w:tcPr>
            <w:tcW w:w="7512" w:type="dxa"/>
          </w:tcPr>
          <w:p w:rsidR="00584ECF" w:rsidRPr="00760BD1" w:rsidP="00974566">
            <w:pPr>
              <w:rPr>
                <w:rFonts w:cs="Arial"/>
                <w:b/>
                <w:sz w:val="24"/>
                <w:szCs w:val="24"/>
              </w:rPr>
            </w:pPr>
            <w:r w:rsidRPr="00760BD1">
              <w:rPr>
                <w:rFonts w:cs="Arial"/>
                <w:b/>
                <w:sz w:val="24"/>
                <w:szCs w:val="24"/>
              </w:rPr>
              <w:t>Loft conversion with a L-shaped rear dormer and three conservation style skylights on front roof slope. The conversion will provide one bedroom, one study and one bathroom adding 30m2 internal gross area onto the existing.</w:t>
            </w:r>
          </w:p>
        </w:tc>
      </w:tr>
      <w:tr w:rsidTr="00106455">
        <w:tblPrEx>
          <w:tblW w:w="9072" w:type="dxa"/>
          <w:tblLayout w:type="fixed"/>
          <w:tblLook w:val="04A0"/>
        </w:tblPrEx>
        <w:tc>
          <w:tcPr>
            <w:tcW w:w="1560" w:type="dxa"/>
          </w:tcPr>
          <w:p w:rsidR="00584ECF" w:rsidRPr="00760BD1" w:rsidP="00974566">
            <w:pPr>
              <w:rPr>
                <w:rFonts w:cs="Arial"/>
                <w:b/>
                <w:sz w:val="24"/>
                <w:szCs w:val="24"/>
              </w:rPr>
            </w:pPr>
            <w:r w:rsidRPr="00760BD1">
              <w:rPr>
                <w:rFonts w:cs="Arial"/>
                <w:b/>
                <w:sz w:val="24"/>
                <w:szCs w:val="24"/>
              </w:rPr>
              <w:t>Comments By:</w:t>
            </w:r>
          </w:p>
        </w:tc>
        <w:tc>
          <w:tcPr>
            <w:tcW w:w="7512" w:type="dxa"/>
          </w:tcPr>
          <w:p w:rsidR="00584ECF" w:rsidRPr="00760BD1" w:rsidP="00974566">
            <w:pPr>
              <w:rPr>
                <w:rFonts w:cs="Arial"/>
                <w:b/>
                <w:sz w:val="24"/>
                <w:szCs w:val="24"/>
              </w:rPr>
            </w:pPr>
            <w:r w:rsidRPr="00760BD1">
              <w:rPr>
                <w:rFonts w:cs="Arial"/>
                <w:b/>
                <w:sz w:val="24"/>
                <w:szCs w:val="24"/>
              </w:rPr>
              <w:t>11 July 2023</w:t>
            </w:r>
          </w:p>
        </w:tc>
      </w:tr>
    </w:tbl>
    <w:p w:rsidR="00841BCD" w:rsidRPr="00760BD1" w:rsidP="00400A9C">
      <w:pPr>
        <w:spacing w:before="120" w:after="120"/>
        <w:rPr>
          <w:rFonts w:cs="Arial"/>
          <w:sz w:val="24"/>
          <w:szCs w:val="24"/>
        </w:rPr>
      </w:pPr>
      <w:r w:rsidRPr="00760BD1">
        <w:rPr>
          <w:rFonts w:cs="Arial"/>
          <w:sz w:val="24"/>
          <w:szCs w:val="24"/>
        </w:rPr>
        <w:t>An application has been received for the above development</w:t>
      </w:r>
      <w:r w:rsidRPr="00760BD1" w:rsidR="00E84BE4">
        <w:rPr>
          <w:rFonts w:cs="Arial"/>
          <w:sz w:val="24"/>
          <w:szCs w:val="24"/>
        </w:rPr>
        <w:t xml:space="preserve">. </w:t>
      </w:r>
    </w:p>
    <w:p w:rsidR="00400A9C" w:rsidRPr="00400A9C" w:rsidP="00400A9C">
      <w:pPr>
        <w:pStyle w:val="Header"/>
        <w:tabs>
          <w:tab w:val="left" w:pos="720"/>
        </w:tabs>
        <w:spacing w:after="120"/>
        <w:rPr>
          <w:sz w:val="24"/>
          <w:szCs w:val="24"/>
        </w:rPr>
      </w:pPr>
      <w:r w:rsidRPr="00760BD1">
        <w:rPr>
          <w:rFonts w:cs="Arial"/>
          <w:bCs/>
          <w:sz w:val="24"/>
          <w:szCs w:val="24"/>
        </w:rPr>
        <w:t xml:space="preserve">You can view and comment on the application online at: </w:t>
      </w:r>
      <w:r w:rsidRPr="00400A9C">
        <w:rPr>
          <w:sz w:val="24"/>
          <w:szCs w:val="24"/>
        </w:rPr>
        <w:t>https://londonboroughofharingey.force.com/pr/s/</w:t>
      </w:r>
      <w:r>
        <w:rPr>
          <w:sz w:val="24"/>
          <w:szCs w:val="24"/>
        </w:rPr>
        <w:t xml:space="preserve"> or using the QR Code below to get directly to this case.</w:t>
      </w:r>
    </w:p>
    <w:p w:rsidR="009037F3" w:rsidRPr="00760BD1" w:rsidP="00400A9C">
      <w:pPr>
        <w:pStyle w:val="Header"/>
        <w:tabs>
          <w:tab w:val="left" w:pos="720"/>
        </w:tabs>
        <w:spacing w:after="120"/>
        <w:rPr>
          <w:rFonts w:cs="Arial"/>
          <w:bCs/>
          <w:sz w:val="24"/>
          <w:szCs w:val="24"/>
        </w:rPr>
      </w:pPr>
      <w:r w:rsidRPr="00760BD1">
        <w:rPr>
          <w:rFonts w:cs="Arial"/>
          <w:bCs/>
          <w:sz w:val="24"/>
          <w:szCs w:val="24"/>
        </w:rPr>
        <w:t xml:space="preserve">Please send any comments by </w:t>
      </w:r>
      <w:r w:rsidR="003233B5">
        <w:rPr>
          <w:rFonts w:cs="Arial"/>
          <w:bCs/>
          <w:sz w:val="24"/>
          <w:szCs w:val="24"/>
        </w:rPr>
        <w:t xml:space="preserve">the date above </w:t>
      </w:r>
      <w:r w:rsidRPr="00760BD1">
        <w:rPr>
          <w:rFonts w:cs="Arial"/>
          <w:bCs/>
          <w:sz w:val="24"/>
          <w:szCs w:val="24"/>
        </w:rPr>
        <w:t xml:space="preserve">because a decision may be made on the application at any time after </w:t>
      </w:r>
      <w:r w:rsidR="003233B5">
        <w:rPr>
          <w:rFonts w:cs="Arial"/>
          <w:bCs/>
          <w:sz w:val="24"/>
          <w:szCs w:val="24"/>
        </w:rPr>
        <w:t>that</w:t>
      </w:r>
      <w:r w:rsidRPr="00760BD1">
        <w:rPr>
          <w:rFonts w:cs="Arial"/>
          <w:bCs/>
          <w:sz w:val="24"/>
          <w:szCs w:val="24"/>
        </w:rPr>
        <w:t xml:space="preserve"> date. Any comments received after this date will be considered if a decision has not yet been made.</w:t>
      </w:r>
    </w:p>
    <w:p w:rsidR="00933332" w:rsidRPr="00760BD1" w:rsidP="00003A02">
      <w:pPr>
        <w:rPr>
          <w:rFonts w:cs="Arial"/>
          <w:sz w:val="24"/>
          <w:szCs w:val="24"/>
        </w:rPr>
      </w:pPr>
    </w:p>
    <w:p w:rsidR="008B4AD5" w:rsidRPr="00760BD1" w:rsidP="008B4AD5">
      <w:pPr>
        <w:rPr>
          <w:rFonts w:cs="Arial"/>
          <w:sz w:val="24"/>
          <w:szCs w:val="24"/>
        </w:rPr>
      </w:pPr>
      <w:r w:rsidRPr="00760BD1">
        <w:rPr>
          <w:rFonts w:cs="Arial"/>
          <w:sz w:val="24"/>
          <w:szCs w:val="24"/>
        </w:rPr>
        <w:t>Dated</w:t>
      </w:r>
      <w:r w:rsidR="00B020F0">
        <w:rPr>
          <w:rFonts w:cs="Arial"/>
          <w:sz w:val="24"/>
          <w:szCs w:val="24"/>
        </w:rPr>
        <w:t xml:space="preserve"> </w:t>
      </w:r>
    </w:p>
    <w:p w:rsidR="008B4AD5" w:rsidRPr="00760BD1" w:rsidP="00400A9C">
      <w:pPr>
        <w:spacing w:after="0"/>
        <w:rPr>
          <w:rFonts w:cs="Arial"/>
          <w:b/>
          <w:bCs/>
          <w:sz w:val="24"/>
          <w:szCs w:val="24"/>
        </w:rPr>
      </w:pPr>
      <w:r w:rsidRPr="00760BD1">
        <w:rPr>
          <w:rFonts w:cs="Arial"/>
          <w:b/>
          <w:bCs/>
          <w:sz w:val="24"/>
          <w:szCs w:val="24"/>
        </w:rPr>
        <w:t xml:space="preserve">Head of Development Management and Planning Enforcement </w:t>
      </w:r>
    </w:p>
    <w:p w:rsidR="00F21DD9" w:rsidP="00F21DD9">
      <w:pPr>
        <w:spacing w:after="0"/>
        <w:rPr>
          <w:rFonts w:cs="Arial"/>
          <w:b/>
          <w:bCs/>
          <w:sz w:val="24"/>
          <w:szCs w:val="24"/>
        </w:rPr>
      </w:pPr>
      <w:r w:rsidRPr="00760BD1">
        <w:rPr>
          <w:rFonts w:cs="Arial"/>
          <w:b/>
          <w:bCs/>
          <w:sz w:val="24"/>
          <w:szCs w:val="24"/>
        </w:rPr>
        <w:t>Planning Service</w:t>
      </w:r>
    </w:p>
    <w:p w:rsidR="00F21DD9" w:rsidP="00F21DD9">
      <w:pPr>
        <w:spacing w:after="0"/>
        <w:rPr>
          <w:rFonts w:cs="Arial"/>
          <w:b/>
          <w:bCs/>
          <w:sz w:val="24"/>
          <w:szCs w:val="24"/>
        </w:rPr>
      </w:pPr>
    </w:p>
    <w:p w:rsidR="00F21DD9" w:rsidP="00F21DD9">
      <w:pPr>
        <w:spacing w:after="0"/>
        <w:rPr>
          <w:rFonts w:cs="Arial"/>
          <w:b/>
          <w:bCs/>
          <w:sz w:val="24"/>
          <w:szCs w:val="24"/>
        </w:rPr>
      </w:pPr>
    </w:p>
    <w:p w:rsidR="00F21DD9" w:rsidRPr="00F21DD9" w:rsidP="00F21DD9">
      <w:pPr>
        <w:spacing w:after="0"/>
        <w:rPr>
          <w:rFonts w:cs="Arial"/>
          <w:b/>
          <w:bCs/>
          <w:sz w:val="32"/>
          <w:szCs w:val="32"/>
        </w:rPr>
      </w:pPr>
      <w:r w:rsidRPr="00F21DD9">
        <w:rPr>
          <w:rFonts w:cs="Arial"/>
          <w:b/>
          <w:bCs/>
          <w:sz w:val="24"/>
          <w:szCs w:val="24"/>
        </w:rPr>
        <w:t xml:space="preserve">We would be grateful if you would remove this notice after the consultation period has </w:t>
      </w:r>
      <w:r w:rsidRPr="00F21DD9">
        <w:rPr>
          <w:rFonts w:cs="Arial"/>
          <w:b/>
          <w:bCs/>
          <w:sz w:val="24"/>
          <w:szCs w:val="24"/>
        </w:rPr>
        <w:t>expired.</w:t>
      </w:r>
    </w:p>
    <w:p w:rsidR="00032AB4" w:rsidRPr="00760BD1" w:rsidP="00F21DD9">
      <w:pPr>
        <w:rPr>
          <w:rFonts w:cs="Arial"/>
          <w:b/>
          <w:bCs/>
          <w:sz w:val="24"/>
          <w:szCs w:val="24"/>
        </w:rPr>
      </w:pPr>
    </w:p>
    <w:sectPr w:rsidSect="00400A9C">
      <w:footerReference w:type="default" r:id="rId5"/>
      <w:pgSz w:w="11906" w:h="16838"/>
      <w:pgMar w:top="568" w:right="1440" w:bottom="2552" w:left="1440" w:header="708" w:footer="169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0A9C">
    <w:pPr>
      <w:pStyle w:val="Footer"/>
    </w:pPr>
    <w:r>
      <w:rPr>
        <w:noProof/>
      </w:rPr>
      <mc:AlternateContent>
        <mc:Choice Requires="wps">
          <w:drawing>
            <wp:anchor distT="45720" distB="45720" distL="114300" distR="114300" simplePos="0" relativeHeight="251659264" behindDoc="0" locked="0" layoutInCell="1" allowOverlap="1">
              <wp:simplePos x="0" y="0"/>
              <wp:positionH relativeFrom="margin">
                <wp:posOffset>1724025</wp:posOffset>
              </wp:positionH>
              <wp:positionV relativeFrom="page">
                <wp:posOffset>9115425</wp:posOffset>
              </wp:positionV>
              <wp:extent cx="1695450" cy="1009650"/>
              <wp:effectExtent l="0" t="0" r="0" b="0"/>
              <wp:wrapSquare wrapText="bothSides"/>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95450" cy="1009650"/>
                      </a:xfrm>
                      <a:prstGeom prst="rect">
                        <a:avLst/>
                      </a:prstGeom>
                      <a:solidFill>
                        <a:srgbClr val="FFFFFF"/>
                      </a:solidFill>
                      <a:ln w="9525">
                        <a:noFill/>
                        <a:miter lim="800000"/>
                        <a:headEnd/>
                        <a:tailEnd/>
                      </a:ln>
                    </wps:spPr>
                    <wps:txbx>
                      <w:txbxContent>
                        <w:p w:rsidR="00400A9C">
                          <w:r w:rsidRPr="00400A9C">
                            <w:drawing>
                              <wp:inline>
                                <wp:extent cx="952500" cy="952500"/>
                                <wp:docPr id="989846215" name=""/>
                                <wp:cNvGraphicFramePr/>
                                <a:graphic xmlns:a="http://schemas.openxmlformats.org/drawingml/2006/main">
                                  <a:graphicData uri="http://schemas.openxmlformats.org/drawingml/2006/picture">
                                    <pic:pic xmlns:pic="http://schemas.openxmlformats.org/drawingml/2006/picture">
                                      <pic:nvPicPr>
                                        <pic:cNvPr id="100004"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height:79.5pt;margin-left:135.75pt;margin-top:717.75pt;mso-height-percent:0;mso-height-relative:margin;mso-position-horizontal-relative:margin;mso-position-vertical-relative:page;mso-width-percent:0;mso-width-relative:margin;mso-wrap-distance-bottom:3.6pt;mso-wrap-distance-left:9pt;mso-wrap-distance-right:9pt;mso-wrap-distance-top:3.6pt;position:absolute;width:133.5pt;z-index:251658240" fillcolor="white" stroked="f" strokeweight="0.75pt">
              <v:stroke joinstyle="miter"/>
              <v:textbox>
                <w:txbxContent>
                  <w:p w:rsidR="00400A9C">
                    <w:r w:rsidRPr="00400A9C">
                      <w:drawing>
                        <wp:inline>
                          <wp:extent cx="952500" cy="952500"/>
                          <wp:docPr id="100004" name=""/>
                          <wp:cNvGraphicFramePr/>
                          <a:graphic xmlns:a="http://schemas.openxmlformats.org/drawingml/2006/main">
                            <a:graphicData uri="http://schemas.openxmlformats.org/drawingml/2006/picture">
                              <pic:pic xmlns:pic="http://schemas.openxmlformats.org/drawingml/2006/picture">
                                <pic:nvPicPr>
                                  <pic:cNvPr id="100004"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v:textbox>
              <w10:wrap type="square"/>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25DC"/>
    <w:rPr>
      <w:rFonts w:ascii="Arial" w:hAnsi="Arial"/>
    </w:rPr>
  </w:style>
  <w:style w:type="paragraph" w:styleId="Heading1">
    <w:name w:val="heading 1"/>
    <w:basedOn w:val="Normal"/>
    <w:next w:val="Normal"/>
    <w:link w:val="Heading1Char"/>
    <w:autoRedefine/>
    <w:uiPriority w:val="9"/>
    <w:qFormat/>
    <w:rsid w:val="00E225DC"/>
    <w:pPr>
      <w:keepNext/>
      <w:keepLines/>
      <w:spacing w:before="240" w:after="0"/>
      <w:outlineLvl w:val="0"/>
    </w:pPr>
    <w:rPr>
      <w:rFonts w:eastAsiaTheme="majorEastAsia" w:cstheme="majorBidi"/>
      <w:b/>
      <w:color w:val="C45911" w:themeColor="accent2" w:themeShade="BF"/>
      <w:sz w:val="36"/>
      <w:szCs w:val="32"/>
    </w:rPr>
  </w:style>
  <w:style w:type="paragraph" w:styleId="Heading2">
    <w:name w:val="heading 2"/>
    <w:basedOn w:val="Normal"/>
    <w:next w:val="Normal"/>
    <w:link w:val="Heading2Char"/>
    <w:autoRedefine/>
    <w:uiPriority w:val="9"/>
    <w:unhideWhenUsed/>
    <w:qFormat/>
    <w:rsid w:val="00E225DC"/>
    <w:pPr>
      <w:keepNext/>
      <w:keepLines/>
      <w:spacing w:before="40" w:after="0"/>
      <w:outlineLvl w:val="1"/>
    </w:pPr>
    <w:rPr>
      <w:rFonts w:eastAsiaTheme="majorEastAsia" w:cstheme="majorBidi"/>
      <w:b/>
      <w:color w:val="C45911" w:themeColor="accent2" w:themeShade="BF"/>
      <w:sz w:val="28"/>
      <w:szCs w:val="26"/>
    </w:rPr>
  </w:style>
  <w:style w:type="paragraph" w:styleId="Heading3">
    <w:name w:val="heading 3"/>
    <w:basedOn w:val="Normal"/>
    <w:next w:val="Normal"/>
    <w:link w:val="Heading3Char"/>
    <w:autoRedefine/>
    <w:uiPriority w:val="9"/>
    <w:unhideWhenUsed/>
    <w:qFormat/>
    <w:rsid w:val="00E225DC"/>
    <w:pPr>
      <w:keepNext/>
      <w:keepLines/>
      <w:spacing w:before="40" w:after="0"/>
      <w:outlineLvl w:val="2"/>
    </w:pPr>
    <w:rPr>
      <w:rFonts w:eastAsiaTheme="majorEastAsia" w:cstheme="majorBidi"/>
      <w:color w:val="C45911" w:themeColor="accent2" w:themeShade="BF"/>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225DC"/>
    <w:rPr>
      <w:rFonts w:ascii="Arial" w:hAnsi="Arial" w:eastAsiaTheme="majorEastAsia" w:cstheme="majorBidi"/>
      <w:b/>
      <w:color w:val="C45911" w:themeColor="accent2" w:themeShade="BF"/>
      <w:sz w:val="28"/>
      <w:szCs w:val="26"/>
    </w:rPr>
  </w:style>
  <w:style w:type="character" w:customStyle="1" w:styleId="Heading3Char">
    <w:name w:val="Heading 3 Char"/>
    <w:basedOn w:val="DefaultParagraphFont"/>
    <w:link w:val="Heading3"/>
    <w:uiPriority w:val="9"/>
    <w:rsid w:val="00E225DC"/>
    <w:rPr>
      <w:rFonts w:ascii="Arial" w:hAnsi="Arial" w:eastAsiaTheme="majorEastAsia" w:cstheme="majorBidi"/>
      <w:color w:val="C45911" w:themeColor="accent2" w:themeShade="BF"/>
      <w:sz w:val="28"/>
      <w:szCs w:val="24"/>
    </w:rPr>
  </w:style>
  <w:style w:type="character" w:customStyle="1" w:styleId="Heading1Char">
    <w:name w:val="Heading 1 Char"/>
    <w:basedOn w:val="DefaultParagraphFont"/>
    <w:link w:val="Heading1"/>
    <w:uiPriority w:val="9"/>
    <w:rsid w:val="00E225DC"/>
    <w:rPr>
      <w:rFonts w:ascii="Arial" w:hAnsi="Arial" w:eastAsiaTheme="majorEastAsia" w:cstheme="majorBidi"/>
      <w:b/>
      <w:color w:val="C45911" w:themeColor="accent2" w:themeShade="BF"/>
      <w:sz w:val="36"/>
      <w:szCs w:val="32"/>
    </w:rPr>
  </w:style>
  <w:style w:type="table" w:styleId="TableGrid">
    <w:name w:val="Table Grid"/>
    <w:basedOn w:val="TableNormal"/>
    <w:uiPriority w:val="39"/>
    <w:rsid w:val="00584EC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9037F3"/>
    <w:rPr>
      <w:color w:val="0000FF"/>
      <w:u w:val="single"/>
    </w:rPr>
  </w:style>
  <w:style w:type="paragraph" w:styleId="Header">
    <w:name w:val="header"/>
    <w:basedOn w:val="Normal"/>
    <w:link w:val="HeaderChar"/>
    <w:uiPriority w:val="99"/>
    <w:unhideWhenUsed/>
    <w:rsid w:val="009037F3"/>
    <w:pPr>
      <w:tabs>
        <w:tab w:val="center" w:pos="4153"/>
        <w:tab w:val="right" w:pos="8306"/>
      </w:tabs>
      <w:spacing w:after="0" w:line="240" w:lineRule="auto"/>
    </w:pPr>
    <w:rPr>
      <w:rFonts w:eastAsia="Times New Roman" w:cs="Times New Roman"/>
      <w:sz w:val="20"/>
      <w:szCs w:val="20"/>
    </w:rPr>
  </w:style>
  <w:style w:type="character" w:customStyle="1" w:styleId="HeaderChar">
    <w:name w:val="Header Char"/>
    <w:basedOn w:val="DefaultParagraphFont"/>
    <w:link w:val="Header"/>
    <w:uiPriority w:val="99"/>
    <w:rsid w:val="009037F3"/>
    <w:rPr>
      <w:rFonts w:ascii="Arial" w:eastAsia="Times New Roman" w:hAnsi="Arial" w:cs="Times New Roman"/>
      <w:sz w:val="20"/>
      <w:szCs w:val="20"/>
    </w:rPr>
  </w:style>
  <w:style w:type="character" w:customStyle="1" w:styleId="UnresolvedMention">
    <w:name w:val="Unresolved Mention"/>
    <w:basedOn w:val="DefaultParagraphFont"/>
    <w:uiPriority w:val="99"/>
    <w:semiHidden/>
    <w:unhideWhenUsed/>
    <w:rsid w:val="00400A9C"/>
    <w:rPr>
      <w:color w:val="605E5C"/>
      <w:shd w:val="clear" w:color="auto" w:fill="E1DFDD"/>
    </w:rPr>
  </w:style>
  <w:style w:type="paragraph" w:styleId="Footer">
    <w:name w:val="footer"/>
    <w:basedOn w:val="Normal"/>
    <w:link w:val="FooterChar"/>
    <w:uiPriority w:val="99"/>
    <w:unhideWhenUsed/>
    <w:rsid w:val="00400A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0A9C"/>
    <w:rPr>
      <w:rFonts w:ascii="Arial" w:hAnsi="Arial"/>
    </w:rPr>
  </w:style>
  <w:style w:type="paragraph" w:styleId="NormalWeb">
    <w:name w:val="Normal (Web)"/>
    <w:basedOn w:val="Normal"/>
    <w:uiPriority w:val="99"/>
    <w:semiHidden/>
    <w:unhideWhenUsed/>
    <w:rsid w:val="00F21DD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198</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 Skill</dc:creator>
  <cp:lastModifiedBy>Oskar Gregersen</cp:lastModifiedBy>
  <cp:revision>2</cp:revision>
  <dcterms:created xsi:type="dcterms:W3CDTF">2023-01-19T12:13:00Z</dcterms:created>
  <dcterms:modified xsi:type="dcterms:W3CDTF">2023-01-19T12:13:00Z</dcterms:modified>
</cp:coreProperties>
</file>