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9F8C4" w14:textId="4D34DAFA" w:rsidR="00676E66" w:rsidRDefault="000B3C9A" w:rsidP="009A2375">
      <w:pPr>
        <w:rPr>
          <w:rFonts w:ascii="Tahoma" w:hAnsi="Tahoma" w:cs="Tahoma"/>
        </w:rPr>
      </w:pPr>
      <w:r w:rsidRPr="000B3C9A">
        <w:rPr>
          <w:rFonts w:ascii="Tahoma" w:hAnsi="Tahoma" w:cs="Tahoma"/>
        </w:rPr>
        <w:t>Fifty</w:t>
      </w:r>
      <w:r>
        <w:rPr>
          <w:rFonts w:ascii="Tahoma" w:hAnsi="Tahoma" w:cs="Tahoma"/>
        </w:rPr>
        <w:t>-four</w:t>
      </w:r>
      <w:r w:rsidRPr="000B3C9A">
        <w:rPr>
          <w:rFonts w:ascii="Tahoma" w:hAnsi="Tahoma" w:cs="Tahoma"/>
        </w:rPr>
        <w:t xml:space="preserve"> </w:t>
      </w:r>
      <w:r w:rsidR="00B671CF">
        <w:rPr>
          <w:rFonts w:ascii="Tahoma" w:hAnsi="Tahoma" w:cs="Tahoma"/>
        </w:rPr>
        <w:t>a</w:t>
      </w:r>
      <w:r w:rsidRPr="000B3C9A">
        <w:rPr>
          <w:rFonts w:ascii="Tahoma" w:hAnsi="Tahoma" w:cs="Tahoma"/>
        </w:rPr>
        <w:t xml:space="preserve">nd </w:t>
      </w:r>
      <w:r w:rsidR="00B671CF">
        <w:rPr>
          <w:rFonts w:ascii="Tahoma" w:hAnsi="Tahoma" w:cs="Tahoma"/>
        </w:rPr>
        <w:t>a</w:t>
      </w:r>
      <w:r w:rsidRPr="000B3C9A">
        <w:rPr>
          <w:rFonts w:ascii="Tahoma" w:hAnsi="Tahoma" w:cs="Tahoma"/>
        </w:rPr>
        <w:t xml:space="preserve"> Half Grove Avenue</w:t>
      </w:r>
      <w:r>
        <w:rPr>
          <w:rFonts w:ascii="Tahoma" w:hAnsi="Tahoma" w:cs="Tahoma"/>
        </w:rPr>
        <w:t xml:space="preserve"> is </w:t>
      </w:r>
      <w:r w:rsidRPr="000B3C9A">
        <w:rPr>
          <w:rFonts w:ascii="Tahoma" w:hAnsi="Tahoma" w:cs="Tahoma"/>
        </w:rPr>
        <w:t>located to the rear of Grove Avenue and The Avenue</w:t>
      </w:r>
      <w:r>
        <w:rPr>
          <w:rFonts w:ascii="Tahoma" w:hAnsi="Tahoma" w:cs="Tahoma"/>
        </w:rPr>
        <w:t xml:space="preserve"> and is located within the </w:t>
      </w:r>
      <w:r w:rsidRPr="000B3C9A">
        <w:rPr>
          <w:rFonts w:ascii="Tahoma" w:hAnsi="Tahoma" w:cs="Tahoma"/>
        </w:rPr>
        <w:t>Vallance Road Conservation Area.</w:t>
      </w:r>
    </w:p>
    <w:p w14:paraId="0F9295D2" w14:textId="05F86E6D" w:rsidR="00CF3056" w:rsidRDefault="000B3C9A" w:rsidP="000B3C9A">
      <w:pPr>
        <w:rPr>
          <w:rFonts w:ascii="Tahoma" w:hAnsi="Tahoma" w:cs="Tahoma"/>
        </w:rPr>
      </w:pPr>
      <w:r w:rsidRPr="000B3C9A">
        <w:rPr>
          <w:rFonts w:ascii="Tahoma" w:hAnsi="Tahoma" w:cs="Tahoma"/>
        </w:rPr>
        <w:t xml:space="preserve">Vallance Road Conservation Area is of interest for the influence of the Domestic Revival style in speculative house building in two stages of development, initially </w:t>
      </w:r>
      <w:r w:rsidRPr="000B3C9A">
        <w:rPr>
          <w:rFonts w:ascii="Tahoma" w:hAnsi="Tahoma" w:cs="Tahoma"/>
        </w:rPr>
        <w:t>pre-WW1</w:t>
      </w:r>
      <w:r w:rsidRPr="000B3C9A">
        <w:rPr>
          <w:rFonts w:ascii="Tahoma" w:hAnsi="Tahoma" w:cs="Tahoma"/>
        </w:rPr>
        <w:t xml:space="preserve"> and then during the inter-war period in the 1920s and 1930s. It is also of interest historically as encompassing the area of land sold off for development by the Alexandra Park company in 1891. Grove Avenue is the longest road in the conservation area, linking Dukes Avenue with The Avenue close to the junction with Alexandra Park Road. The houses in the Vallance Road conservation area date from the inter war period of the 1920s/1930s and share some features with houses in Vallance Road and Elgin Road of the same period. Following on from the decorative consistency of the Edwardian terraces, the inter-war development has a very different feel. The houses are more individualistic and have a decidedly suburban character.</w:t>
      </w:r>
    </w:p>
    <w:p w14:paraId="53ED0B37" w14:textId="6E3FD760" w:rsidR="007736A3" w:rsidRDefault="000B3C9A" w:rsidP="000B3C9A">
      <w:pPr>
        <w:rPr>
          <w:rFonts w:ascii="Tahoma" w:hAnsi="Tahoma" w:cs="Tahoma"/>
        </w:rPr>
      </w:pPr>
      <w:r>
        <w:rPr>
          <w:rFonts w:ascii="Tahoma" w:hAnsi="Tahoma" w:cs="Tahoma"/>
        </w:rPr>
        <w:t xml:space="preserve">The development site is a former </w:t>
      </w:r>
      <w:r w:rsidRPr="000B3C9A">
        <w:rPr>
          <w:rFonts w:ascii="Tahoma" w:hAnsi="Tahoma" w:cs="Tahoma"/>
        </w:rPr>
        <w:t xml:space="preserve">a backland site and </w:t>
      </w:r>
      <w:r>
        <w:rPr>
          <w:rFonts w:ascii="Tahoma" w:hAnsi="Tahoma" w:cs="Tahoma"/>
        </w:rPr>
        <w:t>the existing house</w:t>
      </w:r>
      <w:r w:rsidRPr="000B3C9A">
        <w:rPr>
          <w:rFonts w:ascii="Tahoma" w:hAnsi="Tahoma" w:cs="Tahoma"/>
        </w:rPr>
        <w:t xml:space="preserve"> was originally designed to be subordinate in scale, discreet and not</w:t>
      </w:r>
      <w:r>
        <w:rPr>
          <w:rFonts w:ascii="Tahoma" w:hAnsi="Tahoma" w:cs="Tahoma"/>
        </w:rPr>
        <w:t xml:space="preserve"> </w:t>
      </w:r>
      <w:r w:rsidRPr="000B3C9A">
        <w:rPr>
          <w:rFonts w:ascii="Tahoma" w:hAnsi="Tahoma" w:cs="Tahoma"/>
        </w:rPr>
        <w:t>overly bulky in appearance as seen from adjoining properties and gardens.</w:t>
      </w:r>
      <w:r>
        <w:rPr>
          <w:rFonts w:ascii="Tahoma" w:hAnsi="Tahoma" w:cs="Tahoma"/>
        </w:rPr>
        <w:t xml:space="preserve"> </w:t>
      </w:r>
      <w:r w:rsidR="007736A3">
        <w:rPr>
          <w:rFonts w:ascii="Tahoma" w:hAnsi="Tahoma" w:cs="Tahoma"/>
        </w:rPr>
        <w:t>The main concern on this site is to ensure that development retains the buildings subservient nature.</w:t>
      </w:r>
    </w:p>
    <w:p w14:paraId="448F1CB1" w14:textId="25F636BF" w:rsidR="00740113" w:rsidRDefault="000B3C9A" w:rsidP="000B3C9A">
      <w:pPr>
        <w:rPr>
          <w:rFonts w:ascii="Tahoma" w:hAnsi="Tahoma" w:cs="Tahoma"/>
        </w:rPr>
      </w:pPr>
      <w:r>
        <w:rPr>
          <w:rFonts w:ascii="Tahoma" w:hAnsi="Tahoma" w:cs="Tahoma"/>
        </w:rPr>
        <w:t xml:space="preserve">Some parts of the proposal were part of the approved HGY/2022/0769 application – chiefly the rear extension. The refused HGY/2022/2292 </w:t>
      </w:r>
      <w:r w:rsidR="007736A3">
        <w:rPr>
          <w:rFonts w:ascii="Tahoma" w:hAnsi="Tahoma" w:cs="Tahoma"/>
        </w:rPr>
        <w:t xml:space="preserve">application included additional features, including a </w:t>
      </w:r>
      <w:r w:rsidR="00B671CF">
        <w:rPr>
          <w:rFonts w:ascii="Tahoma" w:hAnsi="Tahoma" w:cs="Tahoma"/>
        </w:rPr>
        <w:t>two-storey</w:t>
      </w:r>
      <w:r w:rsidR="007736A3">
        <w:rPr>
          <w:rFonts w:ascii="Tahoma" w:hAnsi="Tahoma" w:cs="Tahoma"/>
        </w:rPr>
        <w:t xml:space="preserve"> element, more dormers and a </w:t>
      </w:r>
      <w:proofErr w:type="gramStart"/>
      <w:r w:rsidR="007736A3">
        <w:rPr>
          <w:rFonts w:ascii="Tahoma" w:hAnsi="Tahoma" w:cs="Tahoma"/>
        </w:rPr>
        <w:t>first floor</w:t>
      </w:r>
      <w:proofErr w:type="gramEnd"/>
      <w:r w:rsidR="007736A3">
        <w:rPr>
          <w:rFonts w:ascii="Tahoma" w:hAnsi="Tahoma" w:cs="Tahoma"/>
        </w:rPr>
        <w:t xml:space="preserve"> balcony. </w:t>
      </w:r>
    </w:p>
    <w:p w14:paraId="2F4A6287" w14:textId="606198FC" w:rsidR="00740113" w:rsidRDefault="00740113" w:rsidP="000B3C9A">
      <w:pPr>
        <w:rPr>
          <w:rFonts w:ascii="Tahoma" w:hAnsi="Tahoma" w:cs="Tahoma"/>
        </w:rPr>
      </w:pPr>
      <w:r>
        <w:rPr>
          <w:rFonts w:ascii="Tahoma" w:hAnsi="Tahoma" w:cs="Tahoma"/>
        </w:rPr>
        <w:t>It is noted that the balcony and roof form as shown in the proposed first floor plan does not appear to match the proposed roof plan or the elevations.</w:t>
      </w:r>
      <w:r>
        <w:rPr>
          <w:rFonts w:ascii="Tahoma" w:hAnsi="Tahoma" w:cs="Tahoma"/>
        </w:rPr>
        <w:t xml:space="preserve"> </w:t>
      </w:r>
    </w:p>
    <w:p w14:paraId="59D6E6E5" w14:textId="5B8E94F3" w:rsidR="000B3C9A" w:rsidRDefault="00740113" w:rsidP="000B3C9A">
      <w:pPr>
        <w:rPr>
          <w:rFonts w:ascii="Tahoma" w:hAnsi="Tahoma" w:cs="Tahoma"/>
        </w:rPr>
      </w:pPr>
      <w:r>
        <w:rPr>
          <w:rFonts w:ascii="Tahoma" w:hAnsi="Tahoma" w:cs="Tahoma"/>
        </w:rPr>
        <w:t xml:space="preserve">The proposed roof extensions when viewed </w:t>
      </w:r>
      <w:proofErr w:type="gramStart"/>
      <w:r>
        <w:rPr>
          <w:rFonts w:ascii="Tahoma" w:hAnsi="Tahoma" w:cs="Tahoma"/>
        </w:rPr>
        <w:t>as a whole are</w:t>
      </w:r>
      <w:proofErr w:type="gramEnd"/>
      <w:r>
        <w:rPr>
          <w:rFonts w:ascii="Tahoma" w:hAnsi="Tahoma" w:cs="Tahoma"/>
        </w:rPr>
        <w:t xml:space="preserve"> bulky and large and t</w:t>
      </w:r>
      <w:r>
        <w:rPr>
          <w:rFonts w:ascii="Tahoma" w:hAnsi="Tahoma" w:cs="Tahoma"/>
        </w:rPr>
        <w:t>his would in altering the scale and character of the existing building.</w:t>
      </w:r>
      <w:r>
        <w:rPr>
          <w:rFonts w:ascii="Tahoma" w:hAnsi="Tahoma" w:cs="Tahoma"/>
        </w:rPr>
        <w:t xml:space="preserve"> </w:t>
      </w:r>
      <w:r w:rsidR="00B671CF">
        <w:rPr>
          <w:rFonts w:ascii="Tahoma" w:hAnsi="Tahoma" w:cs="Tahoma"/>
        </w:rPr>
        <w:t xml:space="preserve">The roof form around the balcony </w:t>
      </w:r>
      <w:r w:rsidR="00B671CF">
        <w:rPr>
          <w:rFonts w:ascii="Tahoma" w:hAnsi="Tahoma" w:cs="Tahoma"/>
        </w:rPr>
        <w:t xml:space="preserve">as </w:t>
      </w:r>
      <w:r w:rsidR="00B671CF">
        <w:rPr>
          <w:rFonts w:ascii="Tahoma" w:hAnsi="Tahoma" w:cs="Tahoma"/>
        </w:rPr>
        <w:t xml:space="preserve">shown in the elevations and roof plan is awkward </w:t>
      </w:r>
      <w:r w:rsidR="00B671CF">
        <w:rPr>
          <w:rFonts w:ascii="Tahoma" w:hAnsi="Tahoma" w:cs="Tahoma"/>
        </w:rPr>
        <w:t xml:space="preserve">and emphasises its incongruity. </w:t>
      </w:r>
      <w:r>
        <w:rPr>
          <w:rFonts w:ascii="Tahoma" w:hAnsi="Tahoma" w:cs="Tahoma"/>
        </w:rPr>
        <w:t>The scale and number of dormers and their relationship to the existing roof slopes would make the scale of the building incongruous for its location in a backland site</w:t>
      </w:r>
      <w:r w:rsidR="00B671CF">
        <w:rPr>
          <w:rFonts w:ascii="Tahoma" w:hAnsi="Tahoma" w:cs="Tahoma"/>
        </w:rPr>
        <w:t xml:space="preserve">, </w:t>
      </w:r>
      <w:r>
        <w:rPr>
          <w:rFonts w:ascii="Tahoma" w:hAnsi="Tahoma" w:cs="Tahoma"/>
        </w:rPr>
        <w:t xml:space="preserve">particularly when comparing the proposed scheme to the previously approved 22/0769 scheme. </w:t>
      </w:r>
    </w:p>
    <w:p w14:paraId="46C864E6" w14:textId="2CF9A980" w:rsidR="000B3C9A" w:rsidRDefault="00B671CF" w:rsidP="000B3C9A">
      <w:pPr>
        <w:rPr>
          <w:rFonts w:ascii="Tahoma" w:hAnsi="Tahoma" w:cs="Tahoma"/>
        </w:rPr>
      </w:pPr>
      <w:r>
        <w:rPr>
          <w:rFonts w:ascii="Tahoma" w:hAnsi="Tahoma" w:cs="Tahoma"/>
        </w:rPr>
        <w:t xml:space="preserve">Overall, when considering the roof extensions in their totality the proposed scheme would be large and bulky with a poor relationship to the existing building. This would result in changing the character and appearance of the existing building and would result in the loss of the buildings subservient and discreet nature. </w:t>
      </w:r>
      <w:r w:rsidR="00345FC0">
        <w:rPr>
          <w:rFonts w:ascii="Tahoma" w:hAnsi="Tahoma" w:cs="Tahoma"/>
        </w:rPr>
        <w:t>Accordingly,</w:t>
      </w:r>
      <w:r>
        <w:rPr>
          <w:rFonts w:ascii="Tahoma" w:hAnsi="Tahoma" w:cs="Tahoma"/>
        </w:rPr>
        <w:t xml:space="preserve"> this would be considered to cause less than substantial harm to the significance of this part of Conservation Area and Conservation would not support this proposal. </w:t>
      </w:r>
    </w:p>
    <w:p w14:paraId="579EEFC6" w14:textId="77777777" w:rsidR="000B3C9A" w:rsidRDefault="000B3C9A" w:rsidP="000B3C9A">
      <w:pPr>
        <w:rPr>
          <w:rFonts w:ascii="Tahoma" w:hAnsi="Tahoma" w:cs="Tahoma"/>
        </w:rPr>
      </w:pPr>
    </w:p>
    <w:p w14:paraId="23CCE29B" w14:textId="3E544644" w:rsidR="00CF3056" w:rsidRDefault="00CF3056" w:rsidP="009A2375">
      <w:pPr>
        <w:rPr>
          <w:rFonts w:ascii="Tahoma" w:hAnsi="Tahoma" w:cs="Tahoma"/>
        </w:rPr>
      </w:pPr>
    </w:p>
    <w:sectPr w:rsidR="00CF3056" w:rsidSect="00253377">
      <w:headerReference w:type="first" r:id="rId7"/>
      <w:pgSz w:w="11906" w:h="16838"/>
      <w:pgMar w:top="1440" w:right="1440" w:bottom="1440" w:left="1440"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8BB9E" w14:textId="77777777" w:rsidR="00464A15" w:rsidRDefault="00464A15" w:rsidP="00253377">
      <w:pPr>
        <w:spacing w:after="0" w:line="240" w:lineRule="auto"/>
      </w:pPr>
      <w:r>
        <w:separator/>
      </w:r>
    </w:p>
  </w:endnote>
  <w:endnote w:type="continuationSeparator" w:id="0">
    <w:p w14:paraId="24A60EDD" w14:textId="77777777" w:rsidR="00464A15" w:rsidRDefault="00464A15" w:rsidP="00253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40C2C" w14:textId="77777777" w:rsidR="00464A15" w:rsidRDefault="00464A15" w:rsidP="00253377">
      <w:pPr>
        <w:spacing w:after="0" w:line="240" w:lineRule="auto"/>
      </w:pPr>
      <w:r>
        <w:separator/>
      </w:r>
    </w:p>
  </w:footnote>
  <w:footnote w:type="continuationSeparator" w:id="0">
    <w:p w14:paraId="60BD68DD" w14:textId="77777777" w:rsidR="00464A15" w:rsidRDefault="00464A15" w:rsidP="00253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1DDBB" w14:textId="77777777" w:rsidR="005F0F1E" w:rsidRDefault="00253377" w:rsidP="00253377">
    <w:pPr>
      <w:rPr>
        <w:rFonts w:ascii="Tahoma" w:hAnsi="Tahoma" w:cs="Tahoma"/>
        <w:b/>
        <w:bCs/>
      </w:rPr>
    </w:pPr>
    <w:r w:rsidRPr="00253377">
      <w:rPr>
        <w:rFonts w:ascii="Tahoma" w:hAnsi="Tahoma" w:cs="Tahoma"/>
        <w:b/>
        <w:bCs/>
      </w:rPr>
      <w:t>HGY/2023/</w:t>
    </w:r>
    <w:r w:rsidR="00BC2EA0">
      <w:rPr>
        <w:rFonts w:ascii="Tahoma" w:hAnsi="Tahoma" w:cs="Tahoma"/>
        <w:b/>
        <w:bCs/>
      </w:rPr>
      <w:t>1</w:t>
    </w:r>
    <w:r w:rsidR="005F0F1E">
      <w:rPr>
        <w:rFonts w:ascii="Tahoma" w:hAnsi="Tahoma" w:cs="Tahoma"/>
        <w:b/>
        <w:bCs/>
      </w:rPr>
      <w:t xml:space="preserve">502 </w:t>
    </w:r>
  </w:p>
  <w:p w14:paraId="36733FC8" w14:textId="16E54B99" w:rsidR="00B671CF" w:rsidRPr="005F0F1E" w:rsidRDefault="00B671CF" w:rsidP="00253377">
    <w:pPr>
      <w:rPr>
        <w:rFonts w:ascii="Tahoma" w:hAnsi="Tahoma" w:cs="Tahoma"/>
        <w:b/>
        <w:bCs/>
      </w:rPr>
    </w:pPr>
    <w:r w:rsidRPr="000B3C9A">
      <w:rPr>
        <w:rFonts w:ascii="Tahoma" w:hAnsi="Tahoma" w:cs="Tahoma"/>
      </w:rPr>
      <w:t>Fifty</w:t>
    </w:r>
    <w:r>
      <w:rPr>
        <w:rFonts w:ascii="Tahoma" w:hAnsi="Tahoma" w:cs="Tahoma"/>
      </w:rPr>
      <w:t>-four</w:t>
    </w:r>
    <w:r w:rsidRPr="000B3C9A">
      <w:rPr>
        <w:rFonts w:ascii="Tahoma" w:hAnsi="Tahoma" w:cs="Tahoma"/>
      </w:rPr>
      <w:t xml:space="preserve"> </w:t>
    </w:r>
    <w:r>
      <w:rPr>
        <w:rFonts w:ascii="Tahoma" w:hAnsi="Tahoma" w:cs="Tahoma"/>
      </w:rPr>
      <w:t>a</w:t>
    </w:r>
    <w:r w:rsidRPr="000B3C9A">
      <w:rPr>
        <w:rFonts w:ascii="Tahoma" w:hAnsi="Tahoma" w:cs="Tahoma"/>
      </w:rPr>
      <w:t xml:space="preserve">nd </w:t>
    </w:r>
    <w:r>
      <w:rPr>
        <w:rFonts w:ascii="Tahoma" w:hAnsi="Tahoma" w:cs="Tahoma"/>
      </w:rPr>
      <w:t>a</w:t>
    </w:r>
    <w:r w:rsidRPr="000B3C9A">
      <w:rPr>
        <w:rFonts w:ascii="Tahoma" w:hAnsi="Tahoma" w:cs="Tahoma"/>
      </w:rPr>
      <w:t xml:space="preserve"> Half Grove Avenue</w:t>
    </w:r>
    <w:r>
      <w:rPr>
        <w:rFonts w:ascii="Tahoma" w:hAnsi="Tahoma" w:cs="Tahoma"/>
      </w:rPr>
      <w:t xml:space="preserve">, </w:t>
    </w:r>
    <w:r w:rsidRPr="00B671CF">
      <w:rPr>
        <w:rFonts w:ascii="Tahoma" w:hAnsi="Tahoma" w:cs="Tahoma"/>
      </w:rPr>
      <w:t>Hornsey, London, N10 2AN</w:t>
    </w:r>
  </w:p>
  <w:p w14:paraId="1B54B09E" w14:textId="4F56226B" w:rsidR="00253377" w:rsidRPr="00253377" w:rsidRDefault="00253377" w:rsidP="00253377">
    <w:pPr>
      <w:rPr>
        <w:rFonts w:ascii="Tahoma" w:hAnsi="Tahoma" w:cs="Tahoma"/>
      </w:rPr>
    </w:pPr>
    <w:r>
      <w:rPr>
        <w:rFonts w:ascii="Tahoma" w:hAnsi="Tahoma" w:cs="Tahoma"/>
        <w:noProof/>
      </w:rPr>
      <mc:AlternateContent>
        <mc:Choice Requires="wps">
          <w:drawing>
            <wp:anchor distT="0" distB="0" distL="114300" distR="114300" simplePos="0" relativeHeight="251659264" behindDoc="0" locked="0" layoutInCell="1" allowOverlap="1" wp14:anchorId="5C459EC4" wp14:editId="69DEEA7D">
              <wp:simplePos x="0" y="0"/>
              <wp:positionH relativeFrom="column">
                <wp:posOffset>7620</wp:posOffset>
              </wp:positionH>
              <wp:positionV relativeFrom="paragraph">
                <wp:posOffset>34925</wp:posOffset>
              </wp:positionV>
              <wp:extent cx="5684520" cy="0"/>
              <wp:effectExtent l="0" t="0" r="0" b="0"/>
              <wp:wrapNone/>
              <wp:docPr id="358898545" name="Straight Connector 1"/>
              <wp:cNvGraphicFramePr/>
              <a:graphic xmlns:a="http://schemas.openxmlformats.org/drawingml/2006/main">
                <a:graphicData uri="http://schemas.microsoft.com/office/word/2010/wordprocessingShape">
                  <wps:wsp>
                    <wps:cNvCnPr/>
                    <wps:spPr>
                      <a:xfrm>
                        <a:off x="0" y="0"/>
                        <a:ext cx="568452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C5C177"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2.75pt" to="448.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" strokecolor="black [3200]">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ED"/>
    <w:rsid w:val="00022AB2"/>
    <w:rsid w:val="000418C6"/>
    <w:rsid w:val="00057AD4"/>
    <w:rsid w:val="00077A3F"/>
    <w:rsid w:val="000B3C9A"/>
    <w:rsid w:val="00124D03"/>
    <w:rsid w:val="00151FFA"/>
    <w:rsid w:val="00181B57"/>
    <w:rsid w:val="001838E9"/>
    <w:rsid w:val="001A747C"/>
    <w:rsid w:val="002362E6"/>
    <w:rsid w:val="00253377"/>
    <w:rsid w:val="00271D7B"/>
    <w:rsid w:val="002874A4"/>
    <w:rsid w:val="002A3A3E"/>
    <w:rsid w:val="002B6F19"/>
    <w:rsid w:val="002E5858"/>
    <w:rsid w:val="003036B8"/>
    <w:rsid w:val="00333380"/>
    <w:rsid w:val="00335946"/>
    <w:rsid w:val="00345FC0"/>
    <w:rsid w:val="003475F5"/>
    <w:rsid w:val="003710F1"/>
    <w:rsid w:val="00384D3F"/>
    <w:rsid w:val="003E3BEA"/>
    <w:rsid w:val="003F7C6C"/>
    <w:rsid w:val="004263A2"/>
    <w:rsid w:val="00464A15"/>
    <w:rsid w:val="004A4F0E"/>
    <w:rsid w:val="004C14F0"/>
    <w:rsid w:val="004E36ED"/>
    <w:rsid w:val="00506B04"/>
    <w:rsid w:val="00593FEC"/>
    <w:rsid w:val="005E77DD"/>
    <w:rsid w:val="005F0F1E"/>
    <w:rsid w:val="005F76B8"/>
    <w:rsid w:val="006219E8"/>
    <w:rsid w:val="00676280"/>
    <w:rsid w:val="00676E66"/>
    <w:rsid w:val="00740113"/>
    <w:rsid w:val="00753B75"/>
    <w:rsid w:val="00753FB4"/>
    <w:rsid w:val="007736A3"/>
    <w:rsid w:val="007B5125"/>
    <w:rsid w:val="007C04B0"/>
    <w:rsid w:val="007C3C93"/>
    <w:rsid w:val="007E4213"/>
    <w:rsid w:val="00863CF9"/>
    <w:rsid w:val="008671E1"/>
    <w:rsid w:val="00887E89"/>
    <w:rsid w:val="00895542"/>
    <w:rsid w:val="008A77E7"/>
    <w:rsid w:val="008E2E9C"/>
    <w:rsid w:val="008E478B"/>
    <w:rsid w:val="00917E6B"/>
    <w:rsid w:val="00964225"/>
    <w:rsid w:val="00993927"/>
    <w:rsid w:val="009A2375"/>
    <w:rsid w:val="009D2705"/>
    <w:rsid w:val="00A025C9"/>
    <w:rsid w:val="00A05201"/>
    <w:rsid w:val="00A264B9"/>
    <w:rsid w:val="00A5600E"/>
    <w:rsid w:val="00A827A1"/>
    <w:rsid w:val="00A87B5C"/>
    <w:rsid w:val="00A91140"/>
    <w:rsid w:val="00A94549"/>
    <w:rsid w:val="00AA497E"/>
    <w:rsid w:val="00AC2D27"/>
    <w:rsid w:val="00AD5F0A"/>
    <w:rsid w:val="00AF3ECA"/>
    <w:rsid w:val="00B44F96"/>
    <w:rsid w:val="00B671CF"/>
    <w:rsid w:val="00B738D7"/>
    <w:rsid w:val="00BB3B1B"/>
    <w:rsid w:val="00BB5F6F"/>
    <w:rsid w:val="00BC2EA0"/>
    <w:rsid w:val="00BD491C"/>
    <w:rsid w:val="00BE0CA0"/>
    <w:rsid w:val="00BE2A89"/>
    <w:rsid w:val="00BF3DC9"/>
    <w:rsid w:val="00CA69CE"/>
    <w:rsid w:val="00CC2283"/>
    <w:rsid w:val="00CE272C"/>
    <w:rsid w:val="00CF3056"/>
    <w:rsid w:val="00D52C30"/>
    <w:rsid w:val="00DA6C7E"/>
    <w:rsid w:val="00DC1712"/>
    <w:rsid w:val="00E34014"/>
    <w:rsid w:val="00E537FF"/>
    <w:rsid w:val="00E63C98"/>
    <w:rsid w:val="00EA6596"/>
    <w:rsid w:val="00EB5AAC"/>
    <w:rsid w:val="00EC20C6"/>
    <w:rsid w:val="00F06D8C"/>
    <w:rsid w:val="00F11FAC"/>
    <w:rsid w:val="00F21BD0"/>
    <w:rsid w:val="00F2733A"/>
    <w:rsid w:val="00F31ED8"/>
    <w:rsid w:val="00F66E7B"/>
    <w:rsid w:val="00F90F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4D755"/>
  <w15:chartTrackingRefBased/>
  <w15:docId w15:val="{183EAA08-2FCF-4395-8F42-5226225CB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3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377"/>
  </w:style>
  <w:style w:type="paragraph" w:styleId="Footer">
    <w:name w:val="footer"/>
    <w:basedOn w:val="Normal"/>
    <w:link w:val="FooterChar"/>
    <w:uiPriority w:val="99"/>
    <w:unhideWhenUsed/>
    <w:rsid w:val="002533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377"/>
  </w:style>
  <w:style w:type="paragraph" w:customStyle="1" w:styleId="Default">
    <w:name w:val="Default"/>
    <w:rsid w:val="003710F1"/>
    <w:pPr>
      <w:autoSpaceDE w:val="0"/>
      <w:autoSpaceDN w:val="0"/>
      <w:adjustRightInd w:val="0"/>
      <w:spacing w:after="0" w:line="240" w:lineRule="auto"/>
    </w:pPr>
    <w:rPr>
      <w:rFonts w:ascii="Myriad Pro" w:hAnsi="Myriad Pro" w:cs="Myriad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0263">
      <w:bodyDiv w:val="1"/>
      <w:marLeft w:val="0"/>
      <w:marRight w:val="0"/>
      <w:marTop w:val="0"/>
      <w:marBottom w:val="0"/>
      <w:divBdr>
        <w:top w:val="none" w:sz="0" w:space="0" w:color="auto"/>
        <w:left w:val="none" w:sz="0" w:space="0" w:color="auto"/>
        <w:bottom w:val="none" w:sz="0" w:space="0" w:color="auto"/>
        <w:right w:val="none" w:sz="0" w:space="0" w:color="auto"/>
      </w:divBdr>
    </w:div>
    <w:div w:id="363016749">
      <w:bodyDiv w:val="1"/>
      <w:marLeft w:val="0"/>
      <w:marRight w:val="0"/>
      <w:marTop w:val="0"/>
      <w:marBottom w:val="0"/>
      <w:divBdr>
        <w:top w:val="none" w:sz="0" w:space="0" w:color="auto"/>
        <w:left w:val="none" w:sz="0" w:space="0" w:color="auto"/>
        <w:bottom w:val="none" w:sz="0" w:space="0" w:color="auto"/>
        <w:right w:val="none" w:sz="0" w:space="0" w:color="auto"/>
      </w:divBdr>
    </w:div>
    <w:div w:id="83279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4BA36-E34C-4B9A-85C6-E5C8337B7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Mitchell1</dc:creator>
  <cp:keywords/>
  <dc:description/>
  <cp:lastModifiedBy>Ruth Mitchell</cp:lastModifiedBy>
  <cp:revision>3</cp:revision>
  <dcterms:created xsi:type="dcterms:W3CDTF">2023-08-04T08:41:00Z</dcterms:created>
  <dcterms:modified xsi:type="dcterms:W3CDTF">2023-08-04T08:41:00Z</dcterms:modified>
</cp:coreProperties>
</file>