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413"/>
        <w:gridCol w:w="4598"/>
        <w:gridCol w:w="3005"/>
      </w:tblGrid>
      <w:tr w:rsidR="007D77C3" w:rsidRPr="007D77C3" w14:paraId="35257AB0" w14:textId="77777777" w:rsidTr="001418D3">
        <w:trPr>
          <w:trHeight w:val="1125"/>
        </w:trPr>
        <w:tc>
          <w:tcPr>
            <w:tcW w:w="6011" w:type="dxa"/>
            <w:gridSpan w:val="2"/>
            <w:vAlign w:val="center"/>
          </w:tcPr>
          <w:p w14:paraId="7057D99D" w14:textId="73FC932B" w:rsidR="007D77C3" w:rsidRPr="007D77C3" w:rsidRDefault="00822544" w:rsidP="007D77C3">
            <w:pPr>
              <w:rPr>
                <w:rFonts w:ascii="HelveticaNeueLT Std" w:hAnsi="HelveticaNeueLT Std"/>
              </w:rPr>
            </w:pPr>
            <w:bookmarkStart w:id="0" w:name="_Hlk52447644"/>
            <w:r>
              <w:rPr>
                <w:rFonts w:ascii="HelveticaNeueLT Std" w:hAnsi="HelveticaNeueLT Std"/>
              </w:rPr>
              <w:t xml:space="preserve"> </w:t>
            </w:r>
          </w:p>
        </w:tc>
        <w:tc>
          <w:tcPr>
            <w:tcW w:w="3005" w:type="dxa"/>
            <w:vAlign w:val="center"/>
          </w:tcPr>
          <w:p w14:paraId="2ABE2C9F" w14:textId="76B89A4C" w:rsidR="007D77C3" w:rsidRPr="00F47EA5" w:rsidRDefault="007D77C3" w:rsidP="007D77C3">
            <w:pPr>
              <w:rPr>
                <w:rFonts w:ascii="HelveticaNeueLT Std" w:hAnsi="HelveticaNeueLT Std" w:cs="HelveticaNeueLT Std"/>
              </w:rPr>
            </w:pPr>
            <w:r w:rsidRPr="00F47EA5">
              <w:rPr>
                <w:rFonts w:ascii="HelveticaNeueLT Std" w:hAnsi="HelveticaNeueLT Std" w:cs="HelveticaNeueLT Std"/>
                <w:b/>
                <w:bCs/>
              </w:rPr>
              <w:t xml:space="preserve">Our ref: </w:t>
            </w:r>
            <w:r w:rsidRPr="00F47EA5">
              <w:rPr>
                <w:rFonts w:ascii="HelveticaNeueLT Std" w:hAnsi="HelveticaNeueLT Std" w:cs="HelveticaNeueLT Std"/>
                <w:noProof/>
              </w:rPr>
              <w:t>HGY/202</w:t>
            </w:r>
            <w:r w:rsidR="00B73BB7" w:rsidRPr="00F47EA5">
              <w:rPr>
                <w:rFonts w:ascii="HelveticaNeueLT Std" w:hAnsi="HelveticaNeueLT Std" w:cs="HelveticaNeueLT Std"/>
                <w:noProof/>
              </w:rPr>
              <w:t>3</w:t>
            </w:r>
            <w:r w:rsidRPr="00F47EA5">
              <w:rPr>
                <w:rFonts w:ascii="HelveticaNeueLT Std" w:hAnsi="HelveticaNeueLT Std" w:cs="HelveticaNeueLT Std"/>
                <w:noProof/>
              </w:rPr>
              <w:t>/</w:t>
            </w:r>
            <w:r w:rsidR="00B73BB7" w:rsidRPr="00F47EA5">
              <w:rPr>
                <w:rFonts w:ascii="HelveticaNeueLT Std" w:hAnsi="HelveticaNeueLT Std" w:cs="HelveticaNeueLT Std"/>
                <w:noProof/>
              </w:rPr>
              <w:t>0728</w:t>
            </w:r>
          </w:p>
          <w:p w14:paraId="5CC2942B" w14:textId="5683760D" w:rsidR="007D77C3" w:rsidRPr="00F47EA5" w:rsidRDefault="007D77C3" w:rsidP="007D77C3">
            <w:pPr>
              <w:rPr>
                <w:rFonts w:ascii="HelveticaNeueLT Std" w:hAnsi="HelveticaNeueLT Std" w:cs="HelveticaNeueLT Std"/>
              </w:rPr>
            </w:pPr>
            <w:r w:rsidRPr="00F47EA5">
              <w:rPr>
                <w:rFonts w:ascii="HelveticaNeueLT Std" w:hAnsi="HelveticaNeueLT Std" w:cs="HelveticaNeueLT Std"/>
                <w:b/>
                <w:bCs/>
              </w:rPr>
              <w:t>Contact</w:t>
            </w:r>
            <w:r w:rsidR="00031EEF" w:rsidRPr="00F47EA5">
              <w:rPr>
                <w:rFonts w:ascii="HelveticaNeueLT Std" w:hAnsi="HelveticaNeueLT Std" w:cs="HelveticaNeueLT Std"/>
                <w:b/>
                <w:bCs/>
              </w:rPr>
              <w:t xml:space="preserve">: </w:t>
            </w:r>
            <w:r w:rsidR="00B73BB7" w:rsidRPr="00F47EA5">
              <w:rPr>
                <w:rFonts w:ascii="HelveticaNeueLT Std" w:hAnsi="HelveticaNeueLT Std" w:cs="HelveticaNeueLT Std"/>
                <w:b/>
                <w:bCs/>
              </w:rPr>
              <w:t>Philip Elliott</w:t>
            </w:r>
          </w:p>
          <w:p w14:paraId="2FBB2F9B" w14:textId="77777777" w:rsidR="007D77C3" w:rsidRPr="00FA4CFF" w:rsidRDefault="007D77C3" w:rsidP="007D77C3">
            <w:pPr>
              <w:rPr>
                <w:rFonts w:ascii="HelveticaNeueLT Std" w:hAnsi="HelveticaNeueLT Std" w:cs="HelveticaNeueLT Std"/>
              </w:rPr>
            </w:pPr>
          </w:p>
          <w:p w14:paraId="549D6481" w14:textId="3BBF0857" w:rsidR="007D77C3" w:rsidRPr="007D77C3" w:rsidRDefault="007D77C3" w:rsidP="007D77C3">
            <w:pPr>
              <w:rPr>
                <w:rFonts w:ascii="HelveticaNeueLT Std" w:hAnsi="HelveticaNeueLT Std"/>
              </w:rPr>
            </w:pPr>
            <w:r w:rsidRPr="00FA4CFF">
              <w:rPr>
                <w:rFonts w:ascii="HelveticaNeueLT Std" w:hAnsi="HelveticaNeueLT Std" w:cs="HelveticaNeueLT Std"/>
                <w:b/>
                <w:bCs/>
              </w:rPr>
              <w:t xml:space="preserve">Date: </w:t>
            </w:r>
            <w:r w:rsidR="007E7330">
              <w:rPr>
                <w:rFonts w:ascii="HelveticaNeueLT Std" w:hAnsi="HelveticaNeueLT Std" w:cs="HelveticaNeueLT Std"/>
                <w:b/>
                <w:bCs/>
              </w:rPr>
              <w:t>08</w:t>
            </w:r>
            <w:r w:rsidR="00B73BB7" w:rsidRPr="00FA4CFF">
              <w:rPr>
                <w:rFonts w:ascii="HelveticaNeueLT Std" w:hAnsi="HelveticaNeueLT Std" w:cs="HelveticaNeueLT Std"/>
                <w:b/>
                <w:bCs/>
              </w:rPr>
              <w:t>/0</w:t>
            </w:r>
            <w:r w:rsidR="00FA4CFF" w:rsidRPr="00FA4CFF">
              <w:rPr>
                <w:rFonts w:ascii="HelveticaNeueLT Std" w:hAnsi="HelveticaNeueLT Std" w:cs="HelveticaNeueLT Std"/>
                <w:b/>
                <w:bCs/>
              </w:rPr>
              <w:t>8</w:t>
            </w:r>
            <w:r w:rsidRPr="00FA4CFF">
              <w:rPr>
                <w:rFonts w:ascii="HelveticaNeueLT Std" w:hAnsi="HelveticaNeueLT Std" w:cs="HelveticaNeueLT Std"/>
                <w:b/>
                <w:bCs/>
              </w:rPr>
              <w:t>/202</w:t>
            </w:r>
            <w:r w:rsidR="00846B66" w:rsidRPr="00FA4CFF">
              <w:rPr>
                <w:rFonts w:ascii="HelveticaNeueLT Std" w:hAnsi="HelveticaNeueLT Std" w:cs="HelveticaNeueLT Std"/>
                <w:b/>
                <w:bCs/>
              </w:rPr>
              <w:t>3</w:t>
            </w:r>
          </w:p>
        </w:tc>
      </w:tr>
      <w:tr w:rsidR="007D77C3" w:rsidRPr="007D77C3" w14:paraId="777BE391" w14:textId="77777777" w:rsidTr="001418D3">
        <w:trPr>
          <w:trHeight w:val="404"/>
        </w:trPr>
        <w:tc>
          <w:tcPr>
            <w:tcW w:w="9016" w:type="dxa"/>
            <w:gridSpan w:val="3"/>
            <w:vAlign w:val="center"/>
          </w:tcPr>
          <w:p w14:paraId="463970DC" w14:textId="77777777" w:rsidR="007D77C3" w:rsidRDefault="007D77C3" w:rsidP="007D77C3">
            <w:pPr>
              <w:rPr>
                <w:rFonts w:ascii="HelveticaNeueLT Std" w:hAnsi="HelveticaNeueLT Std"/>
                <w:b/>
              </w:rPr>
            </w:pPr>
            <w:r w:rsidRPr="007D77C3">
              <w:rPr>
                <w:rFonts w:ascii="HelveticaNeueLT Std" w:hAnsi="HelveticaNeueLT Std"/>
                <w:b/>
              </w:rPr>
              <w:t>Town and Country Act 1990 (As amended)</w:t>
            </w:r>
          </w:p>
          <w:p w14:paraId="32A4CDE7" w14:textId="07890AAD" w:rsidR="001736CF" w:rsidRPr="007D77C3" w:rsidRDefault="001736CF" w:rsidP="007D77C3">
            <w:pPr>
              <w:rPr>
                <w:rFonts w:ascii="HelveticaNeueLT Std" w:hAnsi="HelveticaNeueLT Std"/>
              </w:rPr>
            </w:pPr>
          </w:p>
        </w:tc>
      </w:tr>
      <w:tr w:rsidR="007D77C3" w:rsidRPr="007D77C3" w14:paraId="43251B72" w14:textId="77777777" w:rsidTr="001418D3">
        <w:trPr>
          <w:trHeight w:val="281"/>
        </w:trPr>
        <w:tc>
          <w:tcPr>
            <w:tcW w:w="1413" w:type="dxa"/>
            <w:vAlign w:val="center"/>
          </w:tcPr>
          <w:p w14:paraId="66D62AE8" w14:textId="425427AE" w:rsidR="007D77C3" w:rsidRPr="007D77C3" w:rsidRDefault="007D77C3" w:rsidP="007D77C3">
            <w:pPr>
              <w:rPr>
                <w:rFonts w:ascii="HelveticaNeueLT Std" w:hAnsi="HelveticaNeueLT Std"/>
              </w:rPr>
            </w:pPr>
            <w:r w:rsidRPr="007D77C3">
              <w:rPr>
                <w:rFonts w:ascii="HelveticaNeueLT Std" w:hAnsi="HelveticaNeueLT Std"/>
              </w:rPr>
              <w:t>Location:</w:t>
            </w:r>
          </w:p>
        </w:tc>
        <w:tc>
          <w:tcPr>
            <w:tcW w:w="7603" w:type="dxa"/>
            <w:gridSpan w:val="2"/>
            <w:vAlign w:val="center"/>
          </w:tcPr>
          <w:p w14:paraId="657DC667" w14:textId="77777777" w:rsidR="001736CF" w:rsidRDefault="001736CF" w:rsidP="007D77C3">
            <w:pPr>
              <w:rPr>
                <w:rFonts w:ascii="HelveticaNeueLT Std" w:hAnsi="HelveticaNeueLT Std"/>
                <w:b/>
                <w:noProof/>
              </w:rPr>
            </w:pPr>
          </w:p>
          <w:p w14:paraId="55482EEF" w14:textId="24AB94F2" w:rsidR="007D77C3" w:rsidRDefault="00B73BB7" w:rsidP="007D77C3">
            <w:pPr>
              <w:rPr>
                <w:rFonts w:ascii="HelveticaNeueLT Std" w:hAnsi="HelveticaNeueLT Std"/>
                <w:b/>
                <w:noProof/>
              </w:rPr>
            </w:pPr>
            <w:r w:rsidRPr="00B73BB7">
              <w:rPr>
                <w:rFonts w:ascii="HelveticaNeueLT Std" w:hAnsi="HelveticaNeueLT Std"/>
                <w:b/>
                <w:noProof/>
              </w:rPr>
              <w:t>341A Seven Sisters Road, Tottenham, London, N15 6RD</w:t>
            </w:r>
          </w:p>
          <w:p w14:paraId="41390296" w14:textId="33090E9D" w:rsidR="001736CF" w:rsidRPr="007D77C3" w:rsidRDefault="001736CF" w:rsidP="007D77C3">
            <w:pPr>
              <w:rPr>
                <w:rFonts w:ascii="HelveticaNeueLT Std" w:hAnsi="HelveticaNeueLT Std"/>
              </w:rPr>
            </w:pPr>
          </w:p>
        </w:tc>
      </w:tr>
      <w:tr w:rsidR="007D77C3" w:rsidRPr="007D77C3" w14:paraId="2652BEBF" w14:textId="77777777" w:rsidTr="001418D3">
        <w:trPr>
          <w:trHeight w:val="734"/>
        </w:trPr>
        <w:tc>
          <w:tcPr>
            <w:tcW w:w="1413" w:type="dxa"/>
            <w:vAlign w:val="center"/>
          </w:tcPr>
          <w:p w14:paraId="019AADEC" w14:textId="75436649" w:rsidR="007D77C3" w:rsidRPr="007D77C3" w:rsidRDefault="007D77C3" w:rsidP="007D77C3">
            <w:pPr>
              <w:rPr>
                <w:rFonts w:ascii="HelveticaNeueLT Std" w:hAnsi="HelveticaNeueLT Std"/>
              </w:rPr>
            </w:pPr>
            <w:r w:rsidRPr="007D77C3">
              <w:rPr>
                <w:rFonts w:ascii="HelveticaNeueLT Std" w:hAnsi="HelveticaNeueLT Std"/>
              </w:rPr>
              <w:t>Proposal:</w:t>
            </w:r>
          </w:p>
        </w:tc>
        <w:tc>
          <w:tcPr>
            <w:tcW w:w="7603" w:type="dxa"/>
            <w:gridSpan w:val="2"/>
            <w:vAlign w:val="center"/>
          </w:tcPr>
          <w:p w14:paraId="3984DE48" w14:textId="77777777" w:rsidR="001736CF" w:rsidRDefault="001736CF" w:rsidP="007D77C3">
            <w:pPr>
              <w:rPr>
                <w:rFonts w:ascii="HelveticaNeueLT Std" w:hAnsi="HelveticaNeueLT Std"/>
              </w:rPr>
            </w:pPr>
          </w:p>
          <w:p w14:paraId="2CB9C733" w14:textId="6E1BBF40" w:rsidR="007D77C3" w:rsidRDefault="00B73BB7" w:rsidP="007D77C3">
            <w:pPr>
              <w:rPr>
                <w:rFonts w:ascii="HelveticaNeueLT Std" w:hAnsi="HelveticaNeueLT Std"/>
              </w:rPr>
            </w:pPr>
            <w:r w:rsidRPr="00B73BB7">
              <w:rPr>
                <w:rFonts w:ascii="HelveticaNeueLT Std" w:hAnsi="HelveticaNeueLT Std"/>
              </w:rPr>
              <w:t>Construction of two new buildings to provide new warehouse living accommodation (Sui Generis (warehouse living)), ground floor café/ workspace (Use Class E) and associated waste collection and cycle parking. Erection of 10 stacked shipping containers (two storeys) to provide workspace/ artist studios (Use Class E), toilet facilities and associated waste collection and cycle parking. Landscape and public realm enhancements including the widening of and works to an existing alleyway that connects Seven Sisters and Tewkesbury Road, works to Tewkesbury Road, the creation of rain gardens, greening, seating, signage and artworks and all other associated infrastructure works, including the removal of an existing and the provision of a new substation to service the new development.</w:t>
            </w:r>
          </w:p>
          <w:p w14:paraId="260EF17B" w14:textId="313378A9" w:rsidR="001736CF" w:rsidRPr="007D77C3" w:rsidRDefault="001736CF" w:rsidP="007D77C3">
            <w:pPr>
              <w:rPr>
                <w:rFonts w:ascii="HelveticaNeueLT Std" w:hAnsi="HelveticaNeueLT Std"/>
              </w:rPr>
            </w:pPr>
          </w:p>
        </w:tc>
      </w:tr>
    </w:tbl>
    <w:p w14:paraId="3678D9B4" w14:textId="1571C274" w:rsidR="00B4232F" w:rsidRDefault="00B4232F">
      <w:pPr>
        <w:rPr>
          <w:rFonts w:ascii="HelveticaNeueLT Std" w:hAnsi="HelveticaNeueLT Std"/>
        </w:rPr>
      </w:pPr>
    </w:p>
    <w:p w14:paraId="483DA44C" w14:textId="7FD4CE5F" w:rsidR="00032E44" w:rsidRPr="00032E44" w:rsidRDefault="00032E44">
      <w:pPr>
        <w:rPr>
          <w:rFonts w:ascii="HelveticaNeueLT Std" w:hAnsi="HelveticaNeueLT Std"/>
          <w:b/>
          <w:bCs/>
          <w:sz w:val="22"/>
          <w:szCs w:val="22"/>
        </w:rPr>
      </w:pPr>
    </w:p>
    <w:p w14:paraId="21FE1FC1" w14:textId="5CA68D07" w:rsidR="00032E44" w:rsidRPr="00060412" w:rsidRDefault="00032E44">
      <w:pPr>
        <w:rPr>
          <w:rFonts w:ascii="HelveticaNeueLT Std" w:hAnsi="HelveticaNeueLT Std"/>
          <w:b/>
          <w:bCs/>
          <w:sz w:val="28"/>
          <w:szCs w:val="28"/>
        </w:rPr>
      </w:pPr>
      <w:r w:rsidRPr="00060412">
        <w:rPr>
          <w:rFonts w:ascii="HelveticaNeueLT Std" w:hAnsi="HelveticaNeueLT Std"/>
          <w:b/>
          <w:bCs/>
          <w:sz w:val="28"/>
          <w:szCs w:val="28"/>
        </w:rPr>
        <w:t xml:space="preserve">Carbon Management Response </w:t>
      </w:r>
      <w:r w:rsidR="007E7330">
        <w:rPr>
          <w:rFonts w:ascii="HelveticaNeueLT Std" w:hAnsi="HelveticaNeueLT Std"/>
          <w:b/>
          <w:bCs/>
          <w:sz w:val="28"/>
          <w:szCs w:val="28"/>
        </w:rPr>
        <w:t>08</w:t>
      </w:r>
      <w:r w:rsidR="00FA4CFF">
        <w:rPr>
          <w:rFonts w:ascii="HelveticaNeueLT Std" w:hAnsi="HelveticaNeueLT Std"/>
          <w:b/>
          <w:bCs/>
          <w:sz w:val="28"/>
          <w:szCs w:val="28"/>
        </w:rPr>
        <w:t>/08</w:t>
      </w:r>
      <w:r w:rsidRPr="00060412">
        <w:rPr>
          <w:rFonts w:ascii="HelveticaNeueLT Std" w:hAnsi="HelveticaNeueLT Std"/>
          <w:b/>
          <w:bCs/>
          <w:sz w:val="28"/>
          <w:szCs w:val="28"/>
        </w:rPr>
        <w:t>/202</w:t>
      </w:r>
      <w:r w:rsidR="00846B66">
        <w:rPr>
          <w:rFonts w:ascii="HelveticaNeueLT Std" w:hAnsi="HelveticaNeueLT Std"/>
          <w:b/>
          <w:bCs/>
          <w:sz w:val="28"/>
          <w:szCs w:val="28"/>
        </w:rPr>
        <w:t>3</w:t>
      </w:r>
    </w:p>
    <w:p w14:paraId="356B8214" w14:textId="77777777" w:rsidR="00060412" w:rsidRDefault="00060412">
      <w:pPr>
        <w:rPr>
          <w:rFonts w:ascii="HelveticaNeueLT Std" w:hAnsi="HelveticaNeueLT Std"/>
        </w:rPr>
      </w:pPr>
    </w:p>
    <w:p w14:paraId="3E4CD532" w14:textId="77777777" w:rsidR="009C7817" w:rsidRDefault="00E77C25">
      <w:pPr>
        <w:rPr>
          <w:rFonts w:ascii="HelveticaNeueLT Std" w:hAnsi="HelveticaNeueLT Std"/>
        </w:rPr>
      </w:pPr>
      <w:r w:rsidRPr="00E77C25">
        <w:rPr>
          <w:rFonts w:ascii="HelveticaNeueLT Std" w:hAnsi="HelveticaNeueLT Std"/>
        </w:rPr>
        <w:t>In preparing this consultation response, we have reviewed</w:t>
      </w:r>
      <w:r w:rsidR="009C7817">
        <w:rPr>
          <w:rFonts w:ascii="HelveticaNeueLT Std" w:hAnsi="HelveticaNeueLT Std"/>
        </w:rPr>
        <w:t>:</w:t>
      </w:r>
    </w:p>
    <w:p w14:paraId="4B2A4352" w14:textId="4714FC8D" w:rsidR="009C7817" w:rsidRPr="00B73BB7" w:rsidRDefault="00FC0B16" w:rsidP="009C7817">
      <w:pPr>
        <w:pStyle w:val="ListParagraph"/>
        <w:numPr>
          <w:ilvl w:val="0"/>
          <w:numId w:val="28"/>
        </w:numPr>
        <w:rPr>
          <w:rFonts w:ascii="HelveticaNeueLT Std" w:hAnsi="HelveticaNeueLT Std"/>
        </w:rPr>
      </w:pPr>
      <w:r w:rsidRPr="00B73BB7">
        <w:rPr>
          <w:rFonts w:ascii="HelveticaNeueLT Std" w:hAnsi="HelveticaNeueLT Std"/>
        </w:rPr>
        <w:t>Energy Statement</w:t>
      </w:r>
      <w:r w:rsidR="00822544" w:rsidRPr="00B73BB7">
        <w:rPr>
          <w:rFonts w:ascii="HelveticaNeueLT Std" w:hAnsi="HelveticaNeueLT Std"/>
        </w:rPr>
        <w:t xml:space="preserve"> prepared by</w:t>
      </w:r>
      <w:r w:rsidR="00B73BB7">
        <w:rPr>
          <w:rFonts w:ascii="HelveticaNeueLT Std" w:hAnsi="HelveticaNeueLT Std"/>
        </w:rPr>
        <w:t xml:space="preserve"> Expedition</w:t>
      </w:r>
      <w:r w:rsidR="00031EEF" w:rsidRPr="00B73BB7">
        <w:rPr>
          <w:rFonts w:ascii="HelveticaNeueLT Std" w:hAnsi="HelveticaNeueLT Std"/>
        </w:rPr>
        <w:t xml:space="preserve"> </w:t>
      </w:r>
      <w:r w:rsidR="00B52F1D" w:rsidRPr="00B73BB7">
        <w:rPr>
          <w:rFonts w:ascii="HelveticaNeueLT Std" w:hAnsi="HelveticaNeueLT Std"/>
        </w:rPr>
        <w:t xml:space="preserve">(dated </w:t>
      </w:r>
      <w:r w:rsidR="00B73BB7">
        <w:rPr>
          <w:rFonts w:ascii="HelveticaNeueLT Std" w:hAnsi="HelveticaNeueLT Std"/>
        </w:rPr>
        <w:t>14 December</w:t>
      </w:r>
      <w:r w:rsidR="00031EEF" w:rsidRPr="00B73BB7">
        <w:rPr>
          <w:rFonts w:ascii="HelveticaNeueLT Std" w:hAnsi="HelveticaNeueLT Std"/>
        </w:rPr>
        <w:t xml:space="preserve"> </w:t>
      </w:r>
      <w:r w:rsidR="00B52F1D" w:rsidRPr="00B73BB7">
        <w:rPr>
          <w:rFonts w:ascii="HelveticaNeueLT Std" w:hAnsi="HelveticaNeueLT Std"/>
        </w:rPr>
        <w:t>202</w:t>
      </w:r>
      <w:r w:rsidR="002A036F" w:rsidRPr="00B73BB7">
        <w:rPr>
          <w:rFonts w:ascii="HelveticaNeueLT Std" w:hAnsi="HelveticaNeueLT Std"/>
        </w:rPr>
        <w:t>2</w:t>
      </w:r>
      <w:r w:rsidR="00B52F1D" w:rsidRPr="00B73BB7">
        <w:rPr>
          <w:rFonts w:ascii="HelveticaNeueLT Std" w:hAnsi="HelveticaNeueLT Std"/>
        </w:rPr>
        <w:t>)</w:t>
      </w:r>
      <w:r w:rsidR="00F47EA5">
        <w:rPr>
          <w:rFonts w:ascii="HelveticaNeueLT Std" w:hAnsi="HelveticaNeueLT Std"/>
        </w:rPr>
        <w:t xml:space="preserve">, </w:t>
      </w:r>
      <w:r w:rsidR="00B73BB7" w:rsidRPr="00B73BB7">
        <w:rPr>
          <w:rFonts w:ascii="HelveticaNeueLT Std" w:hAnsi="HelveticaNeueLT Std"/>
        </w:rPr>
        <w:t>including Overheating</w:t>
      </w:r>
      <w:r w:rsidR="00B73BB7">
        <w:rPr>
          <w:rFonts w:ascii="HelveticaNeueLT Std" w:hAnsi="HelveticaNeueLT Std"/>
        </w:rPr>
        <w:t xml:space="preserve"> Assessment</w:t>
      </w:r>
    </w:p>
    <w:p w14:paraId="11EFD458" w14:textId="66EC5673" w:rsidR="00FC0B16" w:rsidRDefault="00FC0B16" w:rsidP="009C7817">
      <w:pPr>
        <w:pStyle w:val="ListParagraph"/>
        <w:numPr>
          <w:ilvl w:val="0"/>
          <w:numId w:val="28"/>
        </w:numPr>
        <w:rPr>
          <w:rFonts w:ascii="HelveticaNeueLT Std" w:hAnsi="HelveticaNeueLT Std"/>
        </w:rPr>
      </w:pPr>
      <w:r w:rsidRPr="00B73BB7">
        <w:rPr>
          <w:rFonts w:ascii="HelveticaNeueLT Std" w:hAnsi="HelveticaNeueLT Std"/>
        </w:rPr>
        <w:t>Sustainability Statement prepared by</w:t>
      </w:r>
      <w:r w:rsidR="00B73BB7" w:rsidRPr="00B73BB7">
        <w:rPr>
          <w:rFonts w:ascii="HelveticaNeueLT Std" w:hAnsi="HelveticaNeueLT Std"/>
        </w:rPr>
        <w:t xml:space="preserve"> Expedition</w:t>
      </w:r>
      <w:r w:rsidRPr="00B73BB7">
        <w:rPr>
          <w:rFonts w:ascii="HelveticaNeueLT Std" w:hAnsi="HelveticaNeueLT Std"/>
        </w:rPr>
        <w:t xml:space="preserve"> (dated </w:t>
      </w:r>
      <w:r w:rsidR="00B73BB7" w:rsidRPr="00B73BB7">
        <w:rPr>
          <w:rFonts w:ascii="HelveticaNeueLT Std" w:hAnsi="HelveticaNeueLT Std"/>
        </w:rPr>
        <w:t>14 December</w:t>
      </w:r>
      <w:r w:rsidRPr="00B73BB7">
        <w:rPr>
          <w:rFonts w:ascii="HelveticaNeueLT Std" w:hAnsi="HelveticaNeueLT Std"/>
        </w:rPr>
        <w:t xml:space="preserve"> 2022)</w:t>
      </w:r>
      <w:r w:rsidR="00F47EA5">
        <w:rPr>
          <w:rFonts w:ascii="HelveticaNeueLT Std" w:hAnsi="HelveticaNeueLT Std"/>
        </w:rPr>
        <w:t>, including a BREEAM Pre-Assessment</w:t>
      </w:r>
    </w:p>
    <w:p w14:paraId="5FA48912" w14:textId="217434F8" w:rsidR="00A834B1" w:rsidRPr="00B73BB7" w:rsidRDefault="00A834B1" w:rsidP="009C7817">
      <w:pPr>
        <w:pStyle w:val="ListParagraph"/>
        <w:numPr>
          <w:ilvl w:val="0"/>
          <w:numId w:val="28"/>
        </w:numPr>
        <w:rPr>
          <w:rFonts w:ascii="HelveticaNeueLT Std" w:hAnsi="HelveticaNeueLT Std"/>
        </w:rPr>
      </w:pPr>
      <w:r>
        <w:rPr>
          <w:rFonts w:ascii="HelveticaNeueLT Std" w:hAnsi="HelveticaNeueLT Std"/>
        </w:rPr>
        <w:t>Circular Economy Statement prepared by Expedition (dated 14 December 2022)</w:t>
      </w:r>
    </w:p>
    <w:p w14:paraId="7992CE9F" w14:textId="2F657E4D" w:rsidR="00F52BB7" w:rsidRPr="009C7817" w:rsidRDefault="009C7817" w:rsidP="009C7817">
      <w:pPr>
        <w:pStyle w:val="ListParagraph"/>
        <w:numPr>
          <w:ilvl w:val="0"/>
          <w:numId w:val="28"/>
        </w:numPr>
        <w:rPr>
          <w:rFonts w:ascii="HelveticaNeueLT Std" w:hAnsi="HelveticaNeueLT Std"/>
        </w:rPr>
      </w:pPr>
      <w:r>
        <w:rPr>
          <w:rFonts w:ascii="HelveticaNeueLT Std" w:hAnsi="HelveticaNeueLT Std"/>
        </w:rPr>
        <w:t>R</w:t>
      </w:r>
      <w:r w:rsidR="00E77C25" w:rsidRPr="009C7817">
        <w:rPr>
          <w:rFonts w:ascii="HelveticaNeueLT Std" w:hAnsi="HelveticaNeueLT Std"/>
        </w:rPr>
        <w:t>elevant supporting documents.</w:t>
      </w:r>
    </w:p>
    <w:p w14:paraId="0F0CD911" w14:textId="7AF02116" w:rsidR="006734B1" w:rsidRDefault="006734B1">
      <w:pPr>
        <w:rPr>
          <w:rFonts w:ascii="HelveticaNeueLT Std" w:hAnsi="HelveticaNeueLT Std"/>
        </w:rPr>
      </w:pPr>
    </w:p>
    <w:p w14:paraId="2A5F4B2E" w14:textId="2520AE06" w:rsidR="00E77C25" w:rsidRPr="00BE2318" w:rsidRDefault="00E77C25"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Summary</w:t>
      </w:r>
    </w:p>
    <w:p w14:paraId="79F98859" w14:textId="01A657C4" w:rsidR="000513FB" w:rsidRDefault="00B63DA1" w:rsidP="00B63DA1">
      <w:pPr>
        <w:rPr>
          <w:rFonts w:ascii="HelveticaNeueLT Std" w:hAnsi="HelveticaNeueLT Std"/>
        </w:rPr>
      </w:pPr>
      <w:r w:rsidRPr="00B63DA1">
        <w:rPr>
          <w:rFonts w:ascii="HelveticaNeueLT Std" w:hAnsi="HelveticaNeueLT Std"/>
        </w:rPr>
        <w:t xml:space="preserve">The development achieves a reduction of </w:t>
      </w:r>
      <w:r w:rsidR="00FA4CFF">
        <w:rPr>
          <w:rFonts w:ascii="HelveticaNeueLT Std" w:hAnsi="HelveticaNeueLT Std"/>
        </w:rPr>
        <w:t>53</w:t>
      </w:r>
      <w:r w:rsidRPr="00B63DA1">
        <w:rPr>
          <w:rFonts w:ascii="HelveticaNeueLT Std" w:hAnsi="HelveticaNeueLT Std"/>
        </w:rPr>
        <w:t>% carbon dioxide emissions on site</w:t>
      </w:r>
      <w:r w:rsidR="00BE1CAA">
        <w:rPr>
          <w:rFonts w:ascii="HelveticaNeueLT Std" w:hAnsi="HelveticaNeueLT Std"/>
        </w:rPr>
        <w:t xml:space="preserve"> against Part L 2021</w:t>
      </w:r>
      <w:r w:rsidRPr="00B63DA1">
        <w:rPr>
          <w:rFonts w:ascii="HelveticaNeueLT Std" w:hAnsi="HelveticaNeueLT Std"/>
        </w:rPr>
        <w:t>,</w:t>
      </w:r>
      <w:r w:rsidR="00FA4CFF">
        <w:rPr>
          <w:rFonts w:ascii="HelveticaNeueLT Std" w:hAnsi="HelveticaNeueLT Std"/>
        </w:rPr>
        <w:t xml:space="preserve"> however, </w:t>
      </w:r>
      <w:r w:rsidR="00F56313">
        <w:rPr>
          <w:rFonts w:ascii="HelveticaNeueLT Std" w:hAnsi="HelveticaNeueLT Std"/>
        </w:rPr>
        <w:t xml:space="preserve">the </w:t>
      </w:r>
      <w:r w:rsidR="001736CF">
        <w:rPr>
          <w:rFonts w:ascii="HelveticaNeueLT Std" w:hAnsi="HelveticaNeueLT Std"/>
        </w:rPr>
        <w:t>u-values proposed in the report is inconsistent with the ones used for energy modelling which is unacceptable. Furthermore, the ov</w:t>
      </w:r>
      <w:r w:rsidR="00F56313">
        <w:rPr>
          <w:rFonts w:ascii="HelveticaNeueLT Std" w:hAnsi="HelveticaNeueLT Std"/>
        </w:rPr>
        <w:t xml:space="preserve">erheating </w:t>
      </w:r>
      <w:r w:rsidR="001736CF">
        <w:rPr>
          <w:rFonts w:ascii="HelveticaNeueLT Std" w:hAnsi="HelveticaNeueLT Std"/>
        </w:rPr>
        <w:t>assessment</w:t>
      </w:r>
      <w:r w:rsidR="00F56313">
        <w:rPr>
          <w:rFonts w:ascii="HelveticaNeueLT Std" w:hAnsi="HelveticaNeueLT Std"/>
        </w:rPr>
        <w:t xml:space="preserve"> is very high level</w:t>
      </w:r>
      <w:r w:rsidR="001736CF">
        <w:rPr>
          <w:rFonts w:ascii="HelveticaNeueLT Std" w:hAnsi="HelveticaNeueLT Std"/>
        </w:rPr>
        <w:t xml:space="preserve"> and t</w:t>
      </w:r>
      <w:r w:rsidR="001736CF">
        <w:rPr>
          <w:rFonts w:ascii="HelveticaNeueLT Std" w:hAnsi="HelveticaNeueLT Std"/>
        </w:rPr>
        <w:t xml:space="preserve">he </w:t>
      </w:r>
      <w:r w:rsidR="001736CF">
        <w:rPr>
          <w:rFonts w:ascii="HelveticaNeueLT Std" w:hAnsi="HelveticaNeueLT Std"/>
        </w:rPr>
        <w:t xml:space="preserve">modelled </w:t>
      </w:r>
      <w:r w:rsidR="001736CF">
        <w:rPr>
          <w:rFonts w:ascii="HelveticaNeueLT Std" w:hAnsi="HelveticaNeueLT Std"/>
        </w:rPr>
        <w:t>rooms</w:t>
      </w:r>
      <w:r w:rsidR="001736CF">
        <w:rPr>
          <w:rFonts w:ascii="HelveticaNeueLT Std" w:hAnsi="HelveticaNeueLT Std"/>
        </w:rPr>
        <w:t>/</w:t>
      </w:r>
      <w:r w:rsidR="001736CF">
        <w:rPr>
          <w:rFonts w:ascii="HelveticaNeueLT Std" w:hAnsi="HelveticaNeueLT Std"/>
        </w:rPr>
        <w:t>spaces does not represent the overheating risks for all rooms/spaces of the development</w:t>
      </w:r>
      <w:r w:rsidR="001736CF">
        <w:rPr>
          <w:rFonts w:ascii="HelveticaNeueLT Std" w:hAnsi="HelveticaNeueLT Std"/>
        </w:rPr>
        <w:t xml:space="preserve">. </w:t>
      </w:r>
    </w:p>
    <w:p w14:paraId="10339775" w14:textId="77777777" w:rsidR="00B63DA1" w:rsidRPr="00B63DA1" w:rsidRDefault="00B63DA1" w:rsidP="00B63DA1">
      <w:pPr>
        <w:rPr>
          <w:rFonts w:ascii="HelveticaNeueLT Std" w:hAnsi="HelveticaNeueLT Std"/>
        </w:rPr>
      </w:pPr>
    </w:p>
    <w:p w14:paraId="3FCAF7A9" w14:textId="773DA6AA" w:rsidR="00B63DA1" w:rsidRPr="00F56313" w:rsidRDefault="00B63DA1" w:rsidP="00B63DA1">
      <w:pPr>
        <w:rPr>
          <w:rFonts w:ascii="HelveticaNeueLT Std" w:hAnsi="HelveticaNeueLT Std"/>
        </w:rPr>
      </w:pPr>
      <w:r w:rsidRPr="00F56313">
        <w:rPr>
          <w:rFonts w:ascii="HelveticaNeueLT Std" w:hAnsi="HelveticaNeueLT Std"/>
        </w:rPr>
        <w:t xml:space="preserve">Carbon Management cannot currently support this application. The development does not currently meet </w:t>
      </w:r>
    </w:p>
    <w:p w14:paraId="09318DCC" w14:textId="7705E26B" w:rsidR="00B63DA1" w:rsidRPr="00F56313" w:rsidRDefault="00B63DA1" w:rsidP="00B63DA1">
      <w:pPr>
        <w:pStyle w:val="ListParagraph"/>
        <w:numPr>
          <w:ilvl w:val="0"/>
          <w:numId w:val="31"/>
        </w:numPr>
        <w:rPr>
          <w:rFonts w:ascii="HelveticaNeueLT Std" w:hAnsi="HelveticaNeueLT Std"/>
        </w:rPr>
      </w:pPr>
      <w:r w:rsidRPr="00F56313">
        <w:rPr>
          <w:rFonts w:ascii="HelveticaNeueLT Std" w:hAnsi="HelveticaNeueLT Std"/>
        </w:rPr>
        <w:t xml:space="preserve">London Plan Policy SI4 and Local Plan DM21: </w:t>
      </w:r>
      <w:r w:rsidR="00F47EA5" w:rsidRPr="00F56313">
        <w:rPr>
          <w:rFonts w:ascii="HelveticaNeueLT Std" w:hAnsi="HelveticaNeueLT Std"/>
        </w:rPr>
        <w:t>insufficient</w:t>
      </w:r>
      <w:r w:rsidRPr="00F56313">
        <w:rPr>
          <w:rFonts w:ascii="HelveticaNeueLT Std" w:hAnsi="HelveticaNeueLT Std"/>
        </w:rPr>
        <w:t xml:space="preserve"> dynamic thermal modelling was undertaken to</w:t>
      </w:r>
      <w:r w:rsidR="00F47EA5" w:rsidRPr="00F56313">
        <w:rPr>
          <w:rFonts w:ascii="HelveticaNeueLT Std" w:hAnsi="HelveticaNeueLT Std"/>
        </w:rPr>
        <w:t xml:space="preserve"> adequately</w:t>
      </w:r>
      <w:r w:rsidRPr="00F56313">
        <w:rPr>
          <w:rFonts w:ascii="HelveticaNeueLT Std" w:hAnsi="HelveticaNeueLT Std"/>
        </w:rPr>
        <w:t xml:space="preserve"> </w:t>
      </w:r>
      <w:r w:rsidR="00F47EA5" w:rsidRPr="00F56313">
        <w:rPr>
          <w:rFonts w:ascii="HelveticaNeueLT Std" w:hAnsi="HelveticaNeueLT Std"/>
        </w:rPr>
        <w:t xml:space="preserve">assess </w:t>
      </w:r>
      <w:r w:rsidRPr="00F56313">
        <w:rPr>
          <w:rFonts w:ascii="HelveticaNeueLT Std" w:hAnsi="HelveticaNeueLT Std"/>
        </w:rPr>
        <w:t>the overheating risk</w:t>
      </w:r>
      <w:r w:rsidR="00F47EA5" w:rsidRPr="00F56313">
        <w:rPr>
          <w:rFonts w:ascii="HelveticaNeueLT Std" w:hAnsi="HelveticaNeueLT Std"/>
        </w:rPr>
        <w:t xml:space="preserve">, mitigate the risk </w:t>
      </w:r>
      <w:r w:rsidRPr="00F56313">
        <w:rPr>
          <w:rFonts w:ascii="HelveticaNeueLT Std" w:hAnsi="HelveticaNeueLT Std"/>
        </w:rPr>
        <w:t>and reduce the impact on the urban heat island.</w:t>
      </w:r>
    </w:p>
    <w:p w14:paraId="576AD939" w14:textId="77777777" w:rsidR="00B63DA1" w:rsidRPr="00F56313" w:rsidRDefault="00B63DA1" w:rsidP="00B63DA1">
      <w:pPr>
        <w:rPr>
          <w:rFonts w:ascii="HelveticaNeueLT Std" w:hAnsi="HelveticaNeueLT Std"/>
        </w:rPr>
      </w:pPr>
    </w:p>
    <w:p w14:paraId="2A9EAE94" w14:textId="54278D08" w:rsidR="00B63DA1" w:rsidRPr="00F56313" w:rsidRDefault="00B63DA1" w:rsidP="00B63DA1">
      <w:pPr>
        <w:rPr>
          <w:rFonts w:ascii="HelveticaNeueLT Std" w:hAnsi="HelveticaNeueLT Std"/>
        </w:rPr>
      </w:pPr>
      <w:r w:rsidRPr="00F56313">
        <w:rPr>
          <w:rFonts w:ascii="HelveticaNeueLT Std" w:hAnsi="HelveticaNeueLT Std"/>
        </w:rPr>
        <w:t xml:space="preserve">Further information needs to be provided to address this objection, in relation to the Energy Strategy </w:t>
      </w:r>
      <w:r w:rsidR="00F56313" w:rsidRPr="00F56313">
        <w:rPr>
          <w:rFonts w:ascii="HelveticaNeueLT Std" w:hAnsi="HelveticaNeueLT Std"/>
        </w:rPr>
        <w:t>and</w:t>
      </w:r>
      <w:r w:rsidRPr="00F56313">
        <w:rPr>
          <w:rFonts w:ascii="HelveticaNeueLT Std" w:hAnsi="HelveticaNeueLT Std"/>
        </w:rPr>
        <w:t xml:space="preserve"> Overheating Strategy. This should be addressed prior to the determination of the application</w:t>
      </w:r>
      <w:r w:rsidR="00F56313" w:rsidRPr="00F56313">
        <w:rPr>
          <w:rFonts w:ascii="HelveticaNeueLT Std" w:hAnsi="HelveticaNeueLT Std"/>
        </w:rPr>
        <w:t>.</w:t>
      </w:r>
    </w:p>
    <w:p w14:paraId="0C666265" w14:textId="77777777" w:rsidR="00BC2369" w:rsidRPr="00E77C25" w:rsidRDefault="00BC2369" w:rsidP="00E77C25">
      <w:pPr>
        <w:rPr>
          <w:rFonts w:ascii="HelveticaNeueLT Std" w:hAnsi="HelveticaNeueLT Std"/>
        </w:rPr>
      </w:pPr>
    </w:p>
    <w:p w14:paraId="3074AE32" w14:textId="6D776F90" w:rsidR="00E77C25" w:rsidRPr="00BE2318" w:rsidRDefault="00E77C25"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 xml:space="preserve">Energy </w:t>
      </w:r>
      <w:r w:rsidR="00971799">
        <w:rPr>
          <w:rFonts w:ascii="HelveticaNeueLT Std" w:hAnsi="HelveticaNeueLT Std"/>
          <w:b/>
          <w:bCs/>
          <w:sz w:val="22"/>
          <w:szCs w:val="22"/>
        </w:rPr>
        <w:t>Strategy</w:t>
      </w:r>
    </w:p>
    <w:p w14:paraId="7862B03B" w14:textId="63472924" w:rsidR="00E77C25" w:rsidRPr="00E77C25" w:rsidRDefault="00E77C25" w:rsidP="00E77C25">
      <w:pPr>
        <w:rPr>
          <w:rFonts w:ascii="HelveticaNeueLT Std" w:hAnsi="HelveticaNeueLT Std"/>
        </w:rPr>
      </w:pPr>
      <w:r w:rsidRPr="00E77C25">
        <w:rPr>
          <w:rFonts w:ascii="HelveticaNeueLT Std" w:hAnsi="HelveticaNeueLT Std"/>
        </w:rPr>
        <w:t xml:space="preserve">Policy SP4 of the Local Plan Strategic Policies, requires all new development to be zero carbon (i.e. </w:t>
      </w:r>
      <w:r w:rsidRPr="00EC3FD5">
        <w:rPr>
          <w:rFonts w:ascii="HelveticaNeueLT Std" w:hAnsi="HelveticaNeueLT Std"/>
        </w:rPr>
        <w:t xml:space="preserve">a 100% improvement beyond </w:t>
      </w:r>
      <w:r w:rsidR="00966728" w:rsidRPr="00EC3FD5">
        <w:rPr>
          <w:rFonts w:ascii="HelveticaNeueLT Std" w:hAnsi="HelveticaNeueLT Std"/>
        </w:rPr>
        <w:t>Part L (2021)</w:t>
      </w:r>
      <w:r w:rsidRPr="00EC3FD5">
        <w:rPr>
          <w:rFonts w:ascii="HelveticaNeueLT Std" w:hAnsi="HelveticaNeueLT Std"/>
        </w:rPr>
        <w:t>). The London Plan (20</w:t>
      </w:r>
      <w:r w:rsidR="00AD6191" w:rsidRPr="00EC3FD5">
        <w:rPr>
          <w:rFonts w:ascii="HelveticaNeueLT Std" w:hAnsi="HelveticaNeueLT Std"/>
        </w:rPr>
        <w:t>2</w:t>
      </w:r>
      <w:r w:rsidR="006626B1" w:rsidRPr="00EC3FD5">
        <w:rPr>
          <w:rFonts w:ascii="HelveticaNeueLT Std" w:hAnsi="HelveticaNeueLT Std"/>
        </w:rPr>
        <w:t>1</w:t>
      </w:r>
      <w:r w:rsidRPr="00EC3FD5">
        <w:rPr>
          <w:rFonts w:ascii="HelveticaNeueLT Std" w:hAnsi="HelveticaNeueLT Std"/>
        </w:rPr>
        <w:t>) further confirms this in Policy</w:t>
      </w:r>
      <w:r w:rsidRPr="00E77C25">
        <w:rPr>
          <w:rFonts w:ascii="HelveticaNeueLT Std" w:hAnsi="HelveticaNeueLT Std"/>
        </w:rPr>
        <w:t xml:space="preserve"> SI2. </w:t>
      </w:r>
    </w:p>
    <w:p w14:paraId="7D0FC084" w14:textId="77777777" w:rsidR="00E77C25" w:rsidRPr="00E77C25" w:rsidRDefault="00E77C25" w:rsidP="00E77C25">
      <w:pPr>
        <w:rPr>
          <w:rFonts w:ascii="HelveticaNeueLT Std" w:hAnsi="HelveticaNeueLT Std"/>
        </w:rPr>
      </w:pPr>
    </w:p>
    <w:p w14:paraId="19BBF6AA" w14:textId="71DEF451" w:rsidR="00BF57C1" w:rsidRDefault="00E77C25" w:rsidP="00E77C25">
      <w:pPr>
        <w:rPr>
          <w:rFonts w:ascii="HelveticaNeueLT Std" w:hAnsi="HelveticaNeueLT Std"/>
        </w:rPr>
      </w:pPr>
      <w:r w:rsidRPr="00E77C25">
        <w:rPr>
          <w:rFonts w:ascii="HelveticaNeueLT Std" w:hAnsi="HelveticaNeueLT Std"/>
        </w:rPr>
        <w:t>The overall predicted reduction in CO</w:t>
      </w:r>
      <w:r w:rsidRPr="00031EEF">
        <w:rPr>
          <w:rFonts w:ascii="HelveticaNeueLT Std" w:hAnsi="HelveticaNeueLT Std"/>
          <w:vertAlign w:val="subscript"/>
        </w:rPr>
        <w:t>2</w:t>
      </w:r>
      <w:r w:rsidRPr="00E77C25">
        <w:rPr>
          <w:rFonts w:ascii="HelveticaNeueLT Std" w:hAnsi="HelveticaNeueLT Std"/>
        </w:rPr>
        <w:t xml:space="preserve"> emissions for the development</w:t>
      </w:r>
      <w:r w:rsidR="00CC0315">
        <w:rPr>
          <w:rFonts w:ascii="HelveticaNeueLT Std" w:hAnsi="HelveticaNeueLT Std"/>
        </w:rPr>
        <w:t xml:space="preserve"> </w:t>
      </w:r>
      <w:r w:rsidRPr="00E77C25">
        <w:rPr>
          <w:rFonts w:ascii="HelveticaNeueLT Std" w:hAnsi="HelveticaNeueLT Std"/>
        </w:rPr>
        <w:t xml:space="preserve">shows an improvement of approximately </w:t>
      </w:r>
      <w:r w:rsidR="00FA4CFF">
        <w:rPr>
          <w:rFonts w:ascii="HelveticaNeueLT Std" w:hAnsi="HelveticaNeueLT Std"/>
        </w:rPr>
        <w:t>53</w:t>
      </w:r>
      <w:r w:rsidRPr="00943490">
        <w:rPr>
          <w:rFonts w:ascii="HelveticaNeueLT Std" w:hAnsi="HelveticaNeueLT Std"/>
        </w:rPr>
        <w:t xml:space="preserve">% in carbon emissions </w:t>
      </w:r>
      <w:r w:rsidRPr="00EC3FD5">
        <w:rPr>
          <w:rFonts w:ascii="HelveticaNeueLT Std" w:hAnsi="HelveticaNeueLT Std"/>
        </w:rPr>
        <w:t xml:space="preserve">with </w:t>
      </w:r>
      <w:r w:rsidR="00966728" w:rsidRPr="00EC3FD5">
        <w:rPr>
          <w:rFonts w:ascii="HelveticaNeueLT Std" w:hAnsi="HelveticaNeueLT Std"/>
        </w:rPr>
        <w:t>SAP10.2</w:t>
      </w:r>
      <w:r w:rsidRPr="00EC3FD5">
        <w:rPr>
          <w:rFonts w:ascii="HelveticaNeueLT Std" w:hAnsi="HelveticaNeueLT Std"/>
        </w:rPr>
        <w:t xml:space="preserve"> carbon factors</w:t>
      </w:r>
      <w:r w:rsidR="00CC0315" w:rsidRPr="00EC3FD5">
        <w:rPr>
          <w:rFonts w:ascii="HelveticaNeueLT Std" w:hAnsi="HelveticaNeueLT Std"/>
        </w:rPr>
        <w:t xml:space="preserve">, from the Baseline development model (which is Part L </w:t>
      </w:r>
      <w:r w:rsidR="007873F5" w:rsidRPr="00EC3FD5">
        <w:rPr>
          <w:rFonts w:ascii="HelveticaNeueLT Std" w:hAnsi="HelveticaNeueLT Std"/>
        </w:rPr>
        <w:t>2021</w:t>
      </w:r>
      <w:r w:rsidR="00CC0315" w:rsidRPr="00EC3FD5">
        <w:rPr>
          <w:rFonts w:ascii="HelveticaNeueLT Std" w:hAnsi="HelveticaNeueLT Std"/>
        </w:rPr>
        <w:t xml:space="preserve"> com</w:t>
      </w:r>
      <w:r w:rsidR="00CC0315" w:rsidRPr="00E77C25">
        <w:rPr>
          <w:rFonts w:ascii="HelveticaNeueLT Std" w:hAnsi="HelveticaNeueLT Std"/>
        </w:rPr>
        <w:t>pliant)</w:t>
      </w:r>
      <w:r w:rsidRPr="00943490">
        <w:rPr>
          <w:rFonts w:ascii="HelveticaNeueLT Std" w:hAnsi="HelveticaNeueLT Std"/>
        </w:rPr>
        <w:t>. This represents an annual saving of</w:t>
      </w:r>
      <w:r w:rsidRPr="00E77C25">
        <w:rPr>
          <w:rFonts w:ascii="HelveticaNeueLT Std" w:hAnsi="HelveticaNeueLT Std"/>
        </w:rPr>
        <w:t xml:space="preserve"> approximately </w:t>
      </w:r>
      <w:r w:rsidR="00FA4CFF">
        <w:rPr>
          <w:rFonts w:ascii="HelveticaNeueLT Std" w:hAnsi="HelveticaNeueLT Std"/>
        </w:rPr>
        <w:t>5.1</w:t>
      </w:r>
      <w:r w:rsidR="00031EEF">
        <w:rPr>
          <w:rFonts w:ascii="HelveticaNeueLT Std" w:hAnsi="HelveticaNeueLT Std"/>
        </w:rPr>
        <w:t xml:space="preserve"> </w:t>
      </w:r>
      <w:r w:rsidRPr="00E77C25">
        <w:rPr>
          <w:rFonts w:ascii="HelveticaNeueLT Std" w:hAnsi="HelveticaNeueLT Std"/>
        </w:rPr>
        <w:t>tonnes of CO</w:t>
      </w:r>
      <w:r w:rsidRPr="00347ADC">
        <w:rPr>
          <w:rFonts w:ascii="HelveticaNeueLT Std" w:hAnsi="HelveticaNeueLT Std"/>
          <w:vertAlign w:val="subscript"/>
        </w:rPr>
        <w:t>2</w:t>
      </w:r>
      <w:r w:rsidRPr="00E77C25">
        <w:rPr>
          <w:rFonts w:ascii="HelveticaNeueLT Std" w:hAnsi="HelveticaNeueLT Std"/>
        </w:rPr>
        <w:t xml:space="preserve"> from a baseline of</w:t>
      </w:r>
      <w:r w:rsidR="00FA4CFF">
        <w:rPr>
          <w:rFonts w:ascii="HelveticaNeueLT Std" w:hAnsi="HelveticaNeueLT Std"/>
        </w:rPr>
        <w:t xml:space="preserve"> 9.7</w:t>
      </w:r>
      <w:r w:rsidRPr="00E77C25">
        <w:rPr>
          <w:rFonts w:ascii="HelveticaNeueLT Std" w:hAnsi="HelveticaNeueLT Std"/>
        </w:rPr>
        <w:t xml:space="preserve"> tCO</w:t>
      </w:r>
      <w:r w:rsidRPr="0048619F">
        <w:rPr>
          <w:rFonts w:ascii="HelveticaNeueLT Std" w:hAnsi="HelveticaNeueLT Std"/>
          <w:vertAlign w:val="subscript"/>
        </w:rPr>
        <w:t>2</w:t>
      </w:r>
      <w:r w:rsidRPr="00E77C25">
        <w:rPr>
          <w:rFonts w:ascii="HelveticaNeueLT Std" w:hAnsi="HelveticaNeueLT Std"/>
        </w:rPr>
        <w:t xml:space="preserve">/year. </w:t>
      </w:r>
    </w:p>
    <w:p w14:paraId="311FE3DB" w14:textId="2F750B05" w:rsidR="00023D46" w:rsidRDefault="00023D46" w:rsidP="00E77C25">
      <w:pPr>
        <w:rPr>
          <w:rFonts w:ascii="HelveticaNeueLT Std" w:hAnsi="HelveticaNeueLT Std"/>
        </w:rPr>
      </w:pPr>
    </w:p>
    <w:p w14:paraId="38349D14" w14:textId="2B762A2F" w:rsidR="00023D46" w:rsidRDefault="00976D41" w:rsidP="00E77C25">
      <w:pPr>
        <w:rPr>
          <w:rFonts w:ascii="HelveticaNeueLT Std" w:hAnsi="HelveticaNeueLT Std"/>
        </w:rPr>
      </w:pPr>
      <w:r>
        <w:rPr>
          <w:rFonts w:ascii="HelveticaNeueLT Std" w:hAnsi="HelveticaNeueLT Std"/>
        </w:rPr>
        <w:t xml:space="preserve">London Plan Policy SI2 requires major development proposals to calculate and minimise unregulated carbon emissions, not covered by Building Regulations. </w:t>
      </w:r>
      <w:r w:rsidR="00023D46">
        <w:rPr>
          <w:rFonts w:ascii="HelveticaNeueLT Std" w:hAnsi="HelveticaNeueLT Std"/>
        </w:rPr>
        <w:t xml:space="preserve">The calculated unregulated emissions are: </w:t>
      </w:r>
      <w:r w:rsidR="008F590C">
        <w:rPr>
          <w:rFonts w:ascii="HelveticaNeueLT Std" w:hAnsi="HelveticaNeueLT Std"/>
        </w:rPr>
        <w:t>5.5</w:t>
      </w:r>
      <w:r w:rsidR="00023D46">
        <w:rPr>
          <w:rFonts w:ascii="HelveticaNeueLT Std" w:hAnsi="HelveticaNeueLT Std"/>
        </w:rPr>
        <w:t xml:space="preserve"> tCO</w:t>
      </w:r>
      <w:r w:rsidR="00023D46">
        <w:rPr>
          <w:rFonts w:ascii="HelveticaNeueLT Std" w:hAnsi="HelveticaNeueLT Std"/>
          <w:vertAlign w:val="subscript"/>
        </w:rPr>
        <w:t>2</w:t>
      </w:r>
      <w:r w:rsidR="00023D46">
        <w:rPr>
          <w:rFonts w:ascii="HelveticaNeueLT Std" w:hAnsi="HelveticaNeueLT Std"/>
        </w:rPr>
        <w:t>.</w:t>
      </w:r>
    </w:p>
    <w:p w14:paraId="7D1EB125" w14:textId="77777777" w:rsidR="0059700E" w:rsidRDefault="0059700E" w:rsidP="00E77C25">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A27BDD" w:rsidRPr="005A41D2" w14:paraId="2907598F" w14:textId="77777777" w:rsidTr="00DF74BF">
        <w:tc>
          <w:tcPr>
            <w:tcW w:w="9016" w:type="dxa"/>
            <w:gridSpan w:val="4"/>
          </w:tcPr>
          <w:p w14:paraId="4C27AC3C" w14:textId="618F4A18" w:rsidR="00A27BDD" w:rsidRPr="00BE1CAA" w:rsidRDefault="00A27BDD" w:rsidP="003F392E">
            <w:pPr>
              <w:rPr>
                <w:rFonts w:ascii="HelveticaNeueLT Std" w:hAnsi="HelveticaNeueLT Std" w:cs="Arial"/>
                <w:b/>
                <w:bCs/>
                <w:color w:val="313231"/>
              </w:rPr>
            </w:pPr>
            <w:r w:rsidRPr="00BE1CAA">
              <w:rPr>
                <w:rFonts w:ascii="HelveticaNeueLT Std" w:hAnsi="HelveticaNeueLT Std"/>
                <w:i/>
                <w:iCs/>
              </w:rPr>
              <w:t xml:space="preserve">Non-residential </w:t>
            </w:r>
            <w:r w:rsidRPr="00BE1CAA">
              <w:rPr>
                <w:rFonts w:ascii="HelveticaNeueLT Std" w:hAnsi="HelveticaNeueLT Std" w:cs="Calibri"/>
                <w:i/>
                <w:iCs/>
              </w:rPr>
              <w:t>(SAP</w:t>
            </w:r>
            <w:r w:rsidR="00BE1CAA" w:rsidRPr="00BE1CAA">
              <w:rPr>
                <w:rFonts w:ascii="HelveticaNeueLT Std" w:hAnsi="HelveticaNeueLT Std" w:cs="Calibri"/>
                <w:i/>
                <w:iCs/>
              </w:rPr>
              <w:t xml:space="preserve"> </w:t>
            </w:r>
            <w:r w:rsidR="007873F5" w:rsidRPr="00BE1CAA">
              <w:rPr>
                <w:rFonts w:ascii="HelveticaNeueLT Std" w:hAnsi="HelveticaNeueLT Std" w:cs="Calibri"/>
                <w:i/>
                <w:iCs/>
              </w:rPr>
              <w:t>10.2</w:t>
            </w:r>
            <w:r w:rsidRPr="00BE1CAA">
              <w:rPr>
                <w:rFonts w:ascii="HelveticaNeueLT Std" w:hAnsi="HelveticaNeueLT Std" w:cs="Calibri"/>
                <w:i/>
                <w:iCs/>
              </w:rPr>
              <w:t xml:space="preserve"> emission factors)</w:t>
            </w:r>
          </w:p>
        </w:tc>
      </w:tr>
      <w:tr w:rsidR="00A27BDD" w:rsidRPr="005A41D2" w14:paraId="11DDF069" w14:textId="77777777" w:rsidTr="003F392E">
        <w:tc>
          <w:tcPr>
            <w:tcW w:w="2254" w:type="dxa"/>
          </w:tcPr>
          <w:p w14:paraId="7FF9FDD2" w14:textId="2CF6E561" w:rsidR="00A27BDD" w:rsidRPr="00BE1CAA" w:rsidRDefault="00A27BDD" w:rsidP="003F392E">
            <w:pPr>
              <w:rPr>
                <w:rFonts w:ascii="HelveticaNeueLT Std" w:hAnsi="HelveticaNeueLT Std"/>
                <w:i/>
                <w:iCs/>
              </w:rPr>
            </w:pPr>
            <w:bookmarkStart w:id="1" w:name="_Hlk100683248"/>
          </w:p>
        </w:tc>
        <w:tc>
          <w:tcPr>
            <w:tcW w:w="2254" w:type="dxa"/>
          </w:tcPr>
          <w:p w14:paraId="348B4C71" w14:textId="77777777" w:rsidR="00A27BDD" w:rsidRPr="00BE1CAA" w:rsidRDefault="00A27BDD" w:rsidP="003F392E">
            <w:pPr>
              <w:rPr>
                <w:rFonts w:ascii="HelveticaNeueLT Std" w:hAnsi="HelveticaNeueLT Std" w:cs="Arial"/>
                <w:b/>
                <w:bCs/>
                <w:color w:val="313231"/>
              </w:rPr>
            </w:pPr>
            <w:r w:rsidRPr="00BE1CAA">
              <w:rPr>
                <w:rFonts w:ascii="HelveticaNeueLT Std" w:hAnsi="HelveticaNeueLT Std" w:cs="Arial"/>
                <w:b/>
                <w:bCs/>
                <w:color w:val="313231"/>
              </w:rPr>
              <w:t xml:space="preserve">Total regulated emissions </w:t>
            </w:r>
            <w:r w:rsidRPr="00BE1CAA">
              <w:rPr>
                <w:rFonts w:ascii="HelveticaNeueLT Std" w:hAnsi="HelveticaNeueLT Std" w:cs="Arial"/>
                <w:b/>
                <w:bCs/>
                <w:color w:val="313231"/>
              </w:rPr>
              <w:br/>
              <w:t>(Tonnes CO</w:t>
            </w:r>
            <w:r w:rsidRPr="00BE1CAA">
              <w:rPr>
                <w:rFonts w:ascii="HelveticaNeueLT Std" w:hAnsi="HelveticaNeueLT Std" w:cs="Arial"/>
                <w:b/>
                <w:bCs/>
                <w:color w:val="313231"/>
                <w:vertAlign w:val="subscript"/>
              </w:rPr>
              <w:t>2</w:t>
            </w:r>
            <w:r w:rsidRPr="00BE1CAA">
              <w:rPr>
                <w:rFonts w:ascii="HelveticaNeueLT Std" w:hAnsi="HelveticaNeueLT Std" w:cs="Arial"/>
                <w:b/>
                <w:bCs/>
                <w:color w:val="313231"/>
              </w:rPr>
              <w:t xml:space="preserve"> / year) </w:t>
            </w:r>
          </w:p>
        </w:tc>
        <w:tc>
          <w:tcPr>
            <w:tcW w:w="2254" w:type="dxa"/>
          </w:tcPr>
          <w:p w14:paraId="5F004BDD" w14:textId="77777777" w:rsidR="00A27BDD" w:rsidRPr="00BE1CAA" w:rsidRDefault="00A27BDD" w:rsidP="003F392E">
            <w:pPr>
              <w:rPr>
                <w:rFonts w:ascii="HelveticaNeueLT Std" w:hAnsi="HelveticaNeueLT Std" w:cs="Arial"/>
                <w:b/>
                <w:bCs/>
                <w:color w:val="313231"/>
              </w:rPr>
            </w:pPr>
            <w:r w:rsidRPr="00BE1CAA">
              <w:rPr>
                <w:rFonts w:ascii="HelveticaNeueLT Std" w:hAnsi="HelveticaNeueLT Std" w:cs="Arial"/>
                <w:b/>
                <w:bCs/>
                <w:color w:val="313231"/>
              </w:rPr>
              <w:t>CO</w:t>
            </w:r>
            <w:r w:rsidRPr="00BE1CAA">
              <w:rPr>
                <w:rFonts w:ascii="HelveticaNeueLT Std" w:hAnsi="HelveticaNeueLT Std" w:cs="Arial"/>
                <w:b/>
                <w:bCs/>
                <w:color w:val="313231"/>
                <w:vertAlign w:val="subscript"/>
              </w:rPr>
              <w:t>2</w:t>
            </w:r>
            <w:r w:rsidRPr="00BE1CAA">
              <w:rPr>
                <w:rFonts w:ascii="HelveticaNeueLT Std" w:hAnsi="HelveticaNeueLT Std" w:cs="Arial"/>
                <w:b/>
                <w:bCs/>
                <w:color w:val="313231"/>
              </w:rPr>
              <w:t xml:space="preserve"> savings</w:t>
            </w:r>
            <w:r w:rsidRPr="00BE1CAA">
              <w:rPr>
                <w:rFonts w:ascii="HelveticaNeueLT Std" w:hAnsi="HelveticaNeueLT Std" w:cs="Arial"/>
                <w:b/>
                <w:bCs/>
                <w:color w:val="313231"/>
              </w:rPr>
              <w:br/>
              <w:t>(Tonnes CO</w:t>
            </w:r>
            <w:r w:rsidRPr="00BE1CAA">
              <w:rPr>
                <w:rFonts w:ascii="HelveticaNeueLT Std" w:hAnsi="HelveticaNeueLT Std" w:cs="Arial"/>
                <w:b/>
                <w:bCs/>
                <w:color w:val="313231"/>
                <w:vertAlign w:val="subscript"/>
              </w:rPr>
              <w:t>2</w:t>
            </w:r>
            <w:r w:rsidRPr="00BE1CAA">
              <w:rPr>
                <w:rFonts w:ascii="HelveticaNeueLT Std" w:hAnsi="HelveticaNeueLT Std" w:cs="Arial"/>
                <w:b/>
                <w:bCs/>
                <w:color w:val="313231"/>
              </w:rPr>
              <w:t xml:space="preserve"> / year) </w:t>
            </w:r>
          </w:p>
        </w:tc>
        <w:tc>
          <w:tcPr>
            <w:tcW w:w="2254" w:type="dxa"/>
          </w:tcPr>
          <w:p w14:paraId="296B3BB2" w14:textId="77777777" w:rsidR="00A27BDD" w:rsidRPr="00BE1CAA" w:rsidRDefault="00A27BDD" w:rsidP="003F392E">
            <w:pPr>
              <w:rPr>
                <w:rFonts w:ascii="HelveticaNeueLT Std" w:hAnsi="HelveticaNeueLT Std" w:cs="Arial"/>
                <w:b/>
                <w:bCs/>
                <w:color w:val="313231"/>
              </w:rPr>
            </w:pPr>
            <w:r w:rsidRPr="00BE1CAA">
              <w:rPr>
                <w:rFonts w:ascii="HelveticaNeueLT Std" w:hAnsi="HelveticaNeueLT Std" w:cs="Arial"/>
                <w:b/>
                <w:bCs/>
                <w:color w:val="313231"/>
              </w:rPr>
              <w:t>Percentage savings</w:t>
            </w:r>
            <w:r w:rsidRPr="00BE1CAA">
              <w:rPr>
                <w:rFonts w:ascii="HelveticaNeueLT Std" w:hAnsi="HelveticaNeueLT Std" w:cs="Arial"/>
                <w:b/>
                <w:bCs/>
                <w:color w:val="313231"/>
              </w:rPr>
              <w:br/>
              <w:t>(%)</w:t>
            </w:r>
          </w:p>
        </w:tc>
      </w:tr>
      <w:tr w:rsidR="00A27BDD" w:rsidRPr="005A41D2" w14:paraId="4BA733CB" w14:textId="77777777" w:rsidTr="003F392E">
        <w:tc>
          <w:tcPr>
            <w:tcW w:w="2254" w:type="dxa"/>
          </w:tcPr>
          <w:p w14:paraId="0A5CB055" w14:textId="64735FAD" w:rsidR="00A27BDD" w:rsidRPr="00BE1CAA" w:rsidRDefault="00A27BDD" w:rsidP="003F392E">
            <w:pPr>
              <w:rPr>
                <w:rFonts w:ascii="HelveticaNeueLT Std" w:hAnsi="HelveticaNeueLT Std"/>
              </w:rPr>
            </w:pPr>
            <w:r w:rsidRPr="00BE1CAA">
              <w:rPr>
                <w:rFonts w:ascii="HelveticaNeueLT Std" w:hAnsi="HelveticaNeueLT Std" w:cs="Calibri"/>
                <w:b/>
                <w:bCs/>
              </w:rPr>
              <w:t xml:space="preserve">Part L </w:t>
            </w:r>
            <w:r w:rsidR="007873F5" w:rsidRPr="00BE1CAA">
              <w:rPr>
                <w:rFonts w:ascii="HelveticaNeueLT Std" w:hAnsi="HelveticaNeueLT Std" w:cs="Calibri"/>
                <w:b/>
                <w:bCs/>
              </w:rPr>
              <w:t>2021</w:t>
            </w:r>
            <w:r w:rsidRPr="00BE1CAA">
              <w:rPr>
                <w:rFonts w:ascii="HelveticaNeueLT Std" w:hAnsi="HelveticaNeueLT Std" w:cs="Calibri"/>
                <w:b/>
                <w:bCs/>
              </w:rPr>
              <w:t xml:space="preserve"> baseline </w:t>
            </w:r>
          </w:p>
        </w:tc>
        <w:tc>
          <w:tcPr>
            <w:tcW w:w="2254" w:type="dxa"/>
          </w:tcPr>
          <w:p w14:paraId="20E56B99" w14:textId="0CCD930D" w:rsidR="00A27BDD" w:rsidRPr="00BE1CAA" w:rsidRDefault="008F590C" w:rsidP="003F392E">
            <w:pPr>
              <w:rPr>
                <w:rFonts w:ascii="HelveticaNeueLT Std" w:hAnsi="HelveticaNeueLT Std"/>
              </w:rPr>
            </w:pPr>
            <w:r>
              <w:rPr>
                <w:rFonts w:ascii="HelveticaNeueLT Std" w:hAnsi="HelveticaNeueLT Std"/>
              </w:rPr>
              <w:t>9.7</w:t>
            </w:r>
          </w:p>
        </w:tc>
        <w:tc>
          <w:tcPr>
            <w:tcW w:w="2254" w:type="dxa"/>
            <w:shd w:val="clear" w:color="auto" w:fill="BFBFBF" w:themeFill="background1" w:themeFillShade="BF"/>
          </w:tcPr>
          <w:p w14:paraId="1C5D8156" w14:textId="77777777" w:rsidR="00A27BDD" w:rsidRPr="00BE1CAA" w:rsidRDefault="00A27BDD" w:rsidP="003F392E">
            <w:pPr>
              <w:rPr>
                <w:rFonts w:ascii="HelveticaNeueLT Std" w:hAnsi="HelveticaNeueLT Std"/>
              </w:rPr>
            </w:pPr>
          </w:p>
        </w:tc>
        <w:tc>
          <w:tcPr>
            <w:tcW w:w="2254" w:type="dxa"/>
            <w:shd w:val="clear" w:color="auto" w:fill="BFBFBF" w:themeFill="background1" w:themeFillShade="BF"/>
          </w:tcPr>
          <w:p w14:paraId="4A376EEC" w14:textId="77777777" w:rsidR="00A27BDD" w:rsidRPr="00BE1CAA" w:rsidRDefault="00A27BDD" w:rsidP="003F392E">
            <w:pPr>
              <w:rPr>
                <w:rFonts w:ascii="HelveticaNeueLT Std" w:hAnsi="HelveticaNeueLT Std"/>
              </w:rPr>
            </w:pPr>
          </w:p>
        </w:tc>
      </w:tr>
      <w:tr w:rsidR="00A27BDD" w:rsidRPr="005A41D2" w14:paraId="72AACB7A" w14:textId="77777777" w:rsidTr="003F392E">
        <w:tc>
          <w:tcPr>
            <w:tcW w:w="2254" w:type="dxa"/>
          </w:tcPr>
          <w:p w14:paraId="687AC757" w14:textId="77777777" w:rsidR="00A27BDD" w:rsidRPr="005A41D2" w:rsidRDefault="00A27BDD" w:rsidP="003F392E">
            <w:pPr>
              <w:rPr>
                <w:rFonts w:ascii="HelveticaNeueLT Std" w:hAnsi="HelveticaNeueLT Std"/>
              </w:rPr>
            </w:pPr>
            <w:r w:rsidRPr="005A41D2">
              <w:rPr>
                <w:rFonts w:ascii="HelveticaNeueLT Std" w:hAnsi="HelveticaNeueLT Std" w:cs="Calibri"/>
                <w:b/>
                <w:bCs/>
              </w:rPr>
              <w:t xml:space="preserve">Be Lean </w:t>
            </w:r>
          </w:p>
        </w:tc>
        <w:tc>
          <w:tcPr>
            <w:tcW w:w="2254" w:type="dxa"/>
          </w:tcPr>
          <w:p w14:paraId="493E3137" w14:textId="79AB2706" w:rsidR="00A27BDD" w:rsidRPr="005A41D2" w:rsidRDefault="008F590C" w:rsidP="003F392E">
            <w:pPr>
              <w:rPr>
                <w:rFonts w:ascii="HelveticaNeueLT Std" w:hAnsi="HelveticaNeueLT Std"/>
              </w:rPr>
            </w:pPr>
            <w:r>
              <w:rPr>
                <w:rFonts w:ascii="HelveticaNeueLT Std" w:hAnsi="HelveticaNeueLT Std"/>
              </w:rPr>
              <w:t>7.1</w:t>
            </w:r>
          </w:p>
        </w:tc>
        <w:tc>
          <w:tcPr>
            <w:tcW w:w="2254" w:type="dxa"/>
          </w:tcPr>
          <w:p w14:paraId="71F2F84C" w14:textId="3F67AD62" w:rsidR="00A27BDD" w:rsidRPr="005A41D2" w:rsidRDefault="008F590C" w:rsidP="003F392E">
            <w:pPr>
              <w:rPr>
                <w:rFonts w:ascii="HelveticaNeueLT Std" w:hAnsi="HelveticaNeueLT Std"/>
              </w:rPr>
            </w:pPr>
            <w:r>
              <w:rPr>
                <w:rFonts w:ascii="HelveticaNeueLT Std" w:hAnsi="HelveticaNeueLT Std"/>
              </w:rPr>
              <w:t>2.6</w:t>
            </w:r>
          </w:p>
        </w:tc>
        <w:tc>
          <w:tcPr>
            <w:tcW w:w="2254" w:type="dxa"/>
          </w:tcPr>
          <w:p w14:paraId="112C7C57" w14:textId="013143DB" w:rsidR="00A27BDD" w:rsidRPr="005A41D2" w:rsidRDefault="008F590C" w:rsidP="003F392E">
            <w:pPr>
              <w:rPr>
                <w:rFonts w:ascii="HelveticaNeueLT Std" w:hAnsi="HelveticaNeueLT Std"/>
              </w:rPr>
            </w:pPr>
            <w:r>
              <w:rPr>
                <w:rFonts w:ascii="HelveticaNeueLT Std" w:hAnsi="HelveticaNeueLT Std"/>
              </w:rPr>
              <w:t>27</w:t>
            </w:r>
            <w:r w:rsidR="00A27BDD">
              <w:rPr>
                <w:rFonts w:ascii="HelveticaNeueLT Std" w:hAnsi="HelveticaNeueLT Std"/>
              </w:rPr>
              <w:t>%</w:t>
            </w:r>
          </w:p>
        </w:tc>
      </w:tr>
      <w:tr w:rsidR="00A27BDD" w:rsidRPr="005A41D2" w14:paraId="05CA86DD" w14:textId="77777777" w:rsidTr="003F392E">
        <w:tc>
          <w:tcPr>
            <w:tcW w:w="2254" w:type="dxa"/>
          </w:tcPr>
          <w:p w14:paraId="1D4CF82A" w14:textId="77777777" w:rsidR="00A27BDD" w:rsidRPr="005A41D2" w:rsidRDefault="00A27BDD" w:rsidP="003F392E">
            <w:pPr>
              <w:rPr>
                <w:rFonts w:ascii="HelveticaNeueLT Std" w:hAnsi="HelveticaNeueLT Std"/>
              </w:rPr>
            </w:pPr>
            <w:r w:rsidRPr="005A41D2">
              <w:rPr>
                <w:rFonts w:ascii="HelveticaNeueLT Std" w:hAnsi="HelveticaNeueLT Std" w:cs="Calibri"/>
                <w:b/>
                <w:bCs/>
              </w:rPr>
              <w:t xml:space="preserve">Be Clean </w:t>
            </w:r>
          </w:p>
        </w:tc>
        <w:tc>
          <w:tcPr>
            <w:tcW w:w="2254" w:type="dxa"/>
          </w:tcPr>
          <w:p w14:paraId="2CD92C04" w14:textId="73C33E2E" w:rsidR="00A27BDD" w:rsidRPr="005A41D2" w:rsidRDefault="008F590C" w:rsidP="003F392E">
            <w:pPr>
              <w:rPr>
                <w:rFonts w:ascii="HelveticaNeueLT Std" w:hAnsi="HelveticaNeueLT Std"/>
              </w:rPr>
            </w:pPr>
            <w:r>
              <w:rPr>
                <w:rFonts w:ascii="HelveticaNeueLT Std" w:hAnsi="HelveticaNeueLT Std"/>
              </w:rPr>
              <w:t>7.1</w:t>
            </w:r>
          </w:p>
        </w:tc>
        <w:tc>
          <w:tcPr>
            <w:tcW w:w="2254" w:type="dxa"/>
          </w:tcPr>
          <w:p w14:paraId="227A573E" w14:textId="06C69BEC" w:rsidR="00A27BDD" w:rsidRPr="005A41D2" w:rsidRDefault="008F590C" w:rsidP="003F392E">
            <w:pPr>
              <w:rPr>
                <w:rFonts w:ascii="HelveticaNeueLT Std" w:hAnsi="HelveticaNeueLT Std"/>
              </w:rPr>
            </w:pPr>
            <w:r>
              <w:rPr>
                <w:rFonts w:ascii="HelveticaNeueLT Std" w:hAnsi="HelveticaNeueLT Std"/>
              </w:rPr>
              <w:t>0.0</w:t>
            </w:r>
          </w:p>
        </w:tc>
        <w:tc>
          <w:tcPr>
            <w:tcW w:w="2254" w:type="dxa"/>
          </w:tcPr>
          <w:p w14:paraId="4A71AB6E" w14:textId="5A04E2A0" w:rsidR="00A27BDD" w:rsidRPr="005A41D2" w:rsidRDefault="008F590C" w:rsidP="003F392E">
            <w:pPr>
              <w:rPr>
                <w:rFonts w:ascii="HelveticaNeueLT Std" w:hAnsi="HelveticaNeueLT Std"/>
              </w:rPr>
            </w:pPr>
            <w:r>
              <w:rPr>
                <w:rFonts w:ascii="HelveticaNeueLT Std" w:hAnsi="HelveticaNeueLT Std"/>
              </w:rPr>
              <w:t>0</w:t>
            </w:r>
            <w:r w:rsidR="00A27BDD">
              <w:rPr>
                <w:rFonts w:ascii="HelveticaNeueLT Std" w:hAnsi="HelveticaNeueLT Std"/>
              </w:rPr>
              <w:t>%</w:t>
            </w:r>
          </w:p>
        </w:tc>
      </w:tr>
      <w:tr w:rsidR="00A27BDD" w:rsidRPr="005A41D2" w14:paraId="002B9F3F" w14:textId="77777777" w:rsidTr="003F392E">
        <w:tc>
          <w:tcPr>
            <w:tcW w:w="2254" w:type="dxa"/>
            <w:tcBorders>
              <w:bottom w:val="single" w:sz="12" w:space="0" w:color="auto"/>
            </w:tcBorders>
          </w:tcPr>
          <w:p w14:paraId="45A46EFA" w14:textId="77777777" w:rsidR="00A27BDD" w:rsidRPr="005A41D2" w:rsidRDefault="00A27BDD" w:rsidP="003F392E">
            <w:pPr>
              <w:rPr>
                <w:rFonts w:ascii="HelveticaNeueLT Std" w:hAnsi="HelveticaNeueLT Std"/>
              </w:rPr>
            </w:pPr>
            <w:r w:rsidRPr="005A41D2">
              <w:rPr>
                <w:rFonts w:ascii="HelveticaNeueLT Std" w:hAnsi="HelveticaNeueLT Std" w:cs="Calibri"/>
                <w:b/>
                <w:bCs/>
              </w:rPr>
              <w:t xml:space="preserve">Be Green </w:t>
            </w:r>
          </w:p>
        </w:tc>
        <w:tc>
          <w:tcPr>
            <w:tcW w:w="2254" w:type="dxa"/>
            <w:tcBorders>
              <w:bottom w:val="single" w:sz="12" w:space="0" w:color="auto"/>
            </w:tcBorders>
          </w:tcPr>
          <w:p w14:paraId="50424A7B" w14:textId="6EB3BEB8" w:rsidR="00A27BDD" w:rsidRPr="005A41D2" w:rsidRDefault="008F590C" w:rsidP="003F392E">
            <w:pPr>
              <w:rPr>
                <w:rFonts w:ascii="HelveticaNeueLT Std" w:hAnsi="HelveticaNeueLT Std"/>
              </w:rPr>
            </w:pPr>
            <w:r>
              <w:rPr>
                <w:rFonts w:ascii="HelveticaNeueLT Std" w:hAnsi="HelveticaNeueLT Std"/>
              </w:rPr>
              <w:t>4.6</w:t>
            </w:r>
          </w:p>
        </w:tc>
        <w:tc>
          <w:tcPr>
            <w:tcW w:w="2254" w:type="dxa"/>
            <w:tcBorders>
              <w:bottom w:val="single" w:sz="12" w:space="0" w:color="auto"/>
            </w:tcBorders>
          </w:tcPr>
          <w:p w14:paraId="1A302C79" w14:textId="4FEEF0A5" w:rsidR="00A27BDD" w:rsidRPr="005A41D2" w:rsidRDefault="008F590C" w:rsidP="003F392E">
            <w:pPr>
              <w:rPr>
                <w:rFonts w:ascii="HelveticaNeueLT Std" w:hAnsi="HelveticaNeueLT Std"/>
              </w:rPr>
            </w:pPr>
            <w:r>
              <w:rPr>
                <w:rFonts w:ascii="HelveticaNeueLT Std" w:hAnsi="HelveticaNeueLT Std"/>
              </w:rPr>
              <w:t>2.5</w:t>
            </w:r>
          </w:p>
        </w:tc>
        <w:tc>
          <w:tcPr>
            <w:tcW w:w="2254" w:type="dxa"/>
            <w:tcBorders>
              <w:bottom w:val="single" w:sz="12" w:space="0" w:color="auto"/>
            </w:tcBorders>
          </w:tcPr>
          <w:p w14:paraId="4526E4FD" w14:textId="5A0366C8" w:rsidR="00A27BDD" w:rsidRPr="005A41D2" w:rsidRDefault="008F590C" w:rsidP="003F392E">
            <w:pPr>
              <w:rPr>
                <w:rFonts w:ascii="HelveticaNeueLT Std" w:hAnsi="HelveticaNeueLT Std"/>
              </w:rPr>
            </w:pPr>
            <w:r>
              <w:rPr>
                <w:rFonts w:ascii="HelveticaNeueLT Std" w:hAnsi="HelveticaNeueLT Std"/>
              </w:rPr>
              <w:t>26</w:t>
            </w:r>
            <w:r w:rsidR="00A27BDD">
              <w:rPr>
                <w:rFonts w:ascii="HelveticaNeueLT Std" w:hAnsi="HelveticaNeueLT Std"/>
              </w:rPr>
              <w:t>%</w:t>
            </w:r>
          </w:p>
        </w:tc>
      </w:tr>
      <w:tr w:rsidR="00A27BDD" w:rsidRPr="005A41D2" w14:paraId="6A69FF67" w14:textId="77777777" w:rsidTr="003F392E">
        <w:tc>
          <w:tcPr>
            <w:tcW w:w="2254" w:type="dxa"/>
            <w:tcBorders>
              <w:top w:val="single" w:sz="12" w:space="0" w:color="auto"/>
              <w:bottom w:val="single" w:sz="2" w:space="0" w:color="auto"/>
            </w:tcBorders>
          </w:tcPr>
          <w:p w14:paraId="2488E57E" w14:textId="77777777" w:rsidR="00A27BDD" w:rsidRPr="005A41D2" w:rsidRDefault="00A27BDD" w:rsidP="003F392E">
            <w:pPr>
              <w:rPr>
                <w:rFonts w:ascii="HelveticaNeueLT Std" w:hAnsi="HelveticaNeueLT Std"/>
              </w:rPr>
            </w:pPr>
            <w:r w:rsidRPr="005A41D2">
              <w:rPr>
                <w:rFonts w:ascii="HelveticaNeueLT Std" w:hAnsi="HelveticaNeueLT Std" w:cs="Calibri"/>
                <w:b/>
                <w:bCs/>
              </w:rPr>
              <w:t>Cumulative savings</w:t>
            </w:r>
          </w:p>
        </w:tc>
        <w:tc>
          <w:tcPr>
            <w:tcW w:w="2254" w:type="dxa"/>
            <w:tcBorders>
              <w:top w:val="single" w:sz="12" w:space="0" w:color="auto"/>
              <w:bottom w:val="single" w:sz="2" w:space="0" w:color="auto"/>
            </w:tcBorders>
            <w:shd w:val="clear" w:color="auto" w:fill="BFBFBF" w:themeFill="background1" w:themeFillShade="BF"/>
          </w:tcPr>
          <w:p w14:paraId="32D8CFB1" w14:textId="77777777" w:rsidR="00A27BDD" w:rsidRPr="005A41D2" w:rsidRDefault="00A27BDD" w:rsidP="003F392E">
            <w:pPr>
              <w:rPr>
                <w:rFonts w:ascii="HelveticaNeueLT Std" w:hAnsi="HelveticaNeueLT Std"/>
              </w:rPr>
            </w:pPr>
          </w:p>
        </w:tc>
        <w:tc>
          <w:tcPr>
            <w:tcW w:w="2254" w:type="dxa"/>
            <w:tcBorders>
              <w:top w:val="single" w:sz="12" w:space="0" w:color="auto"/>
              <w:bottom w:val="single" w:sz="2" w:space="0" w:color="auto"/>
            </w:tcBorders>
          </w:tcPr>
          <w:p w14:paraId="42A49503" w14:textId="62FD80BA" w:rsidR="00A27BDD" w:rsidRPr="005A41D2" w:rsidRDefault="008F590C" w:rsidP="003F392E">
            <w:pPr>
              <w:rPr>
                <w:rFonts w:ascii="HelveticaNeueLT Std" w:hAnsi="HelveticaNeueLT Std"/>
              </w:rPr>
            </w:pPr>
            <w:r>
              <w:rPr>
                <w:rFonts w:ascii="HelveticaNeueLT Std" w:hAnsi="HelveticaNeueLT Std"/>
              </w:rPr>
              <w:t>5.1</w:t>
            </w:r>
          </w:p>
        </w:tc>
        <w:tc>
          <w:tcPr>
            <w:tcW w:w="2254" w:type="dxa"/>
            <w:tcBorders>
              <w:top w:val="single" w:sz="12" w:space="0" w:color="auto"/>
              <w:bottom w:val="single" w:sz="2" w:space="0" w:color="auto"/>
            </w:tcBorders>
          </w:tcPr>
          <w:p w14:paraId="3EF57A84" w14:textId="2A3D53AB" w:rsidR="00A27BDD" w:rsidRPr="005A41D2" w:rsidRDefault="008F590C" w:rsidP="003F392E">
            <w:pPr>
              <w:rPr>
                <w:rFonts w:ascii="HelveticaNeueLT Std" w:hAnsi="HelveticaNeueLT Std"/>
              </w:rPr>
            </w:pPr>
            <w:r>
              <w:rPr>
                <w:rFonts w:ascii="HelveticaNeueLT Std" w:hAnsi="HelveticaNeueLT Std"/>
              </w:rPr>
              <w:t>53</w:t>
            </w:r>
            <w:r w:rsidR="00A27BDD">
              <w:rPr>
                <w:rFonts w:ascii="HelveticaNeueLT Std" w:hAnsi="HelveticaNeueLT Std"/>
              </w:rPr>
              <w:t>%</w:t>
            </w:r>
          </w:p>
        </w:tc>
      </w:tr>
      <w:tr w:rsidR="00A27BDD" w:rsidRPr="005A41D2" w14:paraId="45603E70" w14:textId="77777777" w:rsidTr="003F392E">
        <w:tc>
          <w:tcPr>
            <w:tcW w:w="2254" w:type="dxa"/>
            <w:tcBorders>
              <w:top w:val="single" w:sz="2" w:space="0" w:color="auto"/>
              <w:bottom w:val="single" w:sz="2" w:space="0" w:color="auto"/>
            </w:tcBorders>
          </w:tcPr>
          <w:p w14:paraId="7F78105E" w14:textId="77777777" w:rsidR="00A27BDD" w:rsidRPr="005A41D2" w:rsidRDefault="00A27BDD" w:rsidP="003F392E">
            <w:pPr>
              <w:rPr>
                <w:rFonts w:ascii="HelveticaNeueLT Std" w:hAnsi="HelveticaNeueLT Std" w:cs="Calibri"/>
                <w:b/>
                <w:bCs/>
              </w:rPr>
            </w:pPr>
            <w:r w:rsidRPr="000D26CD">
              <w:rPr>
                <w:rFonts w:ascii="HelveticaNeueLT Std" w:hAnsi="HelveticaNeueLT Std" w:cs="Calibri"/>
                <w:b/>
                <w:bCs/>
              </w:rPr>
              <w:t>Carbon shortfall to offset (tCO</w:t>
            </w:r>
            <w:r w:rsidRPr="000D26CD">
              <w:rPr>
                <w:rFonts w:ascii="HelveticaNeueLT Std" w:hAnsi="HelveticaNeueLT Std" w:cs="Calibri"/>
                <w:b/>
                <w:bCs/>
                <w:vertAlign w:val="subscript"/>
              </w:rPr>
              <w:t>2</w:t>
            </w:r>
            <w:r w:rsidRPr="000D26CD">
              <w:rPr>
                <w:rFonts w:ascii="HelveticaNeueLT Std" w:hAnsi="HelveticaNeueLT Std" w:cs="Calibri"/>
                <w:b/>
                <w:bCs/>
              </w:rPr>
              <w:t>)</w:t>
            </w:r>
          </w:p>
        </w:tc>
        <w:tc>
          <w:tcPr>
            <w:tcW w:w="2254" w:type="dxa"/>
            <w:tcBorders>
              <w:top w:val="single" w:sz="2" w:space="0" w:color="auto"/>
              <w:bottom w:val="single" w:sz="2" w:space="0" w:color="auto"/>
            </w:tcBorders>
          </w:tcPr>
          <w:p w14:paraId="3C18F350" w14:textId="59D57B69" w:rsidR="00A27BDD" w:rsidRPr="005A41D2" w:rsidRDefault="008F590C" w:rsidP="003F392E">
            <w:pPr>
              <w:rPr>
                <w:rFonts w:ascii="HelveticaNeueLT Std" w:hAnsi="HelveticaNeueLT Std"/>
              </w:rPr>
            </w:pPr>
            <w:r>
              <w:rPr>
                <w:rFonts w:ascii="HelveticaNeueLT Std" w:hAnsi="HelveticaNeueLT Std"/>
              </w:rPr>
              <w:t>4.6</w:t>
            </w:r>
          </w:p>
        </w:tc>
        <w:tc>
          <w:tcPr>
            <w:tcW w:w="2254" w:type="dxa"/>
            <w:tcBorders>
              <w:top w:val="single" w:sz="2" w:space="0" w:color="auto"/>
              <w:bottom w:val="single" w:sz="2" w:space="0" w:color="auto"/>
            </w:tcBorders>
            <w:shd w:val="clear" w:color="auto" w:fill="BFBFBF" w:themeFill="background1" w:themeFillShade="BF"/>
          </w:tcPr>
          <w:p w14:paraId="243B25FF" w14:textId="77777777" w:rsidR="00A27BDD" w:rsidRPr="005A41D2" w:rsidRDefault="00A27BDD" w:rsidP="003F392E">
            <w:pPr>
              <w:rPr>
                <w:rFonts w:ascii="HelveticaNeueLT Std" w:hAnsi="HelveticaNeueLT Std"/>
              </w:rPr>
            </w:pPr>
          </w:p>
        </w:tc>
        <w:tc>
          <w:tcPr>
            <w:tcW w:w="2254" w:type="dxa"/>
            <w:tcBorders>
              <w:top w:val="single" w:sz="2" w:space="0" w:color="auto"/>
              <w:bottom w:val="single" w:sz="2" w:space="0" w:color="auto"/>
            </w:tcBorders>
            <w:shd w:val="clear" w:color="auto" w:fill="BFBFBF" w:themeFill="background1" w:themeFillShade="BF"/>
          </w:tcPr>
          <w:p w14:paraId="0C2D6AA0" w14:textId="77777777" w:rsidR="00A27BDD" w:rsidRDefault="00A27BDD" w:rsidP="003F392E">
            <w:pPr>
              <w:rPr>
                <w:rFonts w:ascii="HelveticaNeueLT Std" w:hAnsi="HelveticaNeueLT Std"/>
              </w:rPr>
            </w:pPr>
          </w:p>
        </w:tc>
      </w:tr>
      <w:tr w:rsidR="00A27BDD" w:rsidRPr="005A41D2" w14:paraId="573281C1" w14:textId="77777777" w:rsidTr="00A27BDD">
        <w:tc>
          <w:tcPr>
            <w:tcW w:w="2254" w:type="dxa"/>
            <w:tcBorders>
              <w:top w:val="single" w:sz="2" w:space="0" w:color="auto"/>
              <w:bottom w:val="single" w:sz="2" w:space="0" w:color="auto"/>
            </w:tcBorders>
          </w:tcPr>
          <w:p w14:paraId="18481F03" w14:textId="77777777" w:rsidR="00A27BDD" w:rsidRPr="000D26CD" w:rsidRDefault="00A27BDD" w:rsidP="003F392E">
            <w:pPr>
              <w:rPr>
                <w:rFonts w:ascii="HelveticaNeueLT Std" w:hAnsi="HelveticaNeueLT Std" w:cs="Calibri"/>
                <w:b/>
                <w:bCs/>
              </w:rPr>
            </w:pPr>
            <w:r>
              <w:rPr>
                <w:rFonts w:ascii="HelveticaNeueLT Std" w:hAnsi="HelveticaNeueLT Std" w:cs="Calibri"/>
                <w:b/>
                <w:bCs/>
              </w:rPr>
              <w:t>Carbon offset contribution</w:t>
            </w:r>
          </w:p>
        </w:tc>
        <w:tc>
          <w:tcPr>
            <w:tcW w:w="6762" w:type="dxa"/>
            <w:gridSpan w:val="3"/>
            <w:tcBorders>
              <w:top w:val="single" w:sz="2" w:space="0" w:color="auto"/>
              <w:bottom w:val="single" w:sz="2" w:space="0" w:color="auto"/>
            </w:tcBorders>
          </w:tcPr>
          <w:p w14:paraId="21DA8524" w14:textId="572500FA" w:rsidR="00A27BDD" w:rsidRDefault="00A27BDD" w:rsidP="003F392E">
            <w:pPr>
              <w:rPr>
                <w:rFonts w:ascii="HelveticaNeueLT Std" w:hAnsi="HelveticaNeueLT Std"/>
              </w:rPr>
            </w:pPr>
            <w:r>
              <w:rPr>
                <w:rFonts w:ascii="HelveticaNeueLT Std" w:hAnsi="HelveticaNeueLT Std" w:cs="Calibri"/>
              </w:rPr>
              <w:t xml:space="preserve">£95 x 30 years x </w:t>
            </w:r>
            <w:r w:rsidR="008F590C">
              <w:rPr>
                <w:rFonts w:ascii="HelveticaNeueLT Std" w:hAnsi="HelveticaNeueLT Std" w:cs="Calibri"/>
              </w:rPr>
              <w:t>4.6</w:t>
            </w:r>
            <w:r>
              <w:rPr>
                <w:rFonts w:ascii="HelveticaNeueLT Std" w:hAnsi="HelveticaNeueLT Std" w:cs="Calibri"/>
              </w:rPr>
              <w:t xml:space="preserve"> tCO</w:t>
            </w:r>
            <w:r>
              <w:rPr>
                <w:rFonts w:ascii="HelveticaNeueLT Std" w:hAnsi="HelveticaNeueLT Std" w:cs="Calibri"/>
                <w:vertAlign w:val="subscript"/>
              </w:rPr>
              <w:t>2</w:t>
            </w:r>
            <w:r>
              <w:rPr>
                <w:rFonts w:ascii="HelveticaNeueLT Std" w:hAnsi="HelveticaNeueLT Std" w:cs="Calibri"/>
              </w:rPr>
              <w:t>/year = £</w:t>
            </w:r>
            <w:r w:rsidR="008F590C">
              <w:rPr>
                <w:rFonts w:ascii="HelveticaNeueLT Std" w:hAnsi="HelveticaNeueLT Std" w:cs="Calibri"/>
              </w:rPr>
              <w:t>13,110</w:t>
            </w:r>
          </w:p>
        </w:tc>
      </w:tr>
      <w:tr w:rsidR="00A27BDD" w:rsidRPr="005A41D2" w14:paraId="0814EC9B" w14:textId="77777777" w:rsidTr="003F392E">
        <w:tc>
          <w:tcPr>
            <w:tcW w:w="2254" w:type="dxa"/>
            <w:tcBorders>
              <w:top w:val="single" w:sz="2" w:space="0" w:color="auto"/>
            </w:tcBorders>
          </w:tcPr>
          <w:p w14:paraId="6B10A7E9" w14:textId="4606E678" w:rsidR="00A27BDD" w:rsidRDefault="00A27BDD" w:rsidP="003F392E">
            <w:pPr>
              <w:rPr>
                <w:rFonts w:ascii="HelveticaNeueLT Std" w:hAnsi="HelveticaNeueLT Std" w:cs="Calibri"/>
                <w:b/>
                <w:bCs/>
              </w:rPr>
            </w:pPr>
            <w:r>
              <w:rPr>
                <w:rFonts w:ascii="HelveticaNeueLT Std" w:hAnsi="HelveticaNeueLT Std" w:cs="Calibri"/>
                <w:b/>
                <w:bCs/>
              </w:rPr>
              <w:t>10% management fee</w:t>
            </w:r>
          </w:p>
        </w:tc>
        <w:tc>
          <w:tcPr>
            <w:tcW w:w="6762" w:type="dxa"/>
            <w:gridSpan w:val="3"/>
            <w:tcBorders>
              <w:top w:val="single" w:sz="2" w:space="0" w:color="auto"/>
            </w:tcBorders>
          </w:tcPr>
          <w:p w14:paraId="79067720" w14:textId="47E7B225" w:rsidR="00A27BDD" w:rsidRDefault="008F590C" w:rsidP="003F392E">
            <w:pPr>
              <w:rPr>
                <w:rFonts w:ascii="HelveticaNeueLT Std" w:hAnsi="HelveticaNeueLT Std" w:cs="Calibri"/>
              </w:rPr>
            </w:pPr>
            <w:r>
              <w:rPr>
                <w:rFonts w:ascii="HelveticaNeueLT Std" w:hAnsi="HelveticaNeueLT Std" w:cs="Calibri"/>
              </w:rPr>
              <w:t>£1,311</w:t>
            </w:r>
          </w:p>
        </w:tc>
      </w:tr>
      <w:bookmarkEnd w:id="1"/>
    </w:tbl>
    <w:p w14:paraId="3082B341" w14:textId="77777777" w:rsidR="003F3D83" w:rsidRDefault="003F3D83" w:rsidP="00E77C25">
      <w:pPr>
        <w:rPr>
          <w:rFonts w:ascii="HelveticaNeueLT Std" w:hAnsi="HelveticaNeueLT Std"/>
        </w:rPr>
      </w:pPr>
    </w:p>
    <w:p w14:paraId="282A0EAB" w14:textId="772E8F3C" w:rsidR="00F31A92" w:rsidRPr="00601DF9" w:rsidRDefault="00F31A92" w:rsidP="00E77C25">
      <w:pPr>
        <w:rPr>
          <w:rFonts w:ascii="HelveticaNeueLT Std" w:hAnsi="HelveticaNeueLT Std"/>
          <w:u w:val="single"/>
        </w:rPr>
      </w:pPr>
      <w:r w:rsidRPr="00601DF9">
        <w:rPr>
          <w:rFonts w:ascii="HelveticaNeueLT Std" w:hAnsi="HelveticaNeueLT Std"/>
          <w:u w:val="single"/>
        </w:rPr>
        <w:t>Actions:</w:t>
      </w:r>
    </w:p>
    <w:p w14:paraId="2D9878BD" w14:textId="2F5A81BD" w:rsidR="00601DF9" w:rsidRPr="00601DF9" w:rsidRDefault="00601DF9" w:rsidP="00601DF9">
      <w:pPr>
        <w:pStyle w:val="ListParagraph"/>
        <w:numPr>
          <w:ilvl w:val="0"/>
          <w:numId w:val="24"/>
        </w:numPr>
        <w:rPr>
          <w:rFonts w:ascii="HelveticaNeueLT Std" w:hAnsi="HelveticaNeueLT Std" w:cs="Calibri"/>
        </w:rPr>
      </w:pPr>
      <w:r>
        <w:rPr>
          <w:rFonts w:ascii="HelveticaNeueLT Std" w:hAnsi="HelveticaNeueLT Std" w:cs="Calibri"/>
        </w:rPr>
        <w:t xml:space="preserve">Model </w:t>
      </w:r>
      <w:r w:rsidRPr="00601DF9">
        <w:rPr>
          <w:rFonts w:ascii="HelveticaNeueLT Std" w:hAnsi="HelveticaNeueLT Std" w:cs="Calibri"/>
        </w:rPr>
        <w:t>the commercial use separate from the warehouse living accommodation use in BRUKL. Please also set out the separate assumptions for the baseline for those two types of uses: fabric, ventilation, heating, occupation, water requirements.</w:t>
      </w:r>
    </w:p>
    <w:p w14:paraId="45093BEA" w14:textId="61E2C6A5" w:rsidR="0032049F" w:rsidRPr="001242ED" w:rsidRDefault="0032049F" w:rsidP="0032049F">
      <w:pPr>
        <w:pStyle w:val="ListParagraph"/>
        <w:numPr>
          <w:ilvl w:val="0"/>
          <w:numId w:val="24"/>
        </w:numPr>
        <w:rPr>
          <w:rFonts w:ascii="HelveticaNeueLT Std" w:hAnsi="HelveticaNeueLT Std"/>
        </w:rPr>
      </w:pPr>
      <w:r w:rsidRPr="001242ED">
        <w:rPr>
          <w:rFonts w:ascii="HelveticaNeueLT Std" w:hAnsi="HelveticaNeueLT Std"/>
        </w:rPr>
        <w:t>The energy statement does not include the GLA Carbon emissions reporting spreadsheet (Appendix D). Please submit the GLA’s Carbon Emission Reporting Spreadsheet.</w:t>
      </w:r>
    </w:p>
    <w:p w14:paraId="310353C2" w14:textId="48210CE8" w:rsidR="0032049F" w:rsidRPr="00D7746D" w:rsidRDefault="0032049F" w:rsidP="00D7746D">
      <w:pPr>
        <w:numPr>
          <w:ilvl w:val="0"/>
          <w:numId w:val="24"/>
        </w:numPr>
        <w:rPr>
          <w:rFonts w:ascii="HelveticaNeueLT Std" w:hAnsi="HelveticaNeueLT Std" w:cs="Calibri"/>
        </w:rPr>
      </w:pPr>
      <w:r w:rsidRPr="001242ED">
        <w:rPr>
          <w:rFonts w:ascii="HelveticaNeueLT Std" w:hAnsi="HelveticaNeueLT Std" w:cs="Calibri"/>
        </w:rPr>
        <w:t xml:space="preserve">Please submit BRUKL sheets for </w:t>
      </w:r>
      <w:r w:rsidR="00D7746D">
        <w:rPr>
          <w:rFonts w:ascii="HelveticaNeueLT Std" w:hAnsi="HelveticaNeueLT Std" w:cs="Calibri"/>
        </w:rPr>
        <w:t>the two uses</w:t>
      </w:r>
      <w:r w:rsidRPr="001242ED">
        <w:rPr>
          <w:rFonts w:ascii="HelveticaNeueLT Std" w:hAnsi="HelveticaNeueLT Std" w:cs="Calibri"/>
        </w:rPr>
        <w:t xml:space="preserve"> </w:t>
      </w:r>
      <w:r w:rsidRPr="00D7746D">
        <w:rPr>
          <w:rFonts w:ascii="HelveticaNeueLT Std" w:hAnsi="HelveticaNeueLT Std" w:cs="Calibri"/>
        </w:rPr>
        <w:t>for the Baseline, Be Lean and Be Green scenarios.</w:t>
      </w:r>
    </w:p>
    <w:p w14:paraId="73F58F7B" w14:textId="76DA40E6" w:rsidR="00FD1202" w:rsidRPr="00BE1CAA" w:rsidRDefault="00FD1202" w:rsidP="00265144">
      <w:pPr>
        <w:pStyle w:val="ListParagraph"/>
        <w:numPr>
          <w:ilvl w:val="0"/>
          <w:numId w:val="24"/>
        </w:numPr>
        <w:rPr>
          <w:rFonts w:ascii="HelveticaNeueLT Std" w:hAnsi="HelveticaNeueLT Std" w:cs="Calibri"/>
        </w:rPr>
      </w:pPr>
      <w:r w:rsidRPr="00BE1CAA">
        <w:rPr>
          <w:rFonts w:ascii="HelveticaNeueLT Std" w:hAnsi="HelveticaNeueLT Std" w:cs="Calibri"/>
        </w:rPr>
        <w:t>What is the calculated Primary Energy Factor?</w:t>
      </w:r>
    </w:p>
    <w:p w14:paraId="526AFA57" w14:textId="131D2CE7" w:rsidR="004E3242" w:rsidRPr="00B73BB7" w:rsidRDefault="004E3242" w:rsidP="00265144">
      <w:pPr>
        <w:pStyle w:val="ListParagraph"/>
        <w:numPr>
          <w:ilvl w:val="0"/>
          <w:numId w:val="24"/>
        </w:numPr>
        <w:rPr>
          <w:rFonts w:ascii="HelveticaNeueLT Std" w:hAnsi="HelveticaNeueLT Std" w:cs="Calibri"/>
        </w:rPr>
      </w:pPr>
      <w:r>
        <w:rPr>
          <w:rFonts w:ascii="HelveticaNeueLT Std" w:hAnsi="HelveticaNeueLT Std" w:cs="Calibri"/>
        </w:rPr>
        <w:t>The Energy Statement does not include the plant room layout (Appendix C).</w:t>
      </w:r>
    </w:p>
    <w:p w14:paraId="5ABFAB82" w14:textId="77777777" w:rsidR="002C631F" w:rsidRDefault="002C631F" w:rsidP="00E77C25">
      <w:pPr>
        <w:rPr>
          <w:rFonts w:ascii="HelveticaNeueLT Std" w:hAnsi="HelveticaNeueLT Std"/>
        </w:rPr>
      </w:pPr>
    </w:p>
    <w:p w14:paraId="11EBC8DC" w14:textId="482F95A9" w:rsidR="00E4213C" w:rsidRDefault="00E4213C" w:rsidP="00E77C25">
      <w:pPr>
        <w:rPr>
          <w:rFonts w:ascii="HelveticaNeueLT Std" w:hAnsi="HelveticaNeueLT Std"/>
          <w:b/>
          <w:bCs/>
        </w:rPr>
      </w:pPr>
      <w:r>
        <w:rPr>
          <w:rFonts w:ascii="HelveticaNeueLT Std" w:hAnsi="HelveticaNeueLT Std"/>
          <w:b/>
          <w:bCs/>
        </w:rPr>
        <w:t>Energy Use Intensity</w:t>
      </w:r>
      <w:r w:rsidR="009E151D">
        <w:rPr>
          <w:rFonts w:ascii="HelveticaNeueLT Std" w:hAnsi="HelveticaNeueLT Std"/>
          <w:b/>
          <w:bCs/>
        </w:rPr>
        <w:t xml:space="preserve"> / Space Heating Demand</w:t>
      </w:r>
    </w:p>
    <w:p w14:paraId="13737598" w14:textId="77785220" w:rsidR="00FA4CFF" w:rsidRDefault="00E4213C" w:rsidP="00E77C25">
      <w:pPr>
        <w:rPr>
          <w:rFonts w:ascii="HelveticaNeueLT Std" w:hAnsi="HelveticaNeueLT Std"/>
        </w:rPr>
      </w:pPr>
      <w:r>
        <w:rPr>
          <w:rFonts w:ascii="HelveticaNeueLT Std" w:hAnsi="HelveticaNeueLT Std"/>
        </w:rPr>
        <w:t xml:space="preserve">Applications are required to </w:t>
      </w:r>
      <w:r w:rsidR="001B6990">
        <w:rPr>
          <w:rFonts w:ascii="HelveticaNeueLT Std" w:hAnsi="HelveticaNeueLT Std"/>
        </w:rPr>
        <w:t>report on</w:t>
      </w:r>
      <w:r>
        <w:rPr>
          <w:rFonts w:ascii="HelveticaNeueLT Std" w:hAnsi="HelveticaNeueLT Std"/>
        </w:rPr>
        <w:t xml:space="preserve"> the total Energy Use Intensity</w:t>
      </w:r>
      <w:r w:rsidR="00365827">
        <w:rPr>
          <w:rFonts w:ascii="HelveticaNeueLT Std" w:hAnsi="HelveticaNeueLT Std"/>
        </w:rPr>
        <w:t xml:space="preserve"> and Space Heating Demand</w:t>
      </w:r>
      <w:r w:rsidR="001B6990">
        <w:rPr>
          <w:rFonts w:ascii="HelveticaNeueLT Std" w:hAnsi="HelveticaNeueLT Std"/>
        </w:rPr>
        <w:t>, in line with the GLA Energy Assessment Guidance (</w:t>
      </w:r>
      <w:r w:rsidR="00DA3FCD">
        <w:rPr>
          <w:rFonts w:ascii="HelveticaNeueLT Std" w:hAnsi="HelveticaNeueLT Std"/>
        </w:rPr>
        <w:t xml:space="preserve">June </w:t>
      </w:r>
      <w:r w:rsidR="001B6990">
        <w:rPr>
          <w:rFonts w:ascii="HelveticaNeueLT Std" w:hAnsi="HelveticaNeueLT Std"/>
        </w:rPr>
        <w:t xml:space="preserve">2022). </w:t>
      </w:r>
      <w:r w:rsidR="00E33B9E">
        <w:rPr>
          <w:rFonts w:ascii="HelveticaNeueLT Std" w:hAnsi="HelveticaNeueLT Std"/>
        </w:rPr>
        <w:t xml:space="preserve">The Energy Strategy should </w:t>
      </w:r>
      <w:r w:rsidR="00987A65">
        <w:rPr>
          <w:rFonts w:ascii="HelveticaNeueLT Std" w:hAnsi="HelveticaNeueLT Std"/>
        </w:rPr>
        <w:t>follow the reporting template set out in Table 5 of the guidance, including what methodology has been used</w:t>
      </w:r>
      <w:r w:rsidR="00E33B9E">
        <w:rPr>
          <w:rFonts w:ascii="HelveticaNeueLT Std" w:hAnsi="HelveticaNeueLT Std"/>
        </w:rPr>
        <w:t xml:space="preserve">. </w:t>
      </w:r>
      <w:r w:rsidR="00365827">
        <w:rPr>
          <w:rFonts w:ascii="HelveticaNeueLT Std" w:hAnsi="HelveticaNeueLT Std"/>
        </w:rPr>
        <w:t>EUI</w:t>
      </w:r>
      <w:r w:rsidR="008C2806">
        <w:rPr>
          <w:rFonts w:ascii="HelveticaNeueLT Std" w:hAnsi="HelveticaNeueLT Std"/>
        </w:rPr>
        <w:t xml:space="preserve"> is a measure of the total energy consumed </w:t>
      </w:r>
      <w:r w:rsidR="00862CF1">
        <w:rPr>
          <w:rFonts w:ascii="HelveticaNeueLT Std" w:hAnsi="HelveticaNeueLT Std"/>
        </w:rPr>
        <w:t>annually but</w:t>
      </w:r>
      <w:r w:rsidR="00D41AB3">
        <w:rPr>
          <w:rFonts w:ascii="HelveticaNeueLT Std" w:hAnsi="HelveticaNeueLT Std"/>
        </w:rPr>
        <w:t xml:space="preserve"> should exclude on-site renewable energy generation and </w:t>
      </w:r>
      <w:r w:rsidR="003F6730">
        <w:rPr>
          <w:rFonts w:ascii="HelveticaNeueLT Std" w:hAnsi="HelveticaNeueLT Std"/>
        </w:rPr>
        <w:t>energy use from electric vehicle charging.</w:t>
      </w:r>
      <w:r w:rsidR="00D41AB3">
        <w:rPr>
          <w:rFonts w:ascii="HelveticaNeueLT Std" w:hAnsi="HelveticaNeueLT Std"/>
        </w:rPr>
        <w:t xml:space="preserve"> </w:t>
      </w:r>
    </w:p>
    <w:p w14:paraId="2448172B" w14:textId="7CAD88DC" w:rsidR="003F6730" w:rsidRDefault="003F6730" w:rsidP="00E77C25">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3F6730" w14:paraId="72C6343F" w14:textId="77777777" w:rsidTr="00F9018C">
        <w:tc>
          <w:tcPr>
            <w:tcW w:w="2254" w:type="dxa"/>
            <w:shd w:val="clear" w:color="auto" w:fill="D9E2F3" w:themeFill="accent1" w:themeFillTint="33"/>
          </w:tcPr>
          <w:p w14:paraId="57D2D5AD" w14:textId="3AE14133" w:rsidR="003F6730" w:rsidRPr="00863B4E" w:rsidRDefault="00863B4E" w:rsidP="00E77C25">
            <w:pPr>
              <w:rPr>
                <w:rFonts w:ascii="HelveticaNeueLT Std" w:hAnsi="HelveticaNeueLT Std"/>
                <w:b/>
                <w:bCs/>
              </w:rPr>
            </w:pPr>
            <w:r w:rsidRPr="00863B4E">
              <w:rPr>
                <w:rFonts w:ascii="HelveticaNeueLT Std" w:hAnsi="HelveticaNeueLT Std"/>
                <w:b/>
                <w:bCs/>
              </w:rPr>
              <w:t>Building type</w:t>
            </w:r>
          </w:p>
        </w:tc>
        <w:tc>
          <w:tcPr>
            <w:tcW w:w="2254" w:type="dxa"/>
            <w:shd w:val="clear" w:color="auto" w:fill="D9E2F3" w:themeFill="accent1" w:themeFillTint="33"/>
          </w:tcPr>
          <w:p w14:paraId="4E5C2297" w14:textId="5099B582" w:rsidR="003F6730" w:rsidRPr="00863B4E" w:rsidRDefault="00863B4E" w:rsidP="00E77C25">
            <w:pPr>
              <w:rPr>
                <w:rFonts w:ascii="HelveticaNeueLT Std" w:hAnsi="HelveticaNeueLT Std"/>
                <w:b/>
                <w:bCs/>
              </w:rPr>
            </w:pPr>
            <w:r w:rsidRPr="00863B4E">
              <w:rPr>
                <w:rFonts w:ascii="HelveticaNeueLT Std" w:hAnsi="HelveticaNeueLT Std"/>
                <w:b/>
                <w:bCs/>
              </w:rPr>
              <w:t>EUI (kWh/m</w:t>
            </w:r>
            <w:r w:rsidRPr="00863B4E">
              <w:rPr>
                <w:rFonts w:ascii="HelveticaNeueLT Std" w:hAnsi="HelveticaNeueLT Std"/>
                <w:b/>
                <w:bCs/>
                <w:vertAlign w:val="superscript"/>
              </w:rPr>
              <w:t>2</w:t>
            </w:r>
            <w:r w:rsidRPr="00863B4E">
              <w:rPr>
                <w:rFonts w:ascii="HelveticaNeueLT Std" w:hAnsi="HelveticaNeueLT Std"/>
                <w:b/>
                <w:bCs/>
              </w:rPr>
              <w:t>/year)</w:t>
            </w:r>
          </w:p>
        </w:tc>
        <w:tc>
          <w:tcPr>
            <w:tcW w:w="2254" w:type="dxa"/>
            <w:shd w:val="clear" w:color="auto" w:fill="D9E2F3" w:themeFill="accent1" w:themeFillTint="33"/>
          </w:tcPr>
          <w:p w14:paraId="3FA7E567" w14:textId="57FB78A0" w:rsidR="003F6730" w:rsidRPr="00863B4E" w:rsidRDefault="00863B4E" w:rsidP="00E77C25">
            <w:pPr>
              <w:rPr>
                <w:rFonts w:ascii="HelveticaNeueLT Std" w:hAnsi="HelveticaNeueLT Std"/>
                <w:b/>
                <w:bCs/>
              </w:rPr>
            </w:pPr>
            <w:r w:rsidRPr="00863B4E">
              <w:rPr>
                <w:rFonts w:ascii="HelveticaNeueLT Std" w:hAnsi="HelveticaNeueLT Std"/>
                <w:b/>
                <w:bCs/>
              </w:rPr>
              <w:t>Space Heating Demand (kWh/m</w:t>
            </w:r>
            <w:r w:rsidRPr="00863B4E">
              <w:rPr>
                <w:rFonts w:ascii="HelveticaNeueLT Std" w:hAnsi="HelveticaNeueLT Std"/>
                <w:b/>
                <w:bCs/>
                <w:vertAlign w:val="superscript"/>
              </w:rPr>
              <w:t>2</w:t>
            </w:r>
            <w:r w:rsidRPr="00863B4E">
              <w:rPr>
                <w:rFonts w:ascii="HelveticaNeueLT Std" w:hAnsi="HelveticaNeueLT Std"/>
                <w:b/>
                <w:bCs/>
              </w:rPr>
              <w:t>/year)</w:t>
            </w:r>
          </w:p>
        </w:tc>
        <w:tc>
          <w:tcPr>
            <w:tcW w:w="2254" w:type="dxa"/>
            <w:shd w:val="clear" w:color="auto" w:fill="D9E2F3" w:themeFill="accent1" w:themeFillTint="33"/>
          </w:tcPr>
          <w:p w14:paraId="27188580" w14:textId="28298A2B" w:rsidR="003F6730" w:rsidRPr="00863B4E" w:rsidRDefault="00863B4E" w:rsidP="00E77C25">
            <w:pPr>
              <w:rPr>
                <w:rFonts w:ascii="HelveticaNeueLT Std" w:hAnsi="HelveticaNeueLT Std"/>
                <w:b/>
                <w:bCs/>
              </w:rPr>
            </w:pPr>
            <w:r w:rsidRPr="00863B4E">
              <w:rPr>
                <w:rFonts w:ascii="HelveticaNeueLT Std" w:hAnsi="HelveticaNeueLT Std"/>
                <w:b/>
                <w:bCs/>
              </w:rPr>
              <w:t>Methodology used</w:t>
            </w:r>
          </w:p>
        </w:tc>
      </w:tr>
      <w:tr w:rsidR="003F6730" w14:paraId="1E4B8011" w14:textId="77777777" w:rsidTr="003F6730">
        <w:tc>
          <w:tcPr>
            <w:tcW w:w="2254" w:type="dxa"/>
          </w:tcPr>
          <w:p w14:paraId="38CF504B" w14:textId="24367570" w:rsidR="003F6730" w:rsidRDefault="00FA4CFF" w:rsidP="00E77C25">
            <w:pPr>
              <w:rPr>
                <w:rFonts w:ascii="HelveticaNeueLT Std" w:hAnsi="HelveticaNeueLT Std"/>
              </w:rPr>
            </w:pPr>
            <w:r>
              <w:rPr>
                <w:rFonts w:ascii="HelveticaNeueLT Std" w:hAnsi="HelveticaNeueLT Std"/>
              </w:rPr>
              <w:t>Site-wide</w:t>
            </w:r>
          </w:p>
        </w:tc>
        <w:tc>
          <w:tcPr>
            <w:tcW w:w="2254" w:type="dxa"/>
          </w:tcPr>
          <w:p w14:paraId="04482D62" w14:textId="1A802372" w:rsidR="003F6730" w:rsidRDefault="008F590C" w:rsidP="00E77C25">
            <w:pPr>
              <w:rPr>
                <w:rFonts w:ascii="HelveticaNeueLT Std" w:hAnsi="HelveticaNeueLT Std"/>
              </w:rPr>
            </w:pPr>
            <w:r>
              <w:rPr>
                <w:rFonts w:ascii="HelveticaNeueLT Std" w:hAnsi="HelveticaNeueLT Std"/>
              </w:rPr>
              <w:t>34.8</w:t>
            </w:r>
          </w:p>
        </w:tc>
        <w:tc>
          <w:tcPr>
            <w:tcW w:w="2254" w:type="dxa"/>
          </w:tcPr>
          <w:p w14:paraId="6001BDCD" w14:textId="53AAA0BB" w:rsidR="003F6730" w:rsidRDefault="008F590C" w:rsidP="00E77C25">
            <w:pPr>
              <w:rPr>
                <w:rFonts w:ascii="HelveticaNeueLT Std" w:hAnsi="HelveticaNeueLT Std"/>
              </w:rPr>
            </w:pPr>
            <w:r>
              <w:rPr>
                <w:rFonts w:ascii="HelveticaNeueLT Std" w:hAnsi="HelveticaNeueLT Std"/>
              </w:rPr>
              <w:t>17.5</w:t>
            </w:r>
          </w:p>
        </w:tc>
        <w:tc>
          <w:tcPr>
            <w:tcW w:w="2254" w:type="dxa"/>
          </w:tcPr>
          <w:p w14:paraId="3DDB39F7" w14:textId="77777777" w:rsidR="003F6730" w:rsidRDefault="003F6730" w:rsidP="00E77C25">
            <w:pPr>
              <w:rPr>
                <w:rFonts w:ascii="HelveticaNeueLT Std" w:hAnsi="HelveticaNeueLT Std"/>
              </w:rPr>
            </w:pPr>
          </w:p>
        </w:tc>
      </w:tr>
    </w:tbl>
    <w:p w14:paraId="77005C17" w14:textId="77777777" w:rsidR="00E4213C" w:rsidRDefault="00E4213C" w:rsidP="00E77C25">
      <w:pPr>
        <w:rPr>
          <w:rFonts w:ascii="HelveticaNeueLT Std" w:hAnsi="HelveticaNeueLT Std"/>
        </w:rPr>
      </w:pPr>
    </w:p>
    <w:p w14:paraId="3681399D" w14:textId="16BCD65E" w:rsidR="00E4213C" w:rsidRPr="00E4213C" w:rsidRDefault="00E4213C" w:rsidP="00E77C25">
      <w:pPr>
        <w:rPr>
          <w:rFonts w:ascii="HelveticaNeueLT Std" w:hAnsi="HelveticaNeueLT Std"/>
          <w:u w:val="single"/>
        </w:rPr>
      </w:pPr>
      <w:r>
        <w:rPr>
          <w:rFonts w:ascii="HelveticaNeueLT Std" w:hAnsi="HelveticaNeueLT Std"/>
          <w:u w:val="single"/>
        </w:rPr>
        <w:t>Action</w:t>
      </w:r>
      <w:r w:rsidR="00F9018C">
        <w:rPr>
          <w:rFonts w:ascii="HelveticaNeueLT Std" w:hAnsi="HelveticaNeueLT Std"/>
          <w:u w:val="single"/>
        </w:rPr>
        <w:t>s</w:t>
      </w:r>
      <w:r>
        <w:rPr>
          <w:rFonts w:ascii="HelveticaNeueLT Std" w:hAnsi="HelveticaNeueLT Std"/>
          <w:u w:val="single"/>
        </w:rPr>
        <w:t>:</w:t>
      </w:r>
    </w:p>
    <w:p w14:paraId="5E805C4A" w14:textId="171D8EA5" w:rsidR="00CF2B72" w:rsidRPr="00EC3FD5" w:rsidRDefault="00FA4CFF" w:rsidP="00CF2B72">
      <w:pPr>
        <w:pStyle w:val="ListParagraph"/>
        <w:numPr>
          <w:ilvl w:val="0"/>
          <w:numId w:val="32"/>
        </w:numPr>
        <w:rPr>
          <w:rFonts w:ascii="HelveticaNeueLT Std" w:hAnsi="HelveticaNeueLT Std"/>
        </w:rPr>
      </w:pPr>
      <w:r>
        <w:rPr>
          <w:rFonts w:ascii="HelveticaNeueLT Std" w:hAnsi="HelveticaNeueLT Std"/>
        </w:rPr>
        <w:t xml:space="preserve">Please provide the Energy Use Intensity for </w:t>
      </w:r>
      <w:r w:rsidR="00D7746D">
        <w:rPr>
          <w:rFonts w:ascii="HelveticaNeueLT Std" w:hAnsi="HelveticaNeueLT Std"/>
        </w:rPr>
        <w:t xml:space="preserve">commercial and warehouse living accommodation </w:t>
      </w:r>
      <w:r>
        <w:rPr>
          <w:rFonts w:ascii="HelveticaNeueLT Std" w:hAnsi="HelveticaNeueLT Std"/>
        </w:rPr>
        <w:t>part</w:t>
      </w:r>
      <w:r w:rsidR="00D7746D">
        <w:rPr>
          <w:rFonts w:ascii="HelveticaNeueLT Std" w:hAnsi="HelveticaNeueLT Std"/>
        </w:rPr>
        <w:t>s</w:t>
      </w:r>
      <w:r>
        <w:rPr>
          <w:rFonts w:ascii="HelveticaNeueLT Std" w:hAnsi="HelveticaNeueLT Std"/>
        </w:rPr>
        <w:t xml:space="preserve"> of the development. </w:t>
      </w:r>
      <w:r w:rsidR="00E4213C" w:rsidRPr="00EC3FD5">
        <w:rPr>
          <w:rFonts w:ascii="HelveticaNeueLT Std" w:hAnsi="HelveticaNeueLT Std"/>
        </w:rPr>
        <w:t xml:space="preserve">How does this perform against GLA benchmarks, i.e. </w:t>
      </w:r>
      <w:r w:rsidR="00EC69AA" w:rsidRPr="00EC3FD5">
        <w:rPr>
          <w:rFonts w:ascii="HelveticaNeueLT Std" w:hAnsi="HelveticaNeueLT Std"/>
        </w:rPr>
        <w:t xml:space="preserve">at </w:t>
      </w:r>
      <w:r>
        <w:rPr>
          <w:rFonts w:ascii="HelveticaNeueLT Std" w:hAnsi="HelveticaNeueLT Std"/>
        </w:rPr>
        <w:t>55 kWh/m</w:t>
      </w:r>
      <w:r w:rsidRPr="00FA4CFF">
        <w:rPr>
          <w:rFonts w:ascii="HelveticaNeueLT Std" w:hAnsi="HelveticaNeueLT Std"/>
          <w:vertAlign w:val="superscript"/>
        </w:rPr>
        <w:t>2</w:t>
      </w:r>
      <w:r>
        <w:rPr>
          <w:rFonts w:ascii="HelveticaNeueLT Std" w:hAnsi="HelveticaNeueLT Std"/>
        </w:rPr>
        <w:t>/year for non-residential</w:t>
      </w:r>
      <w:r w:rsidR="00D7746D">
        <w:rPr>
          <w:rFonts w:ascii="HelveticaNeueLT Std" w:hAnsi="HelveticaNeueLT Std"/>
        </w:rPr>
        <w:t xml:space="preserve"> (office/hotel)</w:t>
      </w:r>
      <w:r w:rsidR="00E4213C" w:rsidRPr="00EC3FD5">
        <w:rPr>
          <w:rFonts w:ascii="HelveticaNeueLT Std" w:hAnsi="HelveticaNeueLT Std"/>
        </w:rPr>
        <w:t xml:space="preserve">? </w:t>
      </w:r>
      <w:r w:rsidR="00CF2B72" w:rsidRPr="00EC3FD5">
        <w:rPr>
          <w:rFonts w:ascii="HelveticaNeueLT Std" w:hAnsi="HelveticaNeueLT Std" w:cs="Calibri"/>
        </w:rPr>
        <w:t>Please submit the information in line with the GLA’s reporting template.</w:t>
      </w:r>
    </w:p>
    <w:p w14:paraId="56AB9175" w14:textId="77777777" w:rsidR="00E4213C" w:rsidRDefault="00E4213C" w:rsidP="00E77C25">
      <w:pPr>
        <w:rPr>
          <w:rFonts w:ascii="HelveticaNeueLT Std" w:hAnsi="HelveticaNeueLT Std"/>
        </w:rPr>
      </w:pPr>
    </w:p>
    <w:p w14:paraId="641249B2" w14:textId="77777777" w:rsidR="00E77C25" w:rsidRPr="00E77C25" w:rsidRDefault="00E77C25" w:rsidP="00E77C25">
      <w:pPr>
        <w:rPr>
          <w:rFonts w:ascii="HelveticaNeueLT Std" w:hAnsi="HelveticaNeueLT Std"/>
          <w:b/>
          <w:bCs/>
          <w:sz w:val="22"/>
          <w:szCs w:val="22"/>
        </w:rPr>
      </w:pPr>
      <w:r w:rsidRPr="00E77C25">
        <w:rPr>
          <w:rFonts w:ascii="HelveticaNeueLT Std" w:hAnsi="HelveticaNeueLT Std"/>
          <w:b/>
          <w:bCs/>
          <w:sz w:val="22"/>
          <w:szCs w:val="22"/>
        </w:rPr>
        <w:t>Energy – Lean</w:t>
      </w:r>
    </w:p>
    <w:p w14:paraId="4AC5D227" w14:textId="6D42288B" w:rsidR="00382BCA" w:rsidRDefault="00E77C25" w:rsidP="00E77C25">
      <w:pPr>
        <w:rPr>
          <w:rFonts w:ascii="HelveticaNeueLT Std" w:hAnsi="HelveticaNeueLT Std" w:cs="Calibri"/>
        </w:rPr>
      </w:pPr>
      <w:r w:rsidRPr="00BF7DE0">
        <w:rPr>
          <w:rFonts w:ascii="HelveticaNeueLT Std" w:hAnsi="HelveticaNeueLT Std" w:cs="Calibri"/>
        </w:rPr>
        <w:t>The applicant has proposed a</w:t>
      </w:r>
      <w:r w:rsidR="00CC0315">
        <w:rPr>
          <w:rFonts w:ascii="HelveticaNeueLT Std" w:hAnsi="HelveticaNeueLT Std" w:cs="Calibri"/>
        </w:rPr>
        <w:t xml:space="preserve"> saving </w:t>
      </w:r>
      <w:r w:rsidRPr="00BF7DE0">
        <w:rPr>
          <w:rFonts w:ascii="HelveticaNeueLT Std" w:hAnsi="HelveticaNeueLT Std" w:cs="Calibri"/>
        </w:rPr>
        <w:t xml:space="preserve">of </w:t>
      </w:r>
      <w:r w:rsidR="00FA4CFF">
        <w:rPr>
          <w:rFonts w:ascii="HelveticaNeueLT Std" w:hAnsi="HelveticaNeueLT Std"/>
        </w:rPr>
        <w:t>2.6</w:t>
      </w:r>
      <w:r w:rsidR="00023D46">
        <w:rPr>
          <w:rFonts w:ascii="HelveticaNeueLT Std" w:hAnsi="HelveticaNeueLT Std"/>
        </w:rPr>
        <w:t xml:space="preserve"> </w:t>
      </w:r>
      <w:r w:rsidR="00CC0315">
        <w:rPr>
          <w:rFonts w:ascii="HelveticaNeueLT Std" w:hAnsi="HelveticaNeueLT Std" w:cs="Calibri"/>
        </w:rPr>
        <w:t>tCO</w:t>
      </w:r>
      <w:r w:rsidR="00CC0315">
        <w:rPr>
          <w:rFonts w:ascii="HelveticaNeueLT Std" w:hAnsi="HelveticaNeueLT Std" w:cs="Calibri"/>
          <w:vertAlign w:val="subscript"/>
        </w:rPr>
        <w:t>2</w:t>
      </w:r>
      <w:r w:rsidR="00CC0315">
        <w:rPr>
          <w:rFonts w:ascii="HelveticaNeueLT Std" w:hAnsi="HelveticaNeueLT Std" w:cs="Calibri"/>
        </w:rPr>
        <w:t xml:space="preserve"> </w:t>
      </w:r>
      <w:r w:rsidR="00CC0315" w:rsidRPr="00FA4CFF">
        <w:rPr>
          <w:rFonts w:ascii="HelveticaNeueLT Std" w:hAnsi="HelveticaNeueLT Std" w:cs="Calibri"/>
        </w:rPr>
        <w:t>in carbon emissions (</w:t>
      </w:r>
      <w:r w:rsidR="00FA4CFF" w:rsidRPr="00FA4CFF">
        <w:rPr>
          <w:rFonts w:ascii="HelveticaNeueLT Std" w:hAnsi="HelveticaNeueLT Std" w:cs="Calibri"/>
        </w:rPr>
        <w:t>27</w:t>
      </w:r>
      <w:r w:rsidRPr="00FA4CFF">
        <w:rPr>
          <w:rFonts w:ascii="HelveticaNeueLT Std" w:hAnsi="HelveticaNeueLT Std" w:cs="Calibri"/>
        </w:rPr>
        <w:t>%</w:t>
      </w:r>
      <w:r w:rsidR="00CC0315" w:rsidRPr="00FA4CFF">
        <w:rPr>
          <w:rFonts w:ascii="HelveticaNeueLT Std" w:hAnsi="HelveticaNeueLT Std" w:cs="Calibri"/>
        </w:rPr>
        <w:t>)</w:t>
      </w:r>
      <w:r w:rsidRPr="00FA4CFF">
        <w:rPr>
          <w:rFonts w:ascii="HelveticaNeueLT Std" w:hAnsi="HelveticaNeueLT Std" w:cs="Calibri"/>
        </w:rPr>
        <w:t xml:space="preserve"> through improved energy efficiency standards in key elements of the build</w:t>
      </w:r>
      <w:r w:rsidR="00F130E1" w:rsidRPr="00FA4CFF">
        <w:rPr>
          <w:rFonts w:ascii="HelveticaNeueLT Std" w:hAnsi="HelveticaNeueLT Std" w:cs="Calibri"/>
        </w:rPr>
        <w:t>, based on SA</w:t>
      </w:r>
      <w:r w:rsidR="00FA4CFF" w:rsidRPr="00FA4CFF">
        <w:rPr>
          <w:rFonts w:ascii="HelveticaNeueLT Std" w:hAnsi="HelveticaNeueLT Std" w:cs="Calibri"/>
        </w:rPr>
        <w:t>10.2</w:t>
      </w:r>
      <w:r w:rsidR="00F130E1" w:rsidRPr="00FA4CFF">
        <w:rPr>
          <w:rFonts w:ascii="HelveticaNeueLT Std" w:hAnsi="HelveticaNeueLT Std" w:cs="Calibri"/>
        </w:rPr>
        <w:t xml:space="preserve"> carbon factors</w:t>
      </w:r>
      <w:r w:rsidRPr="00FA4CFF">
        <w:rPr>
          <w:rFonts w:ascii="HelveticaNeueLT Std" w:hAnsi="HelveticaNeueLT Std" w:cs="Calibri"/>
        </w:rPr>
        <w:t xml:space="preserve">. </w:t>
      </w:r>
      <w:r w:rsidR="002C631F" w:rsidRPr="00FA4CFF">
        <w:rPr>
          <w:rFonts w:ascii="HelveticaNeueLT Std" w:hAnsi="HelveticaNeueLT Std" w:cs="Calibri"/>
        </w:rPr>
        <w:t>This goes beyond the minimum 1</w:t>
      </w:r>
      <w:r w:rsidR="00FA4CFF" w:rsidRPr="00FA4CFF">
        <w:rPr>
          <w:rFonts w:ascii="HelveticaNeueLT Std" w:hAnsi="HelveticaNeueLT Std" w:cs="Calibri"/>
        </w:rPr>
        <w:t>0%</w:t>
      </w:r>
      <w:r w:rsidR="002C631F" w:rsidRPr="00FA4CFF">
        <w:rPr>
          <w:rFonts w:ascii="HelveticaNeueLT Std" w:hAnsi="HelveticaNeueLT Std" w:cs="Calibri"/>
        </w:rPr>
        <w:t xml:space="preserve"> and 15% reduction respectively</w:t>
      </w:r>
      <w:r w:rsidR="00FA4CFF" w:rsidRPr="00FA4CFF">
        <w:rPr>
          <w:rFonts w:ascii="HelveticaNeueLT Std" w:hAnsi="HelveticaNeueLT Std" w:cs="Calibri"/>
        </w:rPr>
        <w:t xml:space="preserve"> for residential and non-residential part of the development as</w:t>
      </w:r>
      <w:r w:rsidR="002C631F" w:rsidRPr="00FA4CFF">
        <w:rPr>
          <w:rFonts w:ascii="HelveticaNeueLT Std" w:hAnsi="HelveticaNeueLT Std" w:cs="Calibri"/>
        </w:rPr>
        <w:t xml:space="preserve"> set in </w:t>
      </w:r>
      <w:r w:rsidR="00AD6191" w:rsidRPr="00FA4CFF">
        <w:rPr>
          <w:rFonts w:ascii="HelveticaNeueLT Std" w:hAnsi="HelveticaNeueLT Std" w:cs="Calibri"/>
        </w:rPr>
        <w:t xml:space="preserve">London Plan </w:t>
      </w:r>
      <w:r w:rsidR="002C631F" w:rsidRPr="00FA4CFF">
        <w:rPr>
          <w:rFonts w:ascii="HelveticaNeueLT Std" w:hAnsi="HelveticaNeueLT Std" w:cs="Calibri"/>
        </w:rPr>
        <w:t>Policy SI2</w:t>
      </w:r>
      <w:r w:rsidRPr="00FA4CFF">
        <w:rPr>
          <w:rFonts w:ascii="HelveticaNeueLT Std" w:hAnsi="HelveticaNeueLT Std" w:cs="Calibri"/>
        </w:rPr>
        <w:t>, so this is supported.</w:t>
      </w:r>
      <w:r w:rsidRPr="00BF7DE0">
        <w:rPr>
          <w:rFonts w:ascii="HelveticaNeueLT Std" w:hAnsi="HelveticaNeueLT Std" w:cs="Calibri"/>
        </w:rPr>
        <w:t xml:space="preserve"> </w:t>
      </w:r>
      <w:r w:rsidR="00FA4CFF">
        <w:rPr>
          <w:rFonts w:ascii="HelveticaNeueLT Std" w:hAnsi="HelveticaNeueLT Std" w:cs="Calibri"/>
        </w:rPr>
        <w:t xml:space="preserve">However, the applicant is required to share the carbon reduction values for residential and non-residential part of the development. </w:t>
      </w:r>
    </w:p>
    <w:p w14:paraId="29546B3C" w14:textId="77777777" w:rsidR="00382BCA" w:rsidRDefault="00382BCA" w:rsidP="00E77C25">
      <w:pPr>
        <w:rPr>
          <w:rFonts w:ascii="HelveticaNeueLT Std" w:hAnsi="HelveticaNeueLT Std" w:cs="Calibri"/>
        </w:rPr>
      </w:pPr>
    </w:p>
    <w:p w14:paraId="1F4E9E4F" w14:textId="2A3C9A43" w:rsidR="00382BCA" w:rsidRDefault="00E77C25" w:rsidP="00E77C25">
      <w:pPr>
        <w:rPr>
          <w:rFonts w:ascii="HelveticaNeueLT Std" w:hAnsi="HelveticaNeueLT Std" w:cs="Calibri"/>
        </w:rPr>
      </w:pPr>
      <w:r w:rsidRPr="00BF7DE0">
        <w:rPr>
          <w:rFonts w:ascii="HelveticaNeueLT Std" w:hAnsi="HelveticaNeueLT Std" w:cs="Calibri"/>
        </w:rPr>
        <w:t>The following u-values, g-values and air tightness are proposed:</w:t>
      </w:r>
    </w:p>
    <w:p w14:paraId="1F8E3EBE" w14:textId="77777777" w:rsidR="00E77C25" w:rsidRDefault="00E77C25" w:rsidP="00E77C25">
      <w:pPr>
        <w:rPr>
          <w:rFonts w:ascii="HelveticaNeueLT Std" w:hAnsi="HelveticaNeueLT Std" w:cs="Calibri"/>
        </w:rPr>
      </w:pPr>
    </w:p>
    <w:tbl>
      <w:tblPr>
        <w:tblStyle w:val="TableGrid"/>
        <w:tblW w:w="0" w:type="auto"/>
        <w:tblLook w:val="04A0" w:firstRow="1" w:lastRow="0" w:firstColumn="1" w:lastColumn="0" w:noHBand="0" w:noVBand="1"/>
      </w:tblPr>
      <w:tblGrid>
        <w:gridCol w:w="3539"/>
        <w:gridCol w:w="5245"/>
      </w:tblGrid>
      <w:tr w:rsidR="00E77C25" w14:paraId="6B805773" w14:textId="77777777" w:rsidTr="00F31A92">
        <w:tc>
          <w:tcPr>
            <w:tcW w:w="3539" w:type="dxa"/>
          </w:tcPr>
          <w:p w14:paraId="2F09B114" w14:textId="77777777" w:rsidR="00E77C25" w:rsidRDefault="00E77C25" w:rsidP="00F33641">
            <w:pPr>
              <w:rPr>
                <w:rFonts w:ascii="HelveticaNeueLT Std" w:hAnsi="HelveticaNeueLT Std" w:cs="Calibri"/>
              </w:rPr>
            </w:pPr>
            <w:bookmarkStart w:id="2" w:name="_Hlk89763371"/>
            <w:r>
              <w:rPr>
                <w:rFonts w:ascii="HelveticaNeueLT Std" w:hAnsi="HelveticaNeueLT Std" w:cs="Calibri"/>
              </w:rPr>
              <w:t>Floor u-value</w:t>
            </w:r>
          </w:p>
        </w:tc>
        <w:tc>
          <w:tcPr>
            <w:tcW w:w="5245" w:type="dxa"/>
          </w:tcPr>
          <w:p w14:paraId="21DB0CA2" w14:textId="77777777" w:rsidR="00E77C25" w:rsidRPr="008F590C" w:rsidRDefault="00E77C25" w:rsidP="00F33641">
            <w:pPr>
              <w:rPr>
                <w:rFonts w:ascii="HelveticaNeueLT Std" w:hAnsi="HelveticaNeueLT Std" w:cs="Calibri"/>
              </w:rPr>
            </w:pPr>
            <w:r w:rsidRPr="008F590C">
              <w:rPr>
                <w:rFonts w:ascii="HelveticaNeueLT Std" w:hAnsi="HelveticaNeueLT Std" w:cs="Calibri"/>
              </w:rPr>
              <w:t>0.10 W/m</w:t>
            </w:r>
            <w:r w:rsidRPr="008F590C">
              <w:rPr>
                <w:rFonts w:ascii="HelveticaNeueLT Std" w:hAnsi="HelveticaNeueLT Std" w:cs="Calibri"/>
                <w:vertAlign w:val="superscript"/>
              </w:rPr>
              <w:t>2</w:t>
            </w:r>
            <w:r w:rsidRPr="008F590C">
              <w:rPr>
                <w:rFonts w:ascii="HelveticaNeueLT Std" w:hAnsi="HelveticaNeueLT Std" w:cs="Calibri"/>
              </w:rPr>
              <w:t>K</w:t>
            </w:r>
          </w:p>
        </w:tc>
      </w:tr>
      <w:tr w:rsidR="00E77C25" w14:paraId="7BD81E26" w14:textId="77777777" w:rsidTr="00F31A92">
        <w:tc>
          <w:tcPr>
            <w:tcW w:w="3539" w:type="dxa"/>
          </w:tcPr>
          <w:p w14:paraId="35A7C440" w14:textId="77777777" w:rsidR="00E77C25" w:rsidRDefault="00E77C25" w:rsidP="00F33641">
            <w:pPr>
              <w:rPr>
                <w:rFonts w:ascii="HelveticaNeueLT Std" w:hAnsi="HelveticaNeueLT Std" w:cs="Calibri"/>
              </w:rPr>
            </w:pPr>
            <w:r>
              <w:rPr>
                <w:rFonts w:ascii="HelveticaNeueLT Std" w:hAnsi="HelveticaNeueLT Std" w:cs="Calibri"/>
              </w:rPr>
              <w:t>External wall u-value</w:t>
            </w:r>
          </w:p>
        </w:tc>
        <w:tc>
          <w:tcPr>
            <w:tcW w:w="5245" w:type="dxa"/>
          </w:tcPr>
          <w:p w14:paraId="00208D44" w14:textId="7C5E373B" w:rsidR="00E77C25" w:rsidRPr="008F590C" w:rsidRDefault="00E77C25" w:rsidP="00F33641">
            <w:pPr>
              <w:rPr>
                <w:rFonts w:ascii="HelveticaNeueLT Std" w:hAnsi="HelveticaNeueLT Std" w:cs="Calibri"/>
              </w:rPr>
            </w:pPr>
            <w:r w:rsidRPr="008F590C">
              <w:rPr>
                <w:rFonts w:ascii="HelveticaNeueLT Std" w:hAnsi="HelveticaNeueLT Std" w:cs="Calibri"/>
              </w:rPr>
              <w:t>0.1</w:t>
            </w:r>
            <w:r w:rsidR="008F590C" w:rsidRPr="008F590C">
              <w:rPr>
                <w:rFonts w:ascii="HelveticaNeueLT Std" w:hAnsi="HelveticaNeueLT Std" w:cs="Calibri"/>
              </w:rPr>
              <w:t>5</w:t>
            </w:r>
            <w:r w:rsidRPr="008F590C">
              <w:rPr>
                <w:rFonts w:ascii="HelveticaNeueLT Std" w:hAnsi="HelveticaNeueLT Std" w:cs="Calibri"/>
              </w:rPr>
              <w:t xml:space="preserve"> W/m</w:t>
            </w:r>
            <w:r w:rsidRPr="008F590C">
              <w:rPr>
                <w:rFonts w:ascii="HelveticaNeueLT Std" w:hAnsi="HelveticaNeueLT Std" w:cs="Calibri"/>
                <w:vertAlign w:val="superscript"/>
              </w:rPr>
              <w:t>2</w:t>
            </w:r>
            <w:r w:rsidRPr="008F590C">
              <w:rPr>
                <w:rFonts w:ascii="HelveticaNeueLT Std" w:hAnsi="HelveticaNeueLT Std" w:cs="Calibri"/>
              </w:rPr>
              <w:t>K</w:t>
            </w:r>
          </w:p>
        </w:tc>
      </w:tr>
      <w:tr w:rsidR="00E77C25" w14:paraId="49105BCA" w14:textId="77777777" w:rsidTr="00F31A92">
        <w:tc>
          <w:tcPr>
            <w:tcW w:w="3539" w:type="dxa"/>
          </w:tcPr>
          <w:p w14:paraId="7BD66703" w14:textId="77777777" w:rsidR="00E77C25" w:rsidRDefault="00E77C25" w:rsidP="00F33641">
            <w:pPr>
              <w:rPr>
                <w:rFonts w:ascii="HelveticaNeueLT Std" w:hAnsi="HelveticaNeueLT Std" w:cs="Calibri"/>
              </w:rPr>
            </w:pPr>
            <w:r>
              <w:rPr>
                <w:rFonts w:ascii="HelveticaNeueLT Std" w:hAnsi="HelveticaNeueLT Std" w:cs="Calibri"/>
              </w:rPr>
              <w:t>Roof u-value</w:t>
            </w:r>
          </w:p>
        </w:tc>
        <w:tc>
          <w:tcPr>
            <w:tcW w:w="5245" w:type="dxa"/>
          </w:tcPr>
          <w:p w14:paraId="6B3AC7D0" w14:textId="77777777" w:rsidR="00E77C25" w:rsidRPr="008F590C" w:rsidRDefault="00E77C25" w:rsidP="00F33641">
            <w:pPr>
              <w:rPr>
                <w:rFonts w:ascii="HelveticaNeueLT Std" w:hAnsi="HelveticaNeueLT Std" w:cs="Calibri"/>
              </w:rPr>
            </w:pPr>
            <w:r w:rsidRPr="008F590C">
              <w:rPr>
                <w:rFonts w:ascii="HelveticaNeueLT Std" w:hAnsi="HelveticaNeueLT Std" w:cs="Calibri"/>
              </w:rPr>
              <w:t>0.10 W/m</w:t>
            </w:r>
            <w:r w:rsidRPr="008F590C">
              <w:rPr>
                <w:rFonts w:ascii="HelveticaNeueLT Std" w:hAnsi="HelveticaNeueLT Std" w:cs="Calibri"/>
                <w:vertAlign w:val="superscript"/>
              </w:rPr>
              <w:t>2</w:t>
            </w:r>
            <w:r w:rsidRPr="008F590C">
              <w:rPr>
                <w:rFonts w:ascii="HelveticaNeueLT Std" w:hAnsi="HelveticaNeueLT Std" w:cs="Calibri"/>
              </w:rPr>
              <w:t>K</w:t>
            </w:r>
          </w:p>
        </w:tc>
      </w:tr>
      <w:tr w:rsidR="00E77C25" w14:paraId="7ECA4E52" w14:textId="77777777" w:rsidTr="00F31A92">
        <w:tc>
          <w:tcPr>
            <w:tcW w:w="3539" w:type="dxa"/>
          </w:tcPr>
          <w:p w14:paraId="139E3D83" w14:textId="248CEA27" w:rsidR="00E77C25" w:rsidRDefault="00516485" w:rsidP="00F33641">
            <w:pPr>
              <w:rPr>
                <w:rFonts w:ascii="HelveticaNeueLT Std" w:hAnsi="HelveticaNeueLT Std" w:cs="Calibri"/>
              </w:rPr>
            </w:pPr>
            <w:r>
              <w:rPr>
                <w:rFonts w:ascii="HelveticaNeueLT Std" w:hAnsi="HelveticaNeueLT Std" w:cs="Calibri"/>
              </w:rPr>
              <w:t>D</w:t>
            </w:r>
            <w:r w:rsidR="00E77C25">
              <w:rPr>
                <w:rFonts w:ascii="HelveticaNeueLT Std" w:hAnsi="HelveticaNeueLT Std" w:cs="Calibri"/>
              </w:rPr>
              <w:t>oor</w:t>
            </w:r>
            <w:r>
              <w:rPr>
                <w:rFonts w:ascii="HelveticaNeueLT Std" w:hAnsi="HelveticaNeueLT Std" w:cs="Calibri"/>
              </w:rPr>
              <w:t xml:space="preserve"> u-value</w:t>
            </w:r>
          </w:p>
        </w:tc>
        <w:tc>
          <w:tcPr>
            <w:tcW w:w="5245" w:type="dxa"/>
          </w:tcPr>
          <w:p w14:paraId="38AA77FF" w14:textId="6D676AD3" w:rsidR="00E77C25" w:rsidRPr="008F590C" w:rsidRDefault="00E77C25" w:rsidP="00F33641">
            <w:pPr>
              <w:rPr>
                <w:rFonts w:ascii="HelveticaNeueLT Std" w:hAnsi="HelveticaNeueLT Std" w:cs="Calibri"/>
              </w:rPr>
            </w:pPr>
            <w:r w:rsidRPr="008F590C">
              <w:rPr>
                <w:rFonts w:ascii="HelveticaNeueLT Std" w:hAnsi="HelveticaNeueLT Std" w:cs="Calibri"/>
              </w:rPr>
              <w:t>1.</w:t>
            </w:r>
            <w:r w:rsidR="008F590C" w:rsidRPr="008F590C">
              <w:rPr>
                <w:rFonts w:ascii="HelveticaNeueLT Std" w:hAnsi="HelveticaNeueLT Std" w:cs="Calibri"/>
              </w:rPr>
              <w:t>2</w:t>
            </w:r>
            <w:r w:rsidRPr="008F590C">
              <w:rPr>
                <w:rFonts w:ascii="HelveticaNeueLT Std" w:hAnsi="HelveticaNeueLT Std" w:cs="Calibri"/>
              </w:rPr>
              <w:t>0 W/m</w:t>
            </w:r>
            <w:r w:rsidRPr="008F590C">
              <w:rPr>
                <w:rFonts w:ascii="HelveticaNeueLT Std" w:hAnsi="HelveticaNeueLT Std" w:cs="Calibri"/>
                <w:vertAlign w:val="superscript"/>
              </w:rPr>
              <w:t>2</w:t>
            </w:r>
            <w:r w:rsidRPr="008F590C">
              <w:rPr>
                <w:rFonts w:ascii="HelveticaNeueLT Std" w:hAnsi="HelveticaNeueLT Std" w:cs="Calibri"/>
              </w:rPr>
              <w:t>K</w:t>
            </w:r>
          </w:p>
        </w:tc>
      </w:tr>
      <w:tr w:rsidR="00E77C25" w14:paraId="45F9ECB0" w14:textId="77777777" w:rsidTr="00F31A92">
        <w:tc>
          <w:tcPr>
            <w:tcW w:w="3539" w:type="dxa"/>
          </w:tcPr>
          <w:p w14:paraId="322B9414" w14:textId="41C9CE83" w:rsidR="00E77C25" w:rsidRDefault="00E77C25" w:rsidP="00F33641">
            <w:pPr>
              <w:rPr>
                <w:rFonts w:ascii="HelveticaNeueLT Std" w:hAnsi="HelveticaNeueLT Std" w:cs="Calibri"/>
              </w:rPr>
            </w:pPr>
            <w:r>
              <w:rPr>
                <w:rFonts w:ascii="HelveticaNeueLT Std" w:hAnsi="HelveticaNeueLT Std" w:cs="Calibri"/>
              </w:rPr>
              <w:t>Window</w:t>
            </w:r>
            <w:r w:rsidR="00516485">
              <w:rPr>
                <w:rFonts w:ascii="HelveticaNeueLT Std" w:hAnsi="HelveticaNeueLT Std" w:cs="Calibri"/>
              </w:rPr>
              <w:t xml:space="preserve"> u-value</w:t>
            </w:r>
          </w:p>
        </w:tc>
        <w:tc>
          <w:tcPr>
            <w:tcW w:w="5245" w:type="dxa"/>
          </w:tcPr>
          <w:p w14:paraId="4CDC9982" w14:textId="6CFDFDE4" w:rsidR="00E77C25" w:rsidRPr="008F590C" w:rsidRDefault="00E77C25" w:rsidP="00F33641">
            <w:pPr>
              <w:rPr>
                <w:rFonts w:ascii="HelveticaNeueLT Std" w:hAnsi="HelveticaNeueLT Std" w:cs="Calibri"/>
              </w:rPr>
            </w:pPr>
            <w:r w:rsidRPr="008F590C">
              <w:rPr>
                <w:rFonts w:ascii="HelveticaNeueLT Std" w:hAnsi="HelveticaNeueLT Std" w:cs="Calibri"/>
              </w:rPr>
              <w:t>1.</w:t>
            </w:r>
            <w:r w:rsidR="008F590C" w:rsidRPr="008F590C">
              <w:rPr>
                <w:rFonts w:ascii="HelveticaNeueLT Std" w:hAnsi="HelveticaNeueLT Std" w:cs="Calibri"/>
              </w:rPr>
              <w:t>2</w:t>
            </w:r>
            <w:r w:rsidRPr="008F590C">
              <w:rPr>
                <w:rFonts w:ascii="HelveticaNeueLT Std" w:hAnsi="HelveticaNeueLT Std" w:cs="Calibri"/>
              </w:rPr>
              <w:t>0 W/m</w:t>
            </w:r>
            <w:r w:rsidRPr="008F590C">
              <w:rPr>
                <w:rFonts w:ascii="HelveticaNeueLT Std" w:hAnsi="HelveticaNeueLT Std" w:cs="Calibri"/>
                <w:vertAlign w:val="superscript"/>
              </w:rPr>
              <w:t>2</w:t>
            </w:r>
            <w:r w:rsidRPr="008F590C">
              <w:rPr>
                <w:rFonts w:ascii="HelveticaNeueLT Std" w:hAnsi="HelveticaNeueLT Std" w:cs="Calibri"/>
              </w:rPr>
              <w:t>K</w:t>
            </w:r>
          </w:p>
        </w:tc>
      </w:tr>
      <w:tr w:rsidR="00E77C25" w14:paraId="1E5E0D08" w14:textId="77777777" w:rsidTr="00F31A92">
        <w:tc>
          <w:tcPr>
            <w:tcW w:w="3539" w:type="dxa"/>
          </w:tcPr>
          <w:p w14:paraId="1FF9FB53" w14:textId="77777777" w:rsidR="00E77C25" w:rsidRDefault="00E77C25" w:rsidP="00F33641">
            <w:pPr>
              <w:rPr>
                <w:rFonts w:ascii="HelveticaNeueLT Std" w:hAnsi="HelveticaNeueLT Std" w:cs="Calibri"/>
              </w:rPr>
            </w:pPr>
            <w:r>
              <w:rPr>
                <w:rFonts w:ascii="HelveticaNeueLT Std" w:hAnsi="HelveticaNeueLT Std" w:cs="Calibri"/>
              </w:rPr>
              <w:t>G-value</w:t>
            </w:r>
          </w:p>
        </w:tc>
        <w:tc>
          <w:tcPr>
            <w:tcW w:w="5245" w:type="dxa"/>
          </w:tcPr>
          <w:p w14:paraId="542B5B65" w14:textId="1D6469C4" w:rsidR="00E77C25" w:rsidRPr="008F590C" w:rsidRDefault="00E77C25" w:rsidP="00F33641">
            <w:pPr>
              <w:rPr>
                <w:rFonts w:ascii="HelveticaNeueLT Std" w:hAnsi="HelveticaNeueLT Std" w:cs="Calibri"/>
              </w:rPr>
            </w:pPr>
            <w:r w:rsidRPr="008F590C">
              <w:rPr>
                <w:rFonts w:ascii="HelveticaNeueLT Std" w:hAnsi="HelveticaNeueLT Std" w:cs="Calibri"/>
              </w:rPr>
              <w:t>0.4</w:t>
            </w:r>
            <w:r w:rsidR="00516485" w:rsidRPr="008F590C">
              <w:rPr>
                <w:rFonts w:ascii="HelveticaNeueLT Std" w:hAnsi="HelveticaNeueLT Std" w:cs="Calibri"/>
              </w:rPr>
              <w:t>0</w:t>
            </w:r>
          </w:p>
        </w:tc>
      </w:tr>
      <w:tr w:rsidR="00E77C25" w14:paraId="0A13F951" w14:textId="77777777" w:rsidTr="00F31A92">
        <w:tc>
          <w:tcPr>
            <w:tcW w:w="3539" w:type="dxa"/>
          </w:tcPr>
          <w:p w14:paraId="1926AF7F" w14:textId="77777777" w:rsidR="00E77C25" w:rsidRDefault="00E77C25" w:rsidP="00F33641">
            <w:pPr>
              <w:rPr>
                <w:rFonts w:ascii="HelveticaNeueLT Std" w:hAnsi="HelveticaNeueLT Std" w:cs="Calibri"/>
              </w:rPr>
            </w:pPr>
            <w:r>
              <w:rPr>
                <w:rFonts w:ascii="HelveticaNeueLT Std" w:hAnsi="HelveticaNeueLT Std" w:cs="Calibri"/>
              </w:rPr>
              <w:t>Air permeability rate</w:t>
            </w:r>
          </w:p>
        </w:tc>
        <w:tc>
          <w:tcPr>
            <w:tcW w:w="5245" w:type="dxa"/>
          </w:tcPr>
          <w:p w14:paraId="7C274877" w14:textId="77777777" w:rsidR="00E77C25" w:rsidRPr="008F590C" w:rsidRDefault="00E77C25" w:rsidP="00F33641">
            <w:pPr>
              <w:rPr>
                <w:rFonts w:ascii="HelveticaNeueLT Std" w:hAnsi="HelveticaNeueLT Std" w:cs="Calibri"/>
              </w:rPr>
            </w:pPr>
            <w:r w:rsidRPr="008F590C">
              <w:rPr>
                <w:rFonts w:ascii="HelveticaNeueLT Std" w:hAnsi="HelveticaNeueLT Std" w:cs="Calibri"/>
              </w:rPr>
              <w:t>3 m</w:t>
            </w:r>
            <w:r w:rsidRPr="008F590C">
              <w:rPr>
                <w:rFonts w:ascii="HelveticaNeueLT Std" w:hAnsi="HelveticaNeueLT Std" w:cs="Calibri"/>
                <w:vertAlign w:val="superscript"/>
              </w:rPr>
              <w:t>3</w:t>
            </w:r>
            <w:r w:rsidRPr="008F590C">
              <w:rPr>
                <w:rFonts w:ascii="HelveticaNeueLT Std" w:hAnsi="HelveticaNeueLT Std" w:cs="Calibri"/>
              </w:rPr>
              <w:t>/hm</w:t>
            </w:r>
            <w:r w:rsidRPr="008F590C">
              <w:rPr>
                <w:rFonts w:ascii="HelveticaNeueLT Std" w:hAnsi="HelveticaNeueLT Std" w:cs="Calibri"/>
                <w:vertAlign w:val="superscript"/>
              </w:rPr>
              <w:t>2</w:t>
            </w:r>
            <w:r w:rsidRPr="008F590C">
              <w:rPr>
                <w:rFonts w:ascii="HelveticaNeueLT Std" w:hAnsi="HelveticaNeueLT Std" w:cs="Calibri"/>
              </w:rPr>
              <w:t xml:space="preserve"> @ 50Pa</w:t>
            </w:r>
          </w:p>
        </w:tc>
      </w:tr>
      <w:tr w:rsidR="0092523D" w14:paraId="078EB221" w14:textId="77777777" w:rsidTr="00F31A92">
        <w:tc>
          <w:tcPr>
            <w:tcW w:w="3539" w:type="dxa"/>
          </w:tcPr>
          <w:p w14:paraId="2AB5DD70" w14:textId="04E8BC6F" w:rsidR="0092523D" w:rsidRDefault="0051483B" w:rsidP="00F33641">
            <w:pPr>
              <w:rPr>
                <w:rFonts w:ascii="HelveticaNeueLT Std" w:hAnsi="HelveticaNeueLT Std" w:cs="Calibri"/>
              </w:rPr>
            </w:pPr>
            <w:r>
              <w:rPr>
                <w:rFonts w:ascii="HelveticaNeueLT Std" w:hAnsi="HelveticaNeueLT Std" w:cs="Calibri"/>
              </w:rPr>
              <w:t>Ventilation strategy</w:t>
            </w:r>
          </w:p>
        </w:tc>
        <w:tc>
          <w:tcPr>
            <w:tcW w:w="5245" w:type="dxa"/>
          </w:tcPr>
          <w:p w14:paraId="7BB684B6" w14:textId="484F91C8" w:rsidR="0051483B" w:rsidRPr="008F590C" w:rsidRDefault="0051483B" w:rsidP="0051483B">
            <w:pPr>
              <w:rPr>
                <w:rFonts w:ascii="HelveticaNeueLT Std" w:hAnsi="HelveticaNeueLT Std" w:cs="Calibri"/>
              </w:rPr>
            </w:pPr>
            <w:r w:rsidRPr="008F590C">
              <w:rPr>
                <w:rFonts w:ascii="HelveticaNeueLT Std" w:hAnsi="HelveticaNeueLT Std" w:cs="Calibri"/>
              </w:rPr>
              <w:t>Mechanical ventilation with heat recovery (MVHR % efficiency; 0. W/l/s Specific Fan Power)</w:t>
            </w:r>
          </w:p>
          <w:p w14:paraId="1DFCD546" w14:textId="0CA36258" w:rsidR="00023D46" w:rsidRPr="00347ADC" w:rsidRDefault="0051483B" w:rsidP="0051483B">
            <w:pPr>
              <w:rPr>
                <w:rFonts w:ascii="HelveticaNeueLT Std" w:hAnsi="HelveticaNeueLT Std" w:cs="Calibri"/>
                <w:highlight w:val="lightGray"/>
              </w:rPr>
            </w:pPr>
            <w:r w:rsidRPr="008F590C">
              <w:rPr>
                <w:rFonts w:ascii="HelveticaNeueLT Std" w:hAnsi="HelveticaNeueLT Std" w:cs="Calibri"/>
              </w:rPr>
              <w:t>Natural ventilation</w:t>
            </w:r>
          </w:p>
        </w:tc>
      </w:tr>
      <w:tr w:rsidR="00D8528E" w14:paraId="3F19E8A8" w14:textId="77777777" w:rsidTr="00F31A92">
        <w:tc>
          <w:tcPr>
            <w:tcW w:w="3539" w:type="dxa"/>
          </w:tcPr>
          <w:p w14:paraId="3F26C26E" w14:textId="6ED0AEFA" w:rsidR="00D8528E" w:rsidRPr="0032049F" w:rsidRDefault="00D8528E" w:rsidP="00F33641">
            <w:pPr>
              <w:rPr>
                <w:rFonts w:ascii="HelveticaNeueLT Std" w:hAnsi="HelveticaNeueLT Std" w:cs="Calibri"/>
              </w:rPr>
            </w:pPr>
            <w:r w:rsidRPr="0032049F">
              <w:rPr>
                <w:rFonts w:ascii="HelveticaNeueLT Std" w:hAnsi="HelveticaNeueLT Std" w:cs="Calibri"/>
              </w:rPr>
              <w:t>Waste Water Heat recovery?</w:t>
            </w:r>
          </w:p>
        </w:tc>
        <w:tc>
          <w:tcPr>
            <w:tcW w:w="5245" w:type="dxa"/>
          </w:tcPr>
          <w:p w14:paraId="4CFDC922" w14:textId="57C2CBAA" w:rsidR="00D8528E" w:rsidRPr="0032049F" w:rsidRDefault="001242ED" w:rsidP="0051483B">
            <w:pPr>
              <w:rPr>
                <w:rFonts w:ascii="HelveticaNeueLT Std" w:hAnsi="HelveticaNeueLT Std" w:cs="Calibri"/>
              </w:rPr>
            </w:pPr>
            <w:r w:rsidRPr="0032049F">
              <w:rPr>
                <w:rFonts w:ascii="HelveticaNeueLT Std" w:hAnsi="HelveticaNeueLT Std" w:cs="Calibri"/>
              </w:rPr>
              <w:t>TBC</w:t>
            </w:r>
          </w:p>
        </w:tc>
      </w:tr>
      <w:tr w:rsidR="00E61277" w14:paraId="4A044D89" w14:textId="77777777" w:rsidTr="00F31A92">
        <w:tc>
          <w:tcPr>
            <w:tcW w:w="3539" w:type="dxa"/>
          </w:tcPr>
          <w:p w14:paraId="6F49DB75" w14:textId="77777777" w:rsidR="00E61277" w:rsidRPr="0032049F" w:rsidRDefault="00E61277" w:rsidP="00334F8D">
            <w:pPr>
              <w:rPr>
                <w:rFonts w:ascii="HelveticaNeueLT Std" w:hAnsi="HelveticaNeueLT Std" w:cs="Calibri"/>
              </w:rPr>
            </w:pPr>
            <w:r w:rsidRPr="0032049F">
              <w:rPr>
                <w:rFonts w:ascii="HelveticaNeueLT Std" w:hAnsi="HelveticaNeueLT Std" w:cs="Calibri"/>
              </w:rPr>
              <w:t>Thermal bridging</w:t>
            </w:r>
          </w:p>
        </w:tc>
        <w:tc>
          <w:tcPr>
            <w:tcW w:w="5245" w:type="dxa"/>
          </w:tcPr>
          <w:p w14:paraId="7F75171A" w14:textId="788E2A64" w:rsidR="00E61277" w:rsidRPr="0032049F" w:rsidRDefault="001242ED" w:rsidP="00334F8D">
            <w:pPr>
              <w:rPr>
                <w:rFonts w:ascii="HelveticaNeueLT Std" w:hAnsi="HelveticaNeueLT Std" w:cs="Calibri"/>
              </w:rPr>
            </w:pPr>
            <w:r w:rsidRPr="0032049F">
              <w:rPr>
                <w:rFonts w:ascii="HelveticaNeueLT Std" w:hAnsi="HelveticaNeueLT Std" w:cs="Calibri"/>
              </w:rPr>
              <w:t>TBC</w:t>
            </w:r>
          </w:p>
        </w:tc>
      </w:tr>
      <w:tr w:rsidR="002F5FB4" w14:paraId="51006A2A" w14:textId="77777777" w:rsidTr="00F31A92">
        <w:tc>
          <w:tcPr>
            <w:tcW w:w="3539" w:type="dxa"/>
          </w:tcPr>
          <w:p w14:paraId="2814D579" w14:textId="21CCF068" w:rsidR="002F5FB4" w:rsidRPr="0032049F" w:rsidRDefault="002F5FB4" w:rsidP="00334F8D">
            <w:pPr>
              <w:rPr>
                <w:rFonts w:ascii="HelveticaNeueLT Std" w:hAnsi="HelveticaNeueLT Std" w:cs="Calibri"/>
              </w:rPr>
            </w:pPr>
            <w:r w:rsidRPr="0032049F">
              <w:rPr>
                <w:rFonts w:ascii="HelveticaNeueLT Std" w:hAnsi="HelveticaNeueLT Std" w:cs="Calibri"/>
              </w:rPr>
              <w:t>Low energy lighting</w:t>
            </w:r>
          </w:p>
        </w:tc>
        <w:tc>
          <w:tcPr>
            <w:tcW w:w="5245" w:type="dxa"/>
          </w:tcPr>
          <w:p w14:paraId="424E4D83" w14:textId="1BED4962" w:rsidR="002F5FB4" w:rsidRPr="0032049F" w:rsidRDefault="0032049F" w:rsidP="00334F8D">
            <w:pPr>
              <w:rPr>
                <w:rFonts w:ascii="HelveticaNeueLT Std" w:hAnsi="HelveticaNeueLT Std" w:cs="Calibri"/>
              </w:rPr>
            </w:pPr>
            <w:r w:rsidRPr="0032049F">
              <w:rPr>
                <w:rFonts w:ascii="HelveticaNeueLT Std" w:hAnsi="HelveticaNeueLT Std" w:cs="Calibri"/>
              </w:rPr>
              <w:t>Yes</w:t>
            </w:r>
          </w:p>
        </w:tc>
      </w:tr>
      <w:tr w:rsidR="002F5FB4" w14:paraId="1A63291A" w14:textId="77777777" w:rsidTr="00F31A92">
        <w:tc>
          <w:tcPr>
            <w:tcW w:w="3539" w:type="dxa"/>
          </w:tcPr>
          <w:p w14:paraId="7DDF92F2" w14:textId="21FE60B8" w:rsidR="002F5FB4" w:rsidRDefault="002F5FB4" w:rsidP="00334F8D">
            <w:pPr>
              <w:rPr>
                <w:rFonts w:ascii="HelveticaNeueLT Std" w:hAnsi="HelveticaNeueLT Std" w:cs="Calibri"/>
              </w:rPr>
            </w:pPr>
            <w:r>
              <w:rPr>
                <w:rFonts w:ascii="HelveticaNeueLT Std" w:hAnsi="HelveticaNeueLT Std" w:cs="Calibri"/>
              </w:rPr>
              <w:t>Heating system (efficiency / emitter)</w:t>
            </w:r>
          </w:p>
        </w:tc>
        <w:tc>
          <w:tcPr>
            <w:tcW w:w="5245" w:type="dxa"/>
          </w:tcPr>
          <w:p w14:paraId="05153A1D" w14:textId="4928C5E7" w:rsidR="002F5FB4" w:rsidRPr="0032049F" w:rsidRDefault="0032049F" w:rsidP="00334F8D">
            <w:pPr>
              <w:rPr>
                <w:rFonts w:ascii="HelveticaNeueLT Std" w:hAnsi="HelveticaNeueLT Std" w:cs="Calibri"/>
              </w:rPr>
            </w:pPr>
            <w:r w:rsidRPr="0032049F">
              <w:rPr>
                <w:rFonts w:ascii="HelveticaNeueLT Std" w:hAnsi="HelveticaNeueLT Std" w:cs="Calibri"/>
              </w:rPr>
              <w:t>TBC</w:t>
            </w:r>
          </w:p>
        </w:tc>
      </w:tr>
      <w:tr w:rsidR="002F5FB4" w14:paraId="02734112" w14:textId="77777777" w:rsidTr="00F31A92">
        <w:tc>
          <w:tcPr>
            <w:tcW w:w="3539" w:type="dxa"/>
          </w:tcPr>
          <w:p w14:paraId="48C521C3" w14:textId="5C4DFA48" w:rsidR="002F5FB4" w:rsidRDefault="002F5FB4" w:rsidP="00334F8D">
            <w:pPr>
              <w:rPr>
                <w:rFonts w:ascii="HelveticaNeueLT Std" w:hAnsi="HelveticaNeueLT Std" w:cs="Calibri"/>
              </w:rPr>
            </w:pPr>
            <w:r>
              <w:rPr>
                <w:rFonts w:ascii="HelveticaNeueLT Std" w:hAnsi="HelveticaNeueLT Std" w:cs="Calibri"/>
              </w:rPr>
              <w:t>Thermal mass</w:t>
            </w:r>
          </w:p>
        </w:tc>
        <w:tc>
          <w:tcPr>
            <w:tcW w:w="5245" w:type="dxa"/>
          </w:tcPr>
          <w:p w14:paraId="4DAD0A5C" w14:textId="26B536B4" w:rsidR="002F5FB4" w:rsidRPr="0032049F" w:rsidRDefault="0032049F" w:rsidP="00334F8D">
            <w:pPr>
              <w:rPr>
                <w:rFonts w:ascii="HelveticaNeueLT Std" w:hAnsi="HelveticaNeueLT Std" w:cs="Calibri"/>
              </w:rPr>
            </w:pPr>
            <w:r w:rsidRPr="0032049F">
              <w:rPr>
                <w:rFonts w:ascii="HelveticaNeueLT Std" w:hAnsi="HelveticaNeueLT Std" w:cs="Calibri"/>
              </w:rPr>
              <w:t>TBC</w:t>
            </w:r>
          </w:p>
        </w:tc>
      </w:tr>
      <w:tr w:rsidR="00F31A92" w14:paraId="5C0E2D79" w14:textId="77777777" w:rsidTr="00F31A92">
        <w:tc>
          <w:tcPr>
            <w:tcW w:w="3539" w:type="dxa"/>
          </w:tcPr>
          <w:p w14:paraId="291996DD" w14:textId="2871D6D3" w:rsidR="00F31A92" w:rsidRDefault="00F31A92" w:rsidP="00F31A92">
            <w:pPr>
              <w:rPr>
                <w:rFonts w:ascii="HelveticaNeueLT Std" w:hAnsi="HelveticaNeueLT Std" w:cs="Calibri"/>
              </w:rPr>
            </w:pPr>
            <w:r>
              <w:rPr>
                <w:rFonts w:ascii="HelveticaNeueLT Std" w:hAnsi="HelveticaNeueLT Std" w:cs="Calibri"/>
              </w:rPr>
              <w:t>Improvement from the target fabric energy efficiency (TFEE)</w:t>
            </w:r>
          </w:p>
        </w:tc>
        <w:tc>
          <w:tcPr>
            <w:tcW w:w="5245" w:type="dxa"/>
          </w:tcPr>
          <w:p w14:paraId="55BD590D" w14:textId="423A1447" w:rsidR="00F31A92" w:rsidRPr="0032049F" w:rsidRDefault="0032049F" w:rsidP="00F31A92">
            <w:pPr>
              <w:rPr>
                <w:rFonts w:ascii="HelveticaNeueLT Std" w:hAnsi="HelveticaNeueLT Std" w:cs="Calibri"/>
              </w:rPr>
            </w:pPr>
            <w:r w:rsidRPr="0032049F">
              <w:rPr>
                <w:rFonts w:ascii="HelveticaNeueLT Std" w:hAnsi="HelveticaNeueLT Std" w:cs="Calibri"/>
              </w:rPr>
              <w:t>TBC</w:t>
            </w:r>
          </w:p>
        </w:tc>
      </w:tr>
      <w:bookmarkEnd w:id="2"/>
    </w:tbl>
    <w:p w14:paraId="0E066AD9" w14:textId="77777777" w:rsidR="00190E17" w:rsidRDefault="00190E17" w:rsidP="00E77C25">
      <w:pPr>
        <w:rPr>
          <w:rFonts w:ascii="HelveticaNeueLT Std" w:hAnsi="HelveticaNeueLT Std" w:cs="Calibri"/>
        </w:rPr>
      </w:pPr>
    </w:p>
    <w:p w14:paraId="6D6967AD" w14:textId="77777777" w:rsidR="00382BCA" w:rsidRPr="001242ED" w:rsidRDefault="00382BCA" w:rsidP="00382BCA">
      <w:pPr>
        <w:rPr>
          <w:rFonts w:ascii="HelveticaNeueLT Std" w:hAnsi="HelveticaNeueLT Std"/>
          <w:u w:val="single"/>
        </w:rPr>
      </w:pPr>
      <w:r w:rsidRPr="001242ED">
        <w:rPr>
          <w:rFonts w:ascii="HelveticaNeueLT Std" w:hAnsi="HelveticaNeueLT Std"/>
          <w:u w:val="single"/>
        </w:rPr>
        <w:t>Actions:</w:t>
      </w:r>
    </w:p>
    <w:p w14:paraId="385A63A9" w14:textId="63F60716" w:rsidR="00A2327A" w:rsidRPr="001242ED" w:rsidRDefault="00A2327A" w:rsidP="00A2327A">
      <w:pPr>
        <w:pStyle w:val="ListParagraph"/>
        <w:numPr>
          <w:ilvl w:val="0"/>
          <w:numId w:val="21"/>
        </w:numPr>
        <w:rPr>
          <w:rFonts w:ascii="HelveticaNeueLT Std" w:hAnsi="HelveticaNeueLT Std" w:cs="Calibri"/>
        </w:rPr>
      </w:pPr>
      <w:bookmarkStart w:id="3" w:name="_Hlk86221457"/>
      <w:r w:rsidRPr="001242ED">
        <w:rPr>
          <w:rFonts w:ascii="HelveticaNeueLT Std" w:hAnsi="HelveticaNeueLT Std" w:cs="Calibri"/>
        </w:rPr>
        <w:t xml:space="preserve">Please specify the </w:t>
      </w:r>
      <w:r w:rsidR="00F9018C" w:rsidRPr="001242ED">
        <w:rPr>
          <w:rFonts w:ascii="HelveticaNeueLT Std" w:hAnsi="HelveticaNeueLT Std" w:cs="Calibri"/>
        </w:rPr>
        <w:t xml:space="preserve">heating strategy and ventilation system assumed under the Baseline and Be Lean scenarios (including the </w:t>
      </w:r>
      <w:r w:rsidRPr="001242ED">
        <w:rPr>
          <w:rFonts w:ascii="HelveticaNeueLT Std" w:hAnsi="HelveticaNeueLT Std" w:cs="Calibri"/>
        </w:rPr>
        <w:t>gross efficiency figure</w:t>
      </w:r>
      <w:r w:rsidR="00DB7825" w:rsidRPr="001242ED">
        <w:rPr>
          <w:rFonts w:ascii="HelveticaNeueLT Std" w:hAnsi="HelveticaNeueLT Std" w:cs="Calibri"/>
        </w:rPr>
        <w:t>(s)). For non-residential applications the baseline should align with the proposed heating system, i.e. if proposing an air source heat pump, this should be specified with the efficiency values set out in Part L 2021</w:t>
      </w:r>
      <w:r w:rsidR="00F93851" w:rsidRPr="001242ED">
        <w:rPr>
          <w:rFonts w:ascii="HelveticaNeueLT Std" w:hAnsi="HelveticaNeueLT Std" w:cs="Calibri"/>
        </w:rPr>
        <w:t xml:space="preserve"> for that system under Be Lean.</w:t>
      </w:r>
      <w:r w:rsidRPr="001242ED">
        <w:rPr>
          <w:rFonts w:ascii="HelveticaNeueLT Std" w:hAnsi="HelveticaNeueLT Std" w:cs="Calibri"/>
        </w:rPr>
        <w:t xml:space="preserve"> </w:t>
      </w:r>
    </w:p>
    <w:p w14:paraId="26A9641B" w14:textId="2C866A9B" w:rsidR="001242ED" w:rsidRPr="001242ED" w:rsidRDefault="00F56313" w:rsidP="000F3D91">
      <w:pPr>
        <w:pStyle w:val="ListParagraph"/>
        <w:numPr>
          <w:ilvl w:val="0"/>
          <w:numId w:val="21"/>
        </w:numPr>
        <w:rPr>
          <w:rFonts w:ascii="HelveticaNeueLT Std" w:hAnsi="HelveticaNeueLT Std" w:cs="Calibri"/>
        </w:rPr>
      </w:pPr>
      <w:r>
        <w:rPr>
          <w:rFonts w:ascii="HelveticaNeueLT Std" w:hAnsi="HelveticaNeueLT Std" w:cs="Calibri"/>
        </w:rPr>
        <w:t xml:space="preserve">The proposed u-value for floor is </w:t>
      </w:r>
      <w:r w:rsidRPr="00F56313">
        <w:rPr>
          <w:rFonts w:ascii="HelveticaNeueLT Std" w:hAnsi="HelveticaNeueLT Std" w:cs="Calibri"/>
          <w:u w:val="single"/>
        </w:rPr>
        <w:t xml:space="preserve">0.10 </w:t>
      </w:r>
      <w:r w:rsidRPr="00F56313">
        <w:rPr>
          <w:rFonts w:ascii="HelveticaNeueLT Std" w:hAnsi="HelveticaNeueLT Std" w:cs="Calibri"/>
          <w:u w:val="single"/>
        </w:rPr>
        <w:t>W/m</w:t>
      </w:r>
      <w:r w:rsidRPr="00F56313">
        <w:rPr>
          <w:rFonts w:ascii="HelveticaNeueLT Std" w:hAnsi="HelveticaNeueLT Std" w:cs="Calibri"/>
          <w:u w:val="single"/>
          <w:vertAlign w:val="superscript"/>
        </w:rPr>
        <w:t>2</w:t>
      </w:r>
      <w:r w:rsidRPr="00F56313">
        <w:rPr>
          <w:rFonts w:ascii="HelveticaNeueLT Std" w:hAnsi="HelveticaNeueLT Std" w:cs="Calibri"/>
          <w:u w:val="single"/>
        </w:rPr>
        <w:t>K</w:t>
      </w:r>
      <w:r w:rsidRPr="00F56313">
        <w:rPr>
          <w:rFonts w:ascii="HelveticaNeueLT Std" w:hAnsi="HelveticaNeueLT Std" w:cs="Calibri"/>
          <w:u w:val="single"/>
        </w:rPr>
        <w:t xml:space="preserve"> and for external wall is </w:t>
      </w:r>
      <w:r w:rsidRPr="00F56313">
        <w:rPr>
          <w:rFonts w:ascii="HelveticaNeueLT Std" w:hAnsi="HelveticaNeueLT Std" w:cs="Calibri"/>
          <w:u w:val="single"/>
        </w:rPr>
        <w:t>0.1</w:t>
      </w:r>
      <w:r w:rsidRPr="00F56313">
        <w:rPr>
          <w:rFonts w:ascii="HelveticaNeueLT Std" w:hAnsi="HelveticaNeueLT Std" w:cs="Calibri"/>
          <w:u w:val="single"/>
        </w:rPr>
        <w:t>5</w:t>
      </w:r>
      <w:r w:rsidRPr="00F56313">
        <w:rPr>
          <w:rFonts w:ascii="HelveticaNeueLT Std" w:hAnsi="HelveticaNeueLT Std" w:cs="Calibri"/>
          <w:u w:val="single"/>
        </w:rPr>
        <w:t xml:space="preserve"> W/m</w:t>
      </w:r>
      <w:r w:rsidRPr="00F56313">
        <w:rPr>
          <w:rFonts w:ascii="HelveticaNeueLT Std" w:hAnsi="HelveticaNeueLT Std" w:cs="Calibri"/>
          <w:u w:val="single"/>
          <w:vertAlign w:val="superscript"/>
        </w:rPr>
        <w:t>2</w:t>
      </w:r>
      <w:r w:rsidRPr="00F56313">
        <w:rPr>
          <w:rFonts w:ascii="HelveticaNeueLT Std" w:hAnsi="HelveticaNeueLT Std" w:cs="Calibri"/>
          <w:u w:val="single"/>
        </w:rPr>
        <w:t>K</w:t>
      </w:r>
      <w:r>
        <w:rPr>
          <w:rFonts w:ascii="HelveticaNeueLT Std" w:hAnsi="HelveticaNeueLT Std" w:cs="Calibri"/>
        </w:rPr>
        <w:t xml:space="preserve">, while the value in the BRUKL report is </w:t>
      </w:r>
      <w:r w:rsidRPr="00F56313">
        <w:rPr>
          <w:rFonts w:ascii="HelveticaNeueLT Std" w:hAnsi="HelveticaNeueLT Std" w:cs="Calibri"/>
          <w:u w:val="single"/>
        </w:rPr>
        <w:t>0.2</w:t>
      </w:r>
      <w:r w:rsidRPr="00F56313">
        <w:rPr>
          <w:rFonts w:ascii="HelveticaNeueLT Std" w:hAnsi="HelveticaNeueLT Std" w:cs="Calibri"/>
          <w:u w:val="single"/>
        </w:rPr>
        <w:t xml:space="preserve"> W/m</w:t>
      </w:r>
      <w:r w:rsidRPr="00F56313">
        <w:rPr>
          <w:rFonts w:ascii="HelveticaNeueLT Std" w:hAnsi="HelveticaNeueLT Std" w:cs="Calibri"/>
          <w:u w:val="single"/>
          <w:vertAlign w:val="superscript"/>
        </w:rPr>
        <w:t>2</w:t>
      </w:r>
      <w:r w:rsidRPr="00F56313">
        <w:rPr>
          <w:rFonts w:ascii="HelveticaNeueLT Std" w:hAnsi="HelveticaNeueLT Std" w:cs="Calibri"/>
          <w:u w:val="single"/>
        </w:rPr>
        <w:t>K</w:t>
      </w:r>
      <w:r w:rsidRPr="00F56313">
        <w:rPr>
          <w:rFonts w:ascii="HelveticaNeueLT Std" w:hAnsi="HelveticaNeueLT Std" w:cs="Calibri"/>
          <w:u w:val="single"/>
        </w:rPr>
        <w:t xml:space="preserve"> for floor and </w:t>
      </w:r>
      <w:r w:rsidRPr="00F56313">
        <w:rPr>
          <w:rFonts w:ascii="HelveticaNeueLT Std" w:hAnsi="HelveticaNeueLT Std" w:cs="Calibri"/>
          <w:u w:val="single"/>
        </w:rPr>
        <w:t>0.10 W/m</w:t>
      </w:r>
      <w:r w:rsidRPr="00F56313">
        <w:rPr>
          <w:rFonts w:ascii="HelveticaNeueLT Std" w:hAnsi="HelveticaNeueLT Std" w:cs="Calibri"/>
          <w:u w:val="single"/>
          <w:vertAlign w:val="superscript"/>
        </w:rPr>
        <w:t>2</w:t>
      </w:r>
      <w:r w:rsidRPr="00F56313">
        <w:rPr>
          <w:rFonts w:ascii="HelveticaNeueLT Std" w:hAnsi="HelveticaNeueLT Std" w:cs="Calibri"/>
          <w:u w:val="single"/>
        </w:rPr>
        <w:t>K</w:t>
      </w:r>
      <w:r w:rsidRPr="00F56313">
        <w:rPr>
          <w:rFonts w:ascii="HelveticaNeueLT Std" w:hAnsi="HelveticaNeueLT Std" w:cs="Calibri"/>
          <w:u w:val="single"/>
        </w:rPr>
        <w:t xml:space="preserve"> for wall</w:t>
      </w:r>
      <w:r>
        <w:rPr>
          <w:rFonts w:ascii="HelveticaNeueLT Std" w:hAnsi="HelveticaNeueLT Std" w:cs="Calibri"/>
        </w:rPr>
        <w:t xml:space="preserve">. </w:t>
      </w:r>
      <w:r w:rsidR="001242ED" w:rsidRPr="001242ED">
        <w:rPr>
          <w:rFonts w:ascii="HelveticaNeueLT Std" w:hAnsi="HelveticaNeueLT Std" w:cs="Calibri"/>
        </w:rPr>
        <w:t xml:space="preserve">The u-values </w:t>
      </w:r>
      <w:r>
        <w:rPr>
          <w:rFonts w:ascii="HelveticaNeueLT Std" w:hAnsi="HelveticaNeueLT Std" w:cs="Calibri"/>
        </w:rPr>
        <w:t xml:space="preserve">are </w:t>
      </w:r>
      <w:r w:rsidR="001242ED" w:rsidRPr="001242ED">
        <w:rPr>
          <w:rFonts w:ascii="HelveticaNeueLT Std" w:hAnsi="HelveticaNeueLT Std" w:cs="Calibri"/>
        </w:rPr>
        <w:t>inconsistent</w:t>
      </w:r>
      <w:r>
        <w:rPr>
          <w:rFonts w:ascii="HelveticaNeueLT Std" w:hAnsi="HelveticaNeueLT Std" w:cs="Calibri"/>
        </w:rPr>
        <w:t xml:space="preserve"> in the report and BRUKL sheet.</w:t>
      </w:r>
      <w:r w:rsidR="001242ED" w:rsidRPr="001242ED">
        <w:rPr>
          <w:rFonts w:ascii="HelveticaNeueLT Std" w:hAnsi="HelveticaNeueLT Std" w:cs="Calibri"/>
        </w:rPr>
        <w:t xml:space="preserve"> Please </w:t>
      </w:r>
      <w:r>
        <w:rPr>
          <w:rFonts w:ascii="HelveticaNeueLT Std" w:hAnsi="HelveticaNeueLT Std" w:cs="Calibri"/>
        </w:rPr>
        <w:t>amend these and re-</w:t>
      </w:r>
      <w:r w:rsidR="001242ED" w:rsidRPr="001242ED">
        <w:rPr>
          <w:rFonts w:ascii="HelveticaNeueLT Std" w:hAnsi="HelveticaNeueLT Std" w:cs="Calibri"/>
        </w:rPr>
        <w:t>resubmit the BRUKL sheets</w:t>
      </w:r>
      <w:r>
        <w:rPr>
          <w:rFonts w:ascii="HelveticaNeueLT Std" w:hAnsi="HelveticaNeueLT Std" w:cs="Calibri"/>
        </w:rPr>
        <w:t>.</w:t>
      </w:r>
    </w:p>
    <w:p w14:paraId="17388F1B" w14:textId="772A8A93" w:rsidR="000F3D91" w:rsidRPr="001242ED" w:rsidRDefault="000F3D91" w:rsidP="000F3D91">
      <w:pPr>
        <w:pStyle w:val="ListParagraph"/>
        <w:numPr>
          <w:ilvl w:val="0"/>
          <w:numId w:val="21"/>
        </w:numPr>
        <w:rPr>
          <w:rFonts w:ascii="HelveticaNeueLT Std" w:hAnsi="HelveticaNeueLT Std" w:cs="Calibri"/>
        </w:rPr>
      </w:pPr>
      <w:r w:rsidRPr="001242ED">
        <w:rPr>
          <w:rFonts w:ascii="HelveticaNeueLT Std" w:hAnsi="HelveticaNeueLT Std" w:cs="Calibri"/>
        </w:rPr>
        <w:t xml:space="preserve">Please identify on a plan where the MVHR units will be located within the </w:t>
      </w:r>
      <w:r w:rsidR="00D7746D">
        <w:rPr>
          <w:rFonts w:ascii="HelveticaNeueLT Std" w:hAnsi="HelveticaNeueLT Std" w:cs="Calibri"/>
        </w:rPr>
        <w:t>warehouse living units</w:t>
      </w:r>
      <w:r w:rsidRPr="001242ED">
        <w:rPr>
          <w:rFonts w:ascii="HelveticaNeueLT Std" w:hAnsi="HelveticaNeueLT Std" w:cs="Calibri"/>
        </w:rPr>
        <w:t>.</w:t>
      </w:r>
      <w:r w:rsidRPr="001242ED">
        <w:t xml:space="preserve"> </w:t>
      </w:r>
      <w:r w:rsidRPr="001242ED">
        <w:rPr>
          <w:rFonts w:ascii="HelveticaNeueLT Std" w:hAnsi="HelveticaNeueLT Std" w:cs="Calibri"/>
        </w:rPr>
        <w:t>The units should be less than 2m away from external walls.</w:t>
      </w:r>
      <w:r w:rsidR="00A2327A" w:rsidRPr="001242ED">
        <w:rPr>
          <w:rFonts w:ascii="HelveticaNeueLT Std" w:hAnsi="HelveticaNeueLT Std" w:cs="Calibri"/>
        </w:rPr>
        <w:t xml:space="preserve"> This detail can also be conditioned.</w:t>
      </w:r>
    </w:p>
    <w:bookmarkEnd w:id="3"/>
    <w:p w14:paraId="549D427F" w14:textId="77777777" w:rsidR="00A2327A" w:rsidRPr="001242ED" w:rsidRDefault="00A2327A" w:rsidP="00A2327A">
      <w:pPr>
        <w:pStyle w:val="ListParagraph"/>
        <w:numPr>
          <w:ilvl w:val="0"/>
          <w:numId w:val="21"/>
        </w:numPr>
        <w:rPr>
          <w:rFonts w:ascii="HelveticaNeueLT Std" w:hAnsi="HelveticaNeueLT Std" w:cs="Calibri"/>
        </w:rPr>
      </w:pPr>
      <w:r w:rsidRPr="001242ED">
        <w:rPr>
          <w:rFonts w:ascii="HelveticaNeueLT Std" w:hAnsi="HelveticaNeueLT Std" w:cs="Calibri"/>
        </w:rPr>
        <w:t xml:space="preserve">What is the proportion of glazed area? Consider following the LETI Climate Emergency Design Guide principles in façade design. </w:t>
      </w:r>
    </w:p>
    <w:p w14:paraId="4E1409EC" w14:textId="7872EE09" w:rsidR="006612CC" w:rsidRPr="001242ED" w:rsidRDefault="00382BCA" w:rsidP="009C23A9">
      <w:pPr>
        <w:pStyle w:val="ListParagraph"/>
        <w:numPr>
          <w:ilvl w:val="0"/>
          <w:numId w:val="21"/>
        </w:numPr>
        <w:rPr>
          <w:rFonts w:ascii="HelveticaNeueLT Std" w:hAnsi="HelveticaNeueLT Std" w:cs="Calibri"/>
        </w:rPr>
      </w:pPr>
      <w:r w:rsidRPr="001242ED">
        <w:rPr>
          <w:rFonts w:ascii="HelveticaNeueLT Std" w:hAnsi="HelveticaNeueLT Std" w:cs="Calibri"/>
        </w:rPr>
        <w:t xml:space="preserve">Set out how the scheme’s thermal bridging will be reduced. </w:t>
      </w:r>
    </w:p>
    <w:p w14:paraId="1F6682C0" w14:textId="4E624372" w:rsidR="00190E17" w:rsidRPr="001242ED" w:rsidRDefault="00A2327A" w:rsidP="00382BCA">
      <w:pPr>
        <w:pStyle w:val="ListParagraph"/>
        <w:numPr>
          <w:ilvl w:val="0"/>
          <w:numId w:val="21"/>
        </w:numPr>
        <w:rPr>
          <w:rFonts w:ascii="HelveticaNeueLT Std" w:hAnsi="HelveticaNeueLT Std" w:cs="Calibri"/>
        </w:rPr>
      </w:pPr>
      <w:r w:rsidRPr="001242ED">
        <w:rPr>
          <w:rFonts w:ascii="HelveticaNeueLT Std" w:hAnsi="HelveticaNeueLT Std" w:cs="Calibri"/>
        </w:rPr>
        <w:t>What is the c</w:t>
      </w:r>
      <w:r w:rsidR="009D3B59" w:rsidRPr="001242ED">
        <w:rPr>
          <w:rFonts w:ascii="HelveticaNeueLT Std" w:hAnsi="HelveticaNeueLT Std" w:cs="Calibri"/>
        </w:rPr>
        <w:t xml:space="preserve">onstruction of </w:t>
      </w:r>
      <w:r w:rsidRPr="001242ED">
        <w:rPr>
          <w:rFonts w:ascii="HelveticaNeueLT Std" w:hAnsi="HelveticaNeueLT Std" w:cs="Calibri"/>
        </w:rPr>
        <w:t xml:space="preserve">the </w:t>
      </w:r>
      <w:r w:rsidR="009D3B59" w:rsidRPr="001242ED">
        <w:rPr>
          <w:rFonts w:ascii="HelveticaNeueLT Std" w:hAnsi="HelveticaNeueLT Std" w:cs="Calibri"/>
        </w:rPr>
        <w:t xml:space="preserve">building </w:t>
      </w:r>
      <w:r w:rsidRPr="001242ED">
        <w:rPr>
          <w:rFonts w:ascii="HelveticaNeueLT Std" w:hAnsi="HelveticaNeueLT Std" w:cs="Calibri"/>
        </w:rPr>
        <w:t>and what is the assumed t</w:t>
      </w:r>
      <w:r w:rsidR="009D3B59" w:rsidRPr="001242ED">
        <w:rPr>
          <w:rFonts w:ascii="HelveticaNeueLT Std" w:hAnsi="HelveticaNeueLT Std" w:cs="Calibri"/>
        </w:rPr>
        <w:t>hermal mass?</w:t>
      </w:r>
    </w:p>
    <w:p w14:paraId="341B7BA4" w14:textId="3C82E52D" w:rsidR="005376F6" w:rsidRPr="001242ED" w:rsidRDefault="00A2327A" w:rsidP="00382BCA">
      <w:pPr>
        <w:pStyle w:val="ListParagraph"/>
        <w:numPr>
          <w:ilvl w:val="0"/>
          <w:numId w:val="21"/>
        </w:numPr>
        <w:rPr>
          <w:rFonts w:ascii="HelveticaNeueLT Std" w:hAnsi="HelveticaNeueLT Std" w:cs="Calibri"/>
        </w:rPr>
      </w:pPr>
      <w:r w:rsidRPr="001242ED">
        <w:rPr>
          <w:rFonts w:ascii="HelveticaNeueLT Std" w:hAnsi="HelveticaNeueLT Std" w:cs="Calibri"/>
        </w:rPr>
        <w:t>Submit the i</w:t>
      </w:r>
      <w:r w:rsidR="005376F6" w:rsidRPr="001242ED">
        <w:rPr>
          <w:rFonts w:ascii="HelveticaNeueLT Std" w:hAnsi="HelveticaNeueLT Std" w:cs="Calibri"/>
        </w:rPr>
        <w:t>ndividual end use BER for specific end users in line w CIBSE Guide F</w:t>
      </w:r>
      <w:r w:rsidR="003C2A6B" w:rsidRPr="001242ED">
        <w:rPr>
          <w:rFonts w:ascii="HelveticaNeueLT Std" w:hAnsi="HelveticaNeueLT Std" w:cs="Calibri"/>
        </w:rPr>
        <w:t>.</w:t>
      </w:r>
    </w:p>
    <w:p w14:paraId="175A495F" w14:textId="6EB81B18" w:rsidR="00C14448" w:rsidRDefault="00C14448" w:rsidP="00C14448">
      <w:pPr>
        <w:rPr>
          <w:rFonts w:ascii="HelveticaNeueLT Std" w:hAnsi="HelveticaNeueLT Std"/>
        </w:rPr>
      </w:pPr>
    </w:p>
    <w:p w14:paraId="27F469A5" w14:textId="21FB20F2" w:rsidR="00235C4E" w:rsidRDefault="00235C4E" w:rsidP="00C14448">
      <w:pPr>
        <w:rPr>
          <w:rFonts w:ascii="HelveticaNeueLT Std" w:hAnsi="HelveticaNeueLT Std"/>
        </w:rPr>
      </w:pPr>
      <w:r>
        <w:rPr>
          <w:rFonts w:ascii="HelveticaNeueLT Std" w:hAnsi="HelveticaNeueLT Std"/>
        </w:rPr>
        <w:t>Overheating is dealt with in more detail below.</w:t>
      </w:r>
    </w:p>
    <w:p w14:paraId="32E0A466" w14:textId="77777777" w:rsidR="00235C4E" w:rsidRPr="00C14448" w:rsidRDefault="00235C4E" w:rsidP="00C14448">
      <w:pPr>
        <w:rPr>
          <w:rFonts w:ascii="HelveticaNeueLT Std" w:hAnsi="HelveticaNeueLT Std"/>
        </w:rPr>
      </w:pPr>
    </w:p>
    <w:p w14:paraId="7DE933DA" w14:textId="77777777" w:rsidR="00E77C25" w:rsidRPr="00E77C25" w:rsidRDefault="00E77C25" w:rsidP="00E77C25">
      <w:pPr>
        <w:rPr>
          <w:rFonts w:ascii="HelveticaNeueLT Std" w:hAnsi="HelveticaNeueLT Std"/>
          <w:b/>
          <w:bCs/>
          <w:sz w:val="22"/>
          <w:szCs w:val="22"/>
        </w:rPr>
      </w:pPr>
      <w:r w:rsidRPr="00E77C25">
        <w:rPr>
          <w:rFonts w:ascii="HelveticaNeueLT Std" w:hAnsi="HelveticaNeueLT Std"/>
          <w:b/>
          <w:bCs/>
          <w:sz w:val="22"/>
          <w:szCs w:val="22"/>
        </w:rPr>
        <w:t>Energy – Clean</w:t>
      </w:r>
    </w:p>
    <w:p w14:paraId="186E4898" w14:textId="77777777" w:rsidR="00986B2C" w:rsidRDefault="00504ACE" w:rsidP="00E77C25">
      <w:pPr>
        <w:rPr>
          <w:rFonts w:ascii="HelveticaNeueLT Std" w:hAnsi="HelveticaNeueLT Std" w:cs="Calibri"/>
        </w:rPr>
      </w:pPr>
      <w:bookmarkStart w:id="4" w:name="_Hlk108866107"/>
      <w:r w:rsidRPr="00504ACE">
        <w:rPr>
          <w:rFonts w:ascii="HelveticaNeueLT Std" w:hAnsi="HelveticaNeueLT Std" w:cs="Calibri"/>
        </w:rPr>
        <w:t xml:space="preserve">London Plan Policy SI3 calls for major development in Heat Network Priority Areas to have a communal low-temperature heating system, with the heat source selected from a hierarchy of options (with connecting to a local existing or planned heat network at the top). Policy DM22 of the Development Management Document supports proposals that contribute to the provision and use of Decentralised Energy Network (DEN) infrastructure. It requires developments incorporating site-wide communal energy systems to examine opportunities to extend these systems beyond the site boundary to supply energy to neighbouring existing and planned future developments. It requires developments to prioritise connection to existing or planned future DENs. </w:t>
      </w:r>
    </w:p>
    <w:p w14:paraId="110448E0" w14:textId="77777777" w:rsidR="00986B2C" w:rsidRDefault="00986B2C" w:rsidP="00E77C25">
      <w:pPr>
        <w:rPr>
          <w:rFonts w:ascii="HelveticaNeueLT Std" w:hAnsi="HelveticaNeueLT Std" w:cs="Calibri"/>
        </w:rPr>
      </w:pPr>
    </w:p>
    <w:bookmarkEnd w:id="4"/>
    <w:p w14:paraId="3B3B6D60" w14:textId="3A03E7BC" w:rsidR="000D26CD" w:rsidRPr="00FA4CFF" w:rsidRDefault="000D26CD" w:rsidP="000D26CD">
      <w:pPr>
        <w:rPr>
          <w:rFonts w:ascii="HelveticaNeueLT Std" w:hAnsi="HelveticaNeueLT Std" w:cs="Calibri"/>
        </w:rPr>
      </w:pPr>
      <w:r w:rsidRPr="000D26CD">
        <w:rPr>
          <w:rFonts w:ascii="HelveticaNeueLT Std" w:hAnsi="HelveticaNeueLT Std" w:cs="Calibri"/>
        </w:rPr>
        <w:t xml:space="preserve">The Be Clean strategy to connect to the DEN in </w:t>
      </w:r>
      <w:r w:rsidR="00FA4CFF" w:rsidRPr="00FA4CFF">
        <w:rPr>
          <w:rFonts w:ascii="HelveticaNeueLT Std" w:hAnsi="HelveticaNeueLT Std" w:cs="Calibri"/>
        </w:rPr>
        <w:t>Woodberry</w:t>
      </w:r>
      <w:r w:rsidR="00D7746D">
        <w:rPr>
          <w:rFonts w:ascii="HelveticaNeueLT Std" w:hAnsi="HelveticaNeueLT Std" w:cs="Calibri"/>
        </w:rPr>
        <w:t xml:space="preserve"> Down</w:t>
      </w:r>
      <w:r w:rsidR="00FA4CFF" w:rsidRPr="00FA4CFF">
        <w:rPr>
          <w:rFonts w:ascii="HelveticaNeueLT Std" w:hAnsi="HelveticaNeueLT Std" w:cs="Calibri"/>
        </w:rPr>
        <w:t xml:space="preserve"> i</w:t>
      </w:r>
      <w:r w:rsidRPr="00FA4CFF">
        <w:rPr>
          <w:rFonts w:ascii="HelveticaNeueLT Std" w:hAnsi="HelveticaNeueLT Std" w:cs="Calibri"/>
        </w:rPr>
        <w:t>s generally acceptable. Some evidence should be provided that the DEN system was inputted into the SAP model and that the plant room is adequately sized for a substation.</w:t>
      </w:r>
    </w:p>
    <w:p w14:paraId="71DFD15E" w14:textId="77777777" w:rsidR="000D26CD" w:rsidRPr="00FA4CFF" w:rsidRDefault="000D26CD" w:rsidP="000D26CD">
      <w:pPr>
        <w:rPr>
          <w:rFonts w:ascii="HelveticaNeueLT Std" w:hAnsi="HelveticaNeueLT Std" w:cs="Calibri"/>
        </w:rPr>
      </w:pPr>
    </w:p>
    <w:p w14:paraId="326FE6A8" w14:textId="77777777" w:rsidR="000D26CD" w:rsidRPr="00FA4CFF" w:rsidRDefault="000D26CD" w:rsidP="000D26CD">
      <w:pPr>
        <w:rPr>
          <w:rFonts w:ascii="HelveticaNeueLT Std" w:hAnsi="HelveticaNeueLT Std" w:cs="Calibri"/>
        </w:rPr>
      </w:pPr>
      <w:r w:rsidRPr="00FA4CFF">
        <w:rPr>
          <w:rFonts w:ascii="HelveticaNeueLT Std" w:hAnsi="HelveticaNeueLT Std" w:cs="Calibri"/>
        </w:rPr>
        <w:t>The applicant will need to demonstrate that they will provide the following details prior to the commencement of construction:</w:t>
      </w:r>
    </w:p>
    <w:p w14:paraId="09F076E7" w14:textId="77777777" w:rsidR="000D26CD" w:rsidRPr="00FA4CFF" w:rsidRDefault="000D26CD" w:rsidP="000D26CD">
      <w:pPr>
        <w:rPr>
          <w:rFonts w:ascii="HelveticaNeueLT Std" w:hAnsi="HelveticaNeueLT Std" w:cs="Calibri"/>
        </w:rPr>
      </w:pPr>
    </w:p>
    <w:p w14:paraId="690E3469" w14:textId="77777777" w:rsidR="000D26CD" w:rsidRPr="00FA4CFF" w:rsidRDefault="000D26CD" w:rsidP="000D26CD">
      <w:pPr>
        <w:numPr>
          <w:ilvl w:val="0"/>
          <w:numId w:val="20"/>
        </w:numPr>
        <w:rPr>
          <w:rFonts w:ascii="HelveticaNeueLT Std" w:hAnsi="HelveticaNeueLT Std" w:cs="Calibri"/>
        </w:rPr>
      </w:pPr>
      <w:r w:rsidRPr="00FA4CFF">
        <w:rPr>
          <w:rFonts w:ascii="HelveticaNeueLT Std" w:hAnsi="HelveticaNeueLT Std" w:cs="Calibri"/>
        </w:rPr>
        <w:lastRenderedPageBreak/>
        <w:t>Buried pipe (dry and filled with nitrogen) to our specification from the GF plant room to a manhole at the boundary of their site and evidence of any obstructions in highway adjacent to connection point;</w:t>
      </w:r>
    </w:p>
    <w:p w14:paraId="60FD9EB2" w14:textId="77777777" w:rsidR="000D26CD" w:rsidRPr="00FA4CFF" w:rsidRDefault="000D26CD" w:rsidP="000D26CD">
      <w:pPr>
        <w:numPr>
          <w:ilvl w:val="0"/>
          <w:numId w:val="20"/>
        </w:numPr>
        <w:rPr>
          <w:rFonts w:ascii="HelveticaNeueLT Std" w:hAnsi="HelveticaNeueLT Std" w:cs="Calibri"/>
        </w:rPr>
      </w:pPr>
      <w:r w:rsidRPr="00FA4CFF">
        <w:rPr>
          <w:rFonts w:ascii="HelveticaNeueLT Std" w:hAnsi="HelveticaNeueLT Std" w:cs="Calibri"/>
        </w:rPr>
        <w:t>A good quality network within the building – 60/40 F&amp;R, &lt;50W/dwelling losses from the network – ideally to an agreed standard in the S106;</w:t>
      </w:r>
    </w:p>
    <w:p w14:paraId="7CBE0AD8" w14:textId="77777777" w:rsidR="000D26CD" w:rsidRPr="00FA4CFF" w:rsidRDefault="000D26CD" w:rsidP="000D26CD">
      <w:pPr>
        <w:numPr>
          <w:ilvl w:val="0"/>
          <w:numId w:val="20"/>
        </w:numPr>
        <w:rPr>
          <w:rFonts w:ascii="HelveticaNeueLT Std" w:hAnsi="HelveticaNeueLT Std" w:cs="Calibri"/>
        </w:rPr>
      </w:pPr>
      <w:r w:rsidRPr="00FA4CFF">
        <w:rPr>
          <w:rFonts w:ascii="HelveticaNeueLT Std" w:hAnsi="HelveticaNeueLT Std" w:cs="Calibri"/>
        </w:rPr>
        <w:t>A clear plan for QA of the network post-design approval through to operation, based on CP1;</w:t>
      </w:r>
    </w:p>
    <w:p w14:paraId="21B30E29" w14:textId="77777777" w:rsidR="000D26CD" w:rsidRPr="00FA4CFF" w:rsidRDefault="000D26CD" w:rsidP="000D26CD">
      <w:pPr>
        <w:numPr>
          <w:ilvl w:val="0"/>
          <w:numId w:val="20"/>
        </w:numPr>
        <w:rPr>
          <w:rFonts w:ascii="HelveticaNeueLT Std" w:hAnsi="HelveticaNeueLT Std" w:cs="Calibri"/>
        </w:rPr>
      </w:pPr>
      <w:r w:rsidRPr="00FA4CFF">
        <w:rPr>
          <w:rFonts w:ascii="HelveticaNeueLT Std" w:hAnsi="HelveticaNeueLT Std" w:cs="Calibri"/>
        </w:rPr>
        <w:t>A clear commercial strategy identifying who will sell energy to residents and how prices/quality of service will be set.</w:t>
      </w:r>
    </w:p>
    <w:p w14:paraId="2A0E9AC4" w14:textId="77777777" w:rsidR="00347ADC" w:rsidRPr="00A96F02" w:rsidRDefault="00347ADC" w:rsidP="00E77C25">
      <w:pPr>
        <w:rPr>
          <w:rFonts w:ascii="HelveticaNeueLT Std" w:hAnsi="HelveticaNeueLT Std" w:cs="Calibri"/>
        </w:rPr>
      </w:pPr>
    </w:p>
    <w:p w14:paraId="73FEA86B" w14:textId="77777777" w:rsidR="00E77C25" w:rsidRPr="00E77C25" w:rsidRDefault="00E77C25" w:rsidP="00E77C25">
      <w:pPr>
        <w:rPr>
          <w:rFonts w:ascii="HelveticaNeueLT Std" w:hAnsi="HelveticaNeueLT Std"/>
          <w:b/>
          <w:bCs/>
          <w:sz w:val="22"/>
          <w:szCs w:val="22"/>
        </w:rPr>
      </w:pPr>
      <w:r w:rsidRPr="00E77C25">
        <w:rPr>
          <w:rFonts w:ascii="HelveticaNeueLT Std" w:hAnsi="HelveticaNeueLT Std"/>
          <w:b/>
          <w:bCs/>
          <w:sz w:val="22"/>
          <w:szCs w:val="22"/>
        </w:rPr>
        <w:t>Energy – Green</w:t>
      </w:r>
    </w:p>
    <w:p w14:paraId="00CDB8BA" w14:textId="77777777" w:rsidR="00464565" w:rsidRDefault="00464565" w:rsidP="00E77C25">
      <w:pPr>
        <w:autoSpaceDE w:val="0"/>
        <w:autoSpaceDN w:val="0"/>
        <w:adjustRightInd w:val="0"/>
        <w:rPr>
          <w:rFonts w:ascii="HelveticaNeueLT Std" w:hAnsi="HelveticaNeueLT Std"/>
        </w:rPr>
      </w:pPr>
      <w:r w:rsidRPr="00E77C25">
        <w:rPr>
          <w:rFonts w:ascii="HelveticaNeueLT Std" w:hAnsi="HelveticaNeueLT Std"/>
        </w:rPr>
        <w:t xml:space="preserve">As part of the Be Green carbon reductions, all new developments must achieve a minimum reduction of 20% from on-site renewable energy generation to comply with Policy SP4. </w:t>
      </w:r>
    </w:p>
    <w:p w14:paraId="46E1F537" w14:textId="77777777" w:rsidR="00464565" w:rsidRDefault="00464565" w:rsidP="00E77C25">
      <w:pPr>
        <w:autoSpaceDE w:val="0"/>
        <w:autoSpaceDN w:val="0"/>
        <w:adjustRightInd w:val="0"/>
        <w:rPr>
          <w:rFonts w:ascii="HelveticaNeueLT Std" w:hAnsi="HelveticaNeueLT Std"/>
        </w:rPr>
      </w:pPr>
    </w:p>
    <w:p w14:paraId="65172E23" w14:textId="2F8C80F3" w:rsidR="00A850B4" w:rsidRPr="00BF7DE0" w:rsidRDefault="00E77C25" w:rsidP="00E77C25">
      <w:pPr>
        <w:autoSpaceDE w:val="0"/>
        <w:autoSpaceDN w:val="0"/>
        <w:adjustRightInd w:val="0"/>
        <w:rPr>
          <w:rFonts w:ascii="HelveticaNeueLT Std" w:hAnsi="HelveticaNeueLT Std" w:cs="Calibri"/>
        </w:rPr>
      </w:pPr>
      <w:r w:rsidRPr="00A96F02">
        <w:rPr>
          <w:rFonts w:ascii="HelveticaNeueLT Std" w:hAnsi="HelveticaNeueLT Std" w:cs="Calibri"/>
        </w:rPr>
        <w:t xml:space="preserve">The application has reviewed the installation of various renewable technologies. The report </w:t>
      </w:r>
      <w:r w:rsidRPr="00BF7DE0">
        <w:rPr>
          <w:rFonts w:ascii="HelveticaNeueLT Std" w:hAnsi="HelveticaNeueLT Std" w:cs="Calibri"/>
        </w:rPr>
        <w:t xml:space="preserve">concludes </w:t>
      </w:r>
      <w:r w:rsidRPr="00FA4CFF">
        <w:rPr>
          <w:rFonts w:ascii="HelveticaNeueLT Std" w:hAnsi="HelveticaNeueLT Std" w:cs="Calibri"/>
        </w:rPr>
        <w:t>that air source heat pumps (ASHPs) and solar photovoltaic (PV) panels are the most viable options to deliver the Be Green re</w:t>
      </w:r>
      <w:r w:rsidRPr="00BF7DE0">
        <w:rPr>
          <w:rFonts w:ascii="HelveticaNeueLT Std" w:hAnsi="HelveticaNeueLT Std" w:cs="Calibri"/>
        </w:rPr>
        <w:t xml:space="preserve">quirement. </w:t>
      </w:r>
      <w:r w:rsidR="00BF7DE0" w:rsidRPr="00BF7DE0">
        <w:rPr>
          <w:rFonts w:ascii="HelveticaNeueLT Std" w:hAnsi="HelveticaNeueLT Std" w:cs="Calibri"/>
        </w:rPr>
        <w:t xml:space="preserve">A total of </w:t>
      </w:r>
      <w:r w:rsidR="00FA4CFF">
        <w:rPr>
          <w:rFonts w:ascii="HelveticaNeueLT Std" w:hAnsi="HelveticaNeueLT Std" w:cs="Calibri"/>
        </w:rPr>
        <w:t>2.5</w:t>
      </w:r>
      <w:r w:rsidR="00BF7DE0" w:rsidRPr="00BF7DE0">
        <w:rPr>
          <w:rFonts w:ascii="HelveticaNeueLT Std" w:hAnsi="HelveticaNeueLT Std" w:cs="Calibri"/>
        </w:rPr>
        <w:t xml:space="preserve"> tCO</w:t>
      </w:r>
      <w:r w:rsidR="00BF7DE0" w:rsidRPr="00BF7DE0">
        <w:rPr>
          <w:rFonts w:ascii="HelveticaNeueLT Std" w:hAnsi="HelveticaNeueLT Std" w:cs="Calibri"/>
          <w:vertAlign w:val="subscript"/>
        </w:rPr>
        <w:t>2</w:t>
      </w:r>
      <w:r w:rsidR="00BF7DE0" w:rsidRPr="00BF7DE0">
        <w:rPr>
          <w:rFonts w:ascii="HelveticaNeueLT Std" w:hAnsi="HelveticaNeueLT Std" w:cs="Calibri"/>
        </w:rPr>
        <w:t xml:space="preserve"> (</w:t>
      </w:r>
      <w:r w:rsidR="00FA4CFF">
        <w:rPr>
          <w:rFonts w:ascii="HelveticaNeueLT Std" w:hAnsi="HelveticaNeueLT Std" w:cs="Calibri"/>
        </w:rPr>
        <w:t>26</w:t>
      </w:r>
      <w:r w:rsidR="00BF7DE0" w:rsidRPr="00BF7DE0">
        <w:rPr>
          <w:rFonts w:ascii="HelveticaNeueLT Std" w:hAnsi="HelveticaNeueLT Std" w:cs="Calibri"/>
        </w:rPr>
        <w:t>%) reduction of emissions are proposed under Be Green measures.</w:t>
      </w:r>
    </w:p>
    <w:p w14:paraId="720B859D" w14:textId="77777777" w:rsidR="00A850B4" w:rsidRPr="00BF7DE0" w:rsidRDefault="00A850B4" w:rsidP="00E77C25">
      <w:pPr>
        <w:autoSpaceDE w:val="0"/>
        <w:autoSpaceDN w:val="0"/>
        <w:adjustRightInd w:val="0"/>
        <w:rPr>
          <w:rFonts w:ascii="HelveticaNeueLT Std" w:hAnsi="HelveticaNeueLT Std" w:cs="Calibri"/>
        </w:rPr>
      </w:pPr>
    </w:p>
    <w:p w14:paraId="2CB623ED" w14:textId="0DD6A467" w:rsidR="00A850B4" w:rsidRPr="00BF7DE0" w:rsidRDefault="00E77C25" w:rsidP="00E77C25">
      <w:pPr>
        <w:autoSpaceDE w:val="0"/>
        <w:autoSpaceDN w:val="0"/>
        <w:adjustRightInd w:val="0"/>
        <w:rPr>
          <w:rFonts w:ascii="HelveticaNeueLT Std" w:hAnsi="HelveticaNeueLT Std" w:cs="Calibri"/>
        </w:rPr>
      </w:pPr>
      <w:r w:rsidRPr="00BF7DE0">
        <w:rPr>
          <w:rFonts w:ascii="HelveticaNeueLT Std" w:hAnsi="HelveticaNeueLT Std" w:cs="Calibri"/>
        </w:rPr>
        <w:t xml:space="preserve">The solar array peak output would be </w:t>
      </w:r>
      <w:r w:rsidR="00FA4CFF">
        <w:rPr>
          <w:rFonts w:ascii="HelveticaNeueLT Std" w:hAnsi="HelveticaNeueLT Std" w:cs="Calibri"/>
        </w:rPr>
        <w:t>8</w:t>
      </w:r>
      <w:r w:rsidRPr="00BF7DE0">
        <w:rPr>
          <w:rFonts w:ascii="HelveticaNeueLT Std" w:hAnsi="HelveticaNeueLT Std" w:cs="Calibri"/>
        </w:rPr>
        <w:t xml:space="preserve">kWp, which is estimated to produce around </w:t>
      </w:r>
      <w:r w:rsidR="00FA4CFF">
        <w:rPr>
          <w:rFonts w:ascii="HelveticaNeueLT Std" w:hAnsi="HelveticaNeueLT Std" w:cs="Calibri"/>
        </w:rPr>
        <w:t>390</w:t>
      </w:r>
      <w:r w:rsidRPr="00BF7DE0">
        <w:rPr>
          <w:rFonts w:ascii="HelveticaNeueLT Std" w:hAnsi="HelveticaNeueLT Std" w:cs="Calibri"/>
        </w:rPr>
        <w:t>kWh</w:t>
      </w:r>
      <w:r w:rsidR="00A850B4" w:rsidRPr="00BF7DE0">
        <w:rPr>
          <w:rFonts w:ascii="HelveticaNeueLT Std" w:hAnsi="HelveticaNeueLT Std" w:cs="Calibri"/>
        </w:rPr>
        <w:t>/year</w:t>
      </w:r>
      <w:r w:rsidRPr="00BF7DE0">
        <w:rPr>
          <w:rFonts w:ascii="HelveticaNeueLT Std" w:hAnsi="HelveticaNeueLT Std" w:cs="Calibri"/>
        </w:rPr>
        <w:t xml:space="preserve"> of renewable electricity per year</w:t>
      </w:r>
      <w:r w:rsidR="00A850B4" w:rsidRPr="00BF7DE0">
        <w:rPr>
          <w:rFonts w:ascii="HelveticaNeueLT Std" w:hAnsi="HelveticaNeueLT Std" w:cs="Calibri"/>
        </w:rPr>
        <w:t xml:space="preserve">. </w:t>
      </w:r>
    </w:p>
    <w:p w14:paraId="348999DC" w14:textId="2D9F0C41" w:rsidR="00682FCA" w:rsidRDefault="00682FCA" w:rsidP="00E77C25">
      <w:pPr>
        <w:rPr>
          <w:rFonts w:ascii="HelveticaNeueLT Std" w:hAnsi="HelveticaNeueLT Std"/>
        </w:rPr>
      </w:pPr>
    </w:p>
    <w:p w14:paraId="2DCF083F" w14:textId="75FF0CA8" w:rsidR="00382BCA" w:rsidRPr="0029691D" w:rsidRDefault="00382BCA" w:rsidP="004545B6">
      <w:pPr>
        <w:tabs>
          <w:tab w:val="left" w:pos="2962"/>
        </w:tabs>
        <w:rPr>
          <w:rFonts w:ascii="HelveticaNeueLT Std" w:hAnsi="HelveticaNeueLT Std"/>
          <w:u w:val="single"/>
        </w:rPr>
      </w:pPr>
      <w:r w:rsidRPr="0029691D">
        <w:rPr>
          <w:rFonts w:ascii="HelveticaNeueLT Std" w:hAnsi="HelveticaNeueLT Std"/>
          <w:u w:val="single"/>
        </w:rPr>
        <w:t>Actions:</w:t>
      </w:r>
    </w:p>
    <w:p w14:paraId="36C06E75" w14:textId="4715CEC6" w:rsidR="00235C4E" w:rsidRPr="0029691D" w:rsidRDefault="00235C4E" w:rsidP="00235C4E">
      <w:pPr>
        <w:pStyle w:val="ListParagraph"/>
        <w:numPr>
          <w:ilvl w:val="0"/>
          <w:numId w:val="21"/>
        </w:numPr>
        <w:rPr>
          <w:rFonts w:ascii="HelveticaNeueLT Std" w:hAnsi="HelveticaNeueLT Std"/>
        </w:rPr>
      </w:pPr>
      <w:r w:rsidRPr="0029691D">
        <w:rPr>
          <w:rFonts w:ascii="HelveticaNeueLT Std" w:hAnsi="HelveticaNeueLT Std"/>
        </w:rPr>
        <w:t>Please provide some commentary on how the available roof space has been maximised to install solar PV. Has your feasibility shown that other roofs will not be viable / will they be used for other purposes?</w:t>
      </w:r>
      <w:r w:rsidR="000F3D91" w:rsidRPr="0029691D">
        <w:rPr>
          <w:rFonts w:ascii="HelveticaNeueLT Std" w:hAnsi="HelveticaNeueLT Std"/>
        </w:rPr>
        <w:t xml:space="preserve"> </w:t>
      </w:r>
    </w:p>
    <w:p w14:paraId="0B05DA19" w14:textId="2DA2D4E7" w:rsidR="00F31A92" w:rsidRPr="0029691D" w:rsidRDefault="0029691D" w:rsidP="00F31A92">
      <w:pPr>
        <w:pStyle w:val="ListParagraph"/>
        <w:numPr>
          <w:ilvl w:val="0"/>
          <w:numId w:val="21"/>
        </w:numPr>
        <w:rPr>
          <w:rFonts w:ascii="HelveticaNeueLT Std" w:hAnsi="HelveticaNeueLT Std"/>
        </w:rPr>
      </w:pPr>
      <w:r w:rsidRPr="0029691D">
        <w:rPr>
          <w:rFonts w:ascii="HelveticaNeueLT Std" w:hAnsi="HelveticaNeueLT Std"/>
        </w:rPr>
        <w:t>H</w:t>
      </w:r>
      <w:r w:rsidR="00F31A92" w:rsidRPr="0029691D">
        <w:rPr>
          <w:rFonts w:ascii="HelveticaNeueLT Std" w:hAnsi="HelveticaNeueLT Std"/>
        </w:rPr>
        <w:t>ow much of the roof area will be covered approximately, what is the assumed efficiency, angle and orientation of the panels?</w:t>
      </w:r>
    </w:p>
    <w:p w14:paraId="7F5DA250" w14:textId="77777777" w:rsidR="005B75A3" w:rsidRPr="0029691D" w:rsidRDefault="005B75A3" w:rsidP="005B75A3">
      <w:pPr>
        <w:pStyle w:val="ListParagraph"/>
        <w:numPr>
          <w:ilvl w:val="0"/>
          <w:numId w:val="21"/>
        </w:numPr>
        <w:rPr>
          <w:rFonts w:ascii="HelveticaNeueLT Std" w:hAnsi="HelveticaNeueLT Std"/>
        </w:rPr>
      </w:pPr>
      <w:r w:rsidRPr="0029691D">
        <w:rPr>
          <w:rFonts w:ascii="HelveticaNeueLT Std" w:hAnsi="HelveticaNeueLT Std"/>
        </w:rPr>
        <w:t>A living roof should be installed under the solar PV, or if this is not feasible, the roof should be light coloured to reduce solar heat gains and the improve efficiency of the solar panels.</w:t>
      </w:r>
    </w:p>
    <w:p w14:paraId="4E376807" w14:textId="77777777" w:rsidR="00F31A92" w:rsidRPr="0029691D" w:rsidRDefault="00F31A92" w:rsidP="00F31A92">
      <w:pPr>
        <w:pStyle w:val="ListParagraph"/>
        <w:numPr>
          <w:ilvl w:val="0"/>
          <w:numId w:val="21"/>
        </w:numPr>
        <w:rPr>
          <w:rFonts w:ascii="HelveticaNeueLT Std" w:hAnsi="HelveticaNeueLT Std"/>
        </w:rPr>
      </w:pPr>
      <w:bookmarkStart w:id="5" w:name="_Hlk74057450"/>
      <w:r w:rsidRPr="0029691D">
        <w:rPr>
          <w:rFonts w:ascii="HelveticaNeueLT Std" w:hAnsi="HelveticaNeueLT Std"/>
        </w:rPr>
        <w:t>How much of the heating/hot water demand will be met by the proposed types of heat pumps? If this cannot be met fully, how will this be supplemented?</w:t>
      </w:r>
    </w:p>
    <w:p w14:paraId="29F9E778" w14:textId="3656695A" w:rsidR="00E61277" w:rsidRPr="0029691D" w:rsidRDefault="00E61277" w:rsidP="00E61277">
      <w:pPr>
        <w:pStyle w:val="ListParagraph"/>
        <w:numPr>
          <w:ilvl w:val="0"/>
          <w:numId w:val="21"/>
        </w:numPr>
        <w:rPr>
          <w:rFonts w:ascii="HelveticaNeueLT Std" w:hAnsi="HelveticaNeueLT Std"/>
        </w:rPr>
      </w:pPr>
      <w:r w:rsidRPr="0029691D">
        <w:rPr>
          <w:rFonts w:ascii="HelveticaNeueLT Std" w:hAnsi="HelveticaNeueLT Std"/>
        </w:rPr>
        <w:t xml:space="preserve">What is the Seasonal Coefficient of Performance (SCOP), the Seasonal Performance Factor (SFP) and Seasonal Energy Efficiency ratio (SEER) of the ASHP? </w:t>
      </w:r>
    </w:p>
    <w:bookmarkEnd w:id="5"/>
    <w:p w14:paraId="0944FD92" w14:textId="06660715" w:rsidR="00235C4E" w:rsidRDefault="00235C4E" w:rsidP="00E77C25">
      <w:pPr>
        <w:rPr>
          <w:rFonts w:ascii="HelveticaNeueLT Std" w:hAnsi="HelveticaNeueLT Std"/>
        </w:rPr>
      </w:pPr>
    </w:p>
    <w:p w14:paraId="6948DED4" w14:textId="4D9EC1E7" w:rsidR="006802B9" w:rsidRDefault="006802B9" w:rsidP="00E77C25">
      <w:pPr>
        <w:rPr>
          <w:rFonts w:ascii="HelveticaNeueLT Std" w:hAnsi="HelveticaNeueLT Std"/>
          <w:b/>
          <w:bCs/>
          <w:sz w:val="22"/>
          <w:szCs w:val="22"/>
        </w:rPr>
      </w:pPr>
      <w:r>
        <w:rPr>
          <w:rFonts w:ascii="HelveticaNeueLT Std" w:hAnsi="HelveticaNeueLT Std"/>
          <w:b/>
          <w:bCs/>
          <w:sz w:val="22"/>
          <w:szCs w:val="22"/>
        </w:rPr>
        <w:t>Energy – Be Seen</w:t>
      </w:r>
    </w:p>
    <w:p w14:paraId="5E818698" w14:textId="546BC339" w:rsidR="006802B9" w:rsidRPr="006802B9" w:rsidRDefault="006802B9" w:rsidP="00E77C25">
      <w:pPr>
        <w:rPr>
          <w:rFonts w:ascii="HelveticaNeueLT Std" w:hAnsi="HelveticaNeueLT Std" w:cs="Arial"/>
        </w:rPr>
      </w:pPr>
      <w:r w:rsidRPr="006802B9">
        <w:rPr>
          <w:rFonts w:ascii="HelveticaNeueLT Std" w:hAnsi="HelveticaNeueLT Std" w:cs="Arial"/>
        </w:rPr>
        <w:t>London Plan Policy SI2 requests all developments to ‘be seen’, to monitor, verify and report on energy performance. The GLA requires all major development proposals to report on their modelled and measured operational energy performance. This will improve transparency on energy usage on sites, reduce the performance gap between modelled and measured energy use, and provide the applicant, building managers and occupants clarity on the performance of the building, equipment and renewable energy technologies.</w:t>
      </w:r>
    </w:p>
    <w:p w14:paraId="452D42E4" w14:textId="746BEEDB" w:rsidR="006802B9" w:rsidRPr="006802B9" w:rsidRDefault="006802B9" w:rsidP="00E77C25">
      <w:pPr>
        <w:rPr>
          <w:rFonts w:ascii="HelveticaNeueLT Std" w:hAnsi="HelveticaNeueLT Std" w:cs="Arial"/>
        </w:rPr>
      </w:pPr>
    </w:p>
    <w:p w14:paraId="6BB73314" w14:textId="54958FC0" w:rsidR="006802B9" w:rsidRDefault="006802B9" w:rsidP="006802B9">
      <w:pPr>
        <w:jc w:val="both"/>
        <w:rPr>
          <w:rFonts w:ascii="HelveticaNeueLT Std" w:hAnsi="HelveticaNeueLT Std" w:cs="Arial"/>
        </w:rPr>
      </w:pPr>
      <w:r w:rsidRPr="00EC3FD5">
        <w:rPr>
          <w:rFonts w:ascii="HelveticaNeueLT Std" w:hAnsi="HelveticaNeueLT Std" w:cs="Arial"/>
        </w:rPr>
        <w:t>The applicant should install metering equipment on site, with sub-metering by unit. A public display of energy usage and generation should also be provided in the main entrance area to raise awareness of residents/businesses.</w:t>
      </w:r>
    </w:p>
    <w:p w14:paraId="08DEF5CE" w14:textId="77777777" w:rsidR="0029691D" w:rsidRPr="00EC3FD5" w:rsidRDefault="0029691D" w:rsidP="006802B9">
      <w:pPr>
        <w:jc w:val="both"/>
        <w:rPr>
          <w:rFonts w:ascii="HelveticaNeueLT Std" w:hAnsi="HelveticaNeueLT Std" w:cs="Arial"/>
        </w:rPr>
      </w:pPr>
    </w:p>
    <w:p w14:paraId="18E104CD" w14:textId="1BDCC940" w:rsidR="00504ACE" w:rsidRDefault="0029691D" w:rsidP="006802B9">
      <w:pPr>
        <w:jc w:val="both"/>
        <w:rPr>
          <w:rFonts w:ascii="HelveticaNeueLT Std" w:hAnsi="HelveticaNeueLT Std" w:cs="Arial"/>
        </w:rPr>
      </w:pPr>
      <w:r>
        <w:rPr>
          <w:rFonts w:ascii="HelveticaNeueLT Std" w:hAnsi="HelveticaNeueLT Std" w:cs="Arial"/>
        </w:rPr>
        <w:t xml:space="preserve">The applicant proposes the development to incorporate energy and smart meter in line with the GLA’s Energy Monitoring Guidance and the sub-metering strategy will be developed during the detailed design stages. A building energy management system (BEMS) is proposed to operate, control and monitor the mechanical service installation. Comprehensive metering is proposed for performance and load monitoring of the complete systems, with the capacity to monitoring individual items of plants, low carbon technologies and district heating system. </w:t>
      </w:r>
    </w:p>
    <w:p w14:paraId="56CF43A7" w14:textId="77777777" w:rsidR="0029691D" w:rsidRDefault="0029691D" w:rsidP="006802B9">
      <w:pPr>
        <w:jc w:val="both"/>
        <w:rPr>
          <w:rFonts w:ascii="HelveticaNeueLT Std" w:hAnsi="HelveticaNeueLT Std" w:cs="Arial"/>
        </w:rPr>
      </w:pPr>
    </w:p>
    <w:p w14:paraId="383FDF32" w14:textId="499861AE" w:rsidR="00EC3FD5" w:rsidRPr="00EC3FD5" w:rsidRDefault="00EC3FD5" w:rsidP="006802B9">
      <w:pPr>
        <w:jc w:val="both"/>
        <w:rPr>
          <w:rFonts w:ascii="HelveticaNeueLT Std" w:hAnsi="HelveticaNeueLT Std" w:cs="Arial"/>
          <w:u w:val="single"/>
        </w:rPr>
      </w:pPr>
      <w:r w:rsidRPr="00EC3FD5">
        <w:rPr>
          <w:rFonts w:ascii="HelveticaNeueLT Std" w:hAnsi="HelveticaNeueLT Std" w:cs="Arial"/>
          <w:u w:val="single"/>
        </w:rPr>
        <w:t>Actions:</w:t>
      </w:r>
    </w:p>
    <w:p w14:paraId="65CA27BC" w14:textId="77777777" w:rsidR="00324A3C" w:rsidRPr="00324A3C" w:rsidRDefault="00324A3C" w:rsidP="00324A3C">
      <w:pPr>
        <w:pStyle w:val="ListParagraph"/>
        <w:numPr>
          <w:ilvl w:val="0"/>
          <w:numId w:val="24"/>
        </w:numPr>
        <w:rPr>
          <w:rFonts w:ascii="HelveticaNeueLT Std" w:hAnsi="HelveticaNeueLT Std" w:cs="Calibri"/>
        </w:rPr>
      </w:pPr>
      <w:r w:rsidRPr="0029691D">
        <w:rPr>
          <w:rFonts w:ascii="HelveticaNeueLT Std" w:hAnsi="HelveticaNeueLT Std" w:cs="Calibri"/>
        </w:rPr>
        <w:t>Demonstrate</w:t>
      </w:r>
      <w:r>
        <w:rPr>
          <w:rFonts w:ascii="HelveticaNeueLT Std" w:hAnsi="HelveticaNeueLT Std" w:cs="Calibri"/>
        </w:rPr>
        <w:t xml:space="preserve"> </w:t>
      </w:r>
      <w:r w:rsidRPr="00324A3C">
        <w:rPr>
          <w:rFonts w:ascii="HelveticaNeueLT Std" w:hAnsi="HelveticaNeueLT Std" w:cs="Calibri"/>
        </w:rPr>
        <w:t>that the planning stage energy performance data has been submitted to the GLA webform</w:t>
      </w:r>
      <w:r>
        <w:rPr>
          <w:rFonts w:ascii="HelveticaNeueLT Std" w:hAnsi="HelveticaNeueLT Std" w:cs="Calibri"/>
        </w:rPr>
        <w:t xml:space="preserve"> for this development:</w:t>
      </w:r>
      <w:r w:rsidRPr="00324A3C">
        <w:rPr>
          <w:rFonts w:ascii="HelveticaNeueLT Std" w:hAnsi="HelveticaNeueLT Std" w:cs="Calibri"/>
        </w:rPr>
        <w:t xml:space="preserve"> (</w:t>
      </w:r>
      <w:hyperlink r:id="rId7" w:history="1">
        <w:r w:rsidRPr="00324A3C">
          <w:rPr>
            <w:rStyle w:val="Hyperlink"/>
            <w:rFonts w:ascii="HelveticaNeueLT Std" w:hAnsi="HelveticaNeueLT Std" w:cs="Calibri"/>
          </w:rPr>
          <w:t>https://www.london.gov.uk/what-we-do/planning/implementing-london-plan/london-plan-guidance/be-seen-energy-monitoring-guidance/be-seen-planning-stage-webform</w:t>
        </w:r>
      </w:hyperlink>
      <w:r w:rsidRPr="00324A3C">
        <w:rPr>
          <w:rFonts w:ascii="HelveticaNeueLT Std" w:hAnsi="HelveticaNeueLT Std" w:cs="Calibri"/>
        </w:rPr>
        <w:t xml:space="preserve">) </w:t>
      </w:r>
    </w:p>
    <w:p w14:paraId="14AC4E96" w14:textId="77777777" w:rsidR="00504ACE" w:rsidRPr="006802B9" w:rsidRDefault="00504ACE" w:rsidP="006802B9">
      <w:pPr>
        <w:jc w:val="both"/>
        <w:rPr>
          <w:rFonts w:ascii="HelveticaNeueLT Std" w:hAnsi="HelveticaNeueLT Std" w:cs="Arial"/>
        </w:rPr>
      </w:pPr>
    </w:p>
    <w:p w14:paraId="3385C520" w14:textId="77777777" w:rsidR="006802B9" w:rsidRDefault="006802B9" w:rsidP="00E77C25">
      <w:pPr>
        <w:rPr>
          <w:rFonts w:ascii="HelveticaNeueLT Std" w:hAnsi="HelveticaNeueLT Std"/>
        </w:rPr>
      </w:pPr>
    </w:p>
    <w:p w14:paraId="504A6DCA" w14:textId="538F55F8" w:rsidR="00E655E7" w:rsidRPr="00BE2318" w:rsidRDefault="00E655E7"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Carbon Offset Contribution</w:t>
      </w:r>
    </w:p>
    <w:p w14:paraId="7E9232C3" w14:textId="490114EC" w:rsidR="00E655E7" w:rsidRDefault="00E655E7" w:rsidP="00E655E7">
      <w:pPr>
        <w:rPr>
          <w:rFonts w:ascii="HelveticaNeueLT Std" w:hAnsi="HelveticaNeueLT Std"/>
        </w:rPr>
      </w:pPr>
      <w:r>
        <w:rPr>
          <w:rFonts w:ascii="HelveticaNeueLT Std" w:hAnsi="HelveticaNeueLT Std"/>
        </w:rPr>
        <w:t>A</w:t>
      </w:r>
      <w:r w:rsidR="00B73BB7">
        <w:rPr>
          <w:rFonts w:ascii="HelveticaNeueLT Std" w:hAnsi="HelveticaNeueLT Std"/>
        </w:rPr>
        <w:t>n indicative</w:t>
      </w:r>
      <w:r>
        <w:rPr>
          <w:rFonts w:ascii="HelveticaNeueLT Std" w:hAnsi="HelveticaNeueLT Std"/>
        </w:rPr>
        <w:t xml:space="preserve"> carbon shortfall of</w:t>
      </w:r>
      <w:r w:rsidR="0029691D">
        <w:rPr>
          <w:rFonts w:ascii="HelveticaNeueLT Std" w:hAnsi="HelveticaNeueLT Std"/>
        </w:rPr>
        <w:t xml:space="preserve"> 4.6</w:t>
      </w:r>
      <w:r>
        <w:rPr>
          <w:rFonts w:ascii="HelveticaNeueLT Std" w:hAnsi="HelveticaNeueLT Std"/>
        </w:rPr>
        <w:t xml:space="preserve"> tCO</w:t>
      </w:r>
      <w:r>
        <w:rPr>
          <w:rFonts w:ascii="HelveticaNeueLT Std" w:hAnsi="HelveticaNeueLT Std"/>
          <w:vertAlign w:val="subscript"/>
        </w:rPr>
        <w:t>2</w:t>
      </w:r>
      <w:r>
        <w:rPr>
          <w:rFonts w:ascii="HelveticaNeueLT Std" w:hAnsi="HelveticaNeueLT Std"/>
        </w:rPr>
        <w:t xml:space="preserve">/year remains. </w:t>
      </w:r>
      <w:r w:rsidRPr="002C631F">
        <w:rPr>
          <w:rFonts w:ascii="HelveticaNeueLT Std" w:hAnsi="HelveticaNeueLT Std"/>
        </w:rPr>
        <w:t xml:space="preserve">The </w:t>
      </w:r>
      <w:r w:rsidR="0029691D">
        <w:rPr>
          <w:rFonts w:ascii="HelveticaNeueLT Std" w:hAnsi="HelveticaNeueLT Std"/>
        </w:rPr>
        <w:t xml:space="preserve">carbon offset contribution will be recalculated </w:t>
      </w:r>
      <w:r w:rsidR="001242ED">
        <w:rPr>
          <w:rFonts w:ascii="HelveticaNeueLT Std" w:hAnsi="HelveticaNeueLT Std"/>
        </w:rPr>
        <w:t xml:space="preserve">according to the revised energy statement. The </w:t>
      </w:r>
      <w:r w:rsidRPr="002C631F">
        <w:rPr>
          <w:rFonts w:ascii="HelveticaNeueLT Std" w:hAnsi="HelveticaNeueLT Std"/>
        </w:rPr>
        <w:t>remaining carbon emissions will need to be offset at £95/tCO</w:t>
      </w:r>
      <w:r w:rsidRPr="002C631F">
        <w:rPr>
          <w:rFonts w:ascii="HelveticaNeueLT Std" w:hAnsi="HelveticaNeueLT Std"/>
          <w:vertAlign w:val="subscript"/>
        </w:rPr>
        <w:t>2</w:t>
      </w:r>
      <w:r>
        <w:rPr>
          <w:rFonts w:ascii="HelveticaNeueLT Std" w:hAnsi="HelveticaNeueLT Std"/>
        </w:rPr>
        <w:t xml:space="preserve"> over 30 years</w:t>
      </w:r>
      <w:r w:rsidRPr="002C631F">
        <w:rPr>
          <w:rFonts w:ascii="HelveticaNeueLT Std" w:hAnsi="HelveticaNeueLT Std"/>
        </w:rPr>
        <w:t>.</w:t>
      </w:r>
    </w:p>
    <w:p w14:paraId="4BAD0365" w14:textId="77777777" w:rsidR="00BE2318" w:rsidRDefault="00BE2318" w:rsidP="00BE2318">
      <w:pPr>
        <w:rPr>
          <w:rFonts w:ascii="HelveticaNeueLT Std" w:hAnsi="HelveticaNeueLT Std"/>
          <w:b/>
          <w:bCs/>
          <w:sz w:val="22"/>
          <w:szCs w:val="22"/>
        </w:rPr>
      </w:pPr>
    </w:p>
    <w:p w14:paraId="2AE1660E" w14:textId="500B49E7" w:rsidR="00682FCA" w:rsidRPr="00BE2318" w:rsidRDefault="00682FCA"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Overheating</w:t>
      </w:r>
    </w:p>
    <w:p w14:paraId="728C990C" w14:textId="77777777" w:rsidR="00572B50" w:rsidRDefault="00572B50" w:rsidP="00280DBC">
      <w:pPr>
        <w:rPr>
          <w:rFonts w:ascii="HelveticaNeueLT Std" w:hAnsi="HelveticaNeueLT Std"/>
        </w:rPr>
      </w:pPr>
      <w:r w:rsidRPr="00572B50">
        <w:rPr>
          <w:rFonts w:ascii="HelveticaNeueLT Std" w:hAnsi="HelveticaNeueLT Std"/>
        </w:rPr>
        <w:t xml:space="preserve">London Plan Policy SI4 requires developments to minimise adverse impacts on the urban heat island, reduce the potential for overheating and reduce reliance on air conditioning systems. Through careful design, layout, orientation, materials and incorporation of green infrastructure, designs must reduce overheating in line with the Cooling Hierarchy. </w:t>
      </w:r>
    </w:p>
    <w:p w14:paraId="057CEA90" w14:textId="77777777" w:rsidR="00572B50" w:rsidRDefault="00572B50" w:rsidP="00280DBC">
      <w:pPr>
        <w:rPr>
          <w:rFonts w:ascii="HelveticaNeueLT Std" w:hAnsi="HelveticaNeueLT Std"/>
        </w:rPr>
      </w:pPr>
    </w:p>
    <w:p w14:paraId="1CC4FEBB" w14:textId="119CE803" w:rsidR="00DD3107" w:rsidRDefault="00572B50" w:rsidP="00280DBC">
      <w:pPr>
        <w:rPr>
          <w:rFonts w:ascii="HelveticaNeueLT Std" w:hAnsi="HelveticaNeueLT Std"/>
        </w:rPr>
      </w:pPr>
      <w:bookmarkStart w:id="6" w:name="_Hlk74135735"/>
      <w:r w:rsidRPr="004A25B7">
        <w:rPr>
          <w:rFonts w:ascii="HelveticaNeueLT Std" w:hAnsi="HelveticaNeueLT Std"/>
        </w:rPr>
        <w:t xml:space="preserve">In accordance with the Energy Assessment Guidance, the applicant has undertaken a dynamic thermal modelling assessment in line with CIBSE </w:t>
      </w:r>
      <w:r w:rsidR="00943490" w:rsidRPr="004A25B7">
        <w:rPr>
          <w:rFonts w:ascii="HelveticaNeueLT Std" w:hAnsi="HelveticaNeueLT Std"/>
        </w:rPr>
        <w:t>TM59</w:t>
      </w:r>
      <w:r w:rsidRPr="004A25B7">
        <w:rPr>
          <w:rFonts w:ascii="HelveticaNeueLT Std" w:hAnsi="HelveticaNeueLT Std"/>
        </w:rPr>
        <w:t xml:space="preserve"> </w:t>
      </w:r>
      <w:r w:rsidR="00943490" w:rsidRPr="004A25B7">
        <w:rPr>
          <w:rFonts w:ascii="HelveticaNeueLT Std" w:hAnsi="HelveticaNeueLT Std"/>
        </w:rPr>
        <w:t>with TM49 weather files</w:t>
      </w:r>
      <w:r w:rsidR="004A25B7" w:rsidRPr="004A25B7">
        <w:rPr>
          <w:rFonts w:ascii="HelveticaNeueLT Std" w:hAnsi="HelveticaNeueLT Std"/>
        </w:rPr>
        <w:t xml:space="preserve">. </w:t>
      </w:r>
      <w:r w:rsidR="00DD3107" w:rsidRPr="004A25B7">
        <w:rPr>
          <w:rFonts w:ascii="HelveticaNeueLT Std" w:hAnsi="HelveticaNeueLT Std"/>
        </w:rPr>
        <w:t xml:space="preserve">The report has modelled </w:t>
      </w:r>
      <w:r w:rsidR="004A25B7" w:rsidRPr="004A25B7">
        <w:rPr>
          <w:rFonts w:ascii="HelveticaNeueLT Std" w:hAnsi="HelveticaNeueLT Std"/>
        </w:rPr>
        <w:t xml:space="preserve">one habitable room and one living space from each block </w:t>
      </w:r>
      <w:r w:rsidR="004A25B7">
        <w:rPr>
          <w:rFonts w:ascii="HelveticaNeueLT Std" w:hAnsi="HelveticaNeueLT Std"/>
        </w:rPr>
        <w:t>(3</w:t>
      </w:r>
      <w:r w:rsidR="004A25B7" w:rsidRPr="004A25B7">
        <w:rPr>
          <w:rFonts w:ascii="HelveticaNeueLT Std" w:hAnsi="HelveticaNeueLT Std"/>
          <w:vertAlign w:val="superscript"/>
        </w:rPr>
        <w:t>rd</w:t>
      </w:r>
      <w:r w:rsidR="004A25B7">
        <w:rPr>
          <w:rFonts w:ascii="HelveticaNeueLT Std" w:hAnsi="HelveticaNeueLT Std"/>
        </w:rPr>
        <w:t xml:space="preserve"> floor of west block and 6</w:t>
      </w:r>
      <w:r w:rsidR="004A25B7" w:rsidRPr="004A25B7">
        <w:rPr>
          <w:rFonts w:ascii="HelveticaNeueLT Std" w:hAnsi="HelveticaNeueLT Std"/>
          <w:vertAlign w:val="superscript"/>
        </w:rPr>
        <w:t>th</w:t>
      </w:r>
      <w:r w:rsidR="004A25B7">
        <w:rPr>
          <w:rFonts w:ascii="HelveticaNeueLT Std" w:hAnsi="HelveticaNeueLT Std"/>
        </w:rPr>
        <w:t xml:space="preserve"> floor of east block) </w:t>
      </w:r>
      <w:r w:rsidR="00DD3107" w:rsidRPr="004A25B7">
        <w:rPr>
          <w:rFonts w:ascii="HelveticaNeueLT Std" w:hAnsi="HelveticaNeueLT Std"/>
        </w:rPr>
        <w:t xml:space="preserve">under the London </w:t>
      </w:r>
      <w:r w:rsidR="00A128F9" w:rsidRPr="004A25B7">
        <w:rPr>
          <w:rFonts w:ascii="HelveticaNeueLT Std" w:hAnsi="HelveticaNeueLT Std"/>
        </w:rPr>
        <w:t>Heathrow</w:t>
      </w:r>
      <w:r w:rsidR="00DD3107" w:rsidRPr="004A25B7">
        <w:rPr>
          <w:rFonts w:ascii="HelveticaNeueLT Std" w:hAnsi="HelveticaNeueLT Std"/>
        </w:rPr>
        <w:t xml:space="preserve"> files.</w:t>
      </w:r>
      <w:r w:rsidR="00DD3107">
        <w:rPr>
          <w:rFonts w:ascii="HelveticaNeueLT Std" w:hAnsi="HelveticaNeueLT Std"/>
        </w:rPr>
        <w:t xml:space="preserve"> </w:t>
      </w:r>
    </w:p>
    <w:p w14:paraId="0E46FD08" w14:textId="4FD4C9E0" w:rsidR="00DD3107" w:rsidRDefault="00DD3107" w:rsidP="00280DBC">
      <w:pPr>
        <w:rPr>
          <w:rFonts w:ascii="HelveticaNeueLT Std" w:hAnsi="HelveticaNeueLT Std"/>
        </w:rPr>
      </w:pPr>
    </w:p>
    <w:p w14:paraId="63FF2FAC" w14:textId="30383EC7" w:rsidR="00DD3107" w:rsidRDefault="00DD3107" w:rsidP="00280DBC">
      <w:pPr>
        <w:rPr>
          <w:rFonts w:ascii="HelveticaNeueLT Std" w:hAnsi="HelveticaNeueLT Std"/>
        </w:rPr>
      </w:pPr>
      <w:r w:rsidRPr="00EC3FD5">
        <w:rPr>
          <w:rFonts w:ascii="HelveticaNeueLT Std" w:hAnsi="HelveticaNeueLT Std"/>
        </w:rPr>
        <w:t xml:space="preserve">Due to the noise </w:t>
      </w:r>
      <w:r w:rsidR="00EC3FD5" w:rsidRPr="00EC3FD5">
        <w:rPr>
          <w:rFonts w:ascii="HelveticaNeueLT Std" w:hAnsi="HelveticaNeueLT Std"/>
        </w:rPr>
        <w:t xml:space="preserve">and air quality </w:t>
      </w:r>
      <w:r w:rsidRPr="00EC3FD5">
        <w:rPr>
          <w:rFonts w:ascii="HelveticaNeueLT Std" w:hAnsi="HelveticaNeueLT Std"/>
        </w:rPr>
        <w:t xml:space="preserve">constraints of this site being adjacent to </w:t>
      </w:r>
      <w:r w:rsidR="00EC3FD5" w:rsidRPr="00EC3FD5">
        <w:rPr>
          <w:rFonts w:ascii="HelveticaNeueLT Std" w:hAnsi="HelveticaNeueLT Std"/>
        </w:rPr>
        <w:t xml:space="preserve">the busy </w:t>
      </w:r>
      <w:r w:rsidR="00D822DB" w:rsidRPr="00EC3FD5">
        <w:rPr>
          <w:rFonts w:ascii="HelveticaNeueLT Std" w:hAnsi="HelveticaNeueLT Std"/>
        </w:rPr>
        <w:t>Seven Sisters Road</w:t>
      </w:r>
      <w:r w:rsidRPr="00EC3FD5">
        <w:rPr>
          <w:rFonts w:ascii="HelveticaNeueLT Std" w:hAnsi="HelveticaNeueLT Std"/>
        </w:rPr>
        <w:t>, the TM59 criteria for predominantly mechanically ventilated dwellings</w:t>
      </w:r>
      <w:r w:rsidR="00EC3FD5" w:rsidRPr="00EC3FD5">
        <w:rPr>
          <w:rFonts w:ascii="HelveticaNeueLT Std" w:hAnsi="HelveticaNeueLT Std"/>
        </w:rPr>
        <w:t xml:space="preserve"> should</w:t>
      </w:r>
      <w:r w:rsidRPr="00EC3FD5">
        <w:rPr>
          <w:rFonts w:ascii="HelveticaNeueLT Std" w:hAnsi="HelveticaNeueLT Std"/>
        </w:rPr>
        <w:t xml:space="preserve"> apply (assuming windows need to remain closed)</w:t>
      </w:r>
      <w:r w:rsidR="00EC3FD5" w:rsidRPr="00EC3FD5">
        <w:rPr>
          <w:rFonts w:ascii="HelveticaNeueLT Std" w:hAnsi="HelveticaNeueLT Std"/>
        </w:rPr>
        <w:t>, although this has not been addressed.</w:t>
      </w:r>
    </w:p>
    <w:p w14:paraId="17027E1E" w14:textId="77777777" w:rsidR="00EC3FD5" w:rsidRDefault="00EC3FD5" w:rsidP="00280DBC">
      <w:pPr>
        <w:rPr>
          <w:rFonts w:ascii="HelveticaNeueLT Std" w:hAnsi="HelveticaNeueLT Std"/>
        </w:rPr>
      </w:pPr>
    </w:p>
    <w:p w14:paraId="3F9AB734" w14:textId="5465E496" w:rsidR="009F7A3A" w:rsidRDefault="00EF11CD" w:rsidP="00280DBC">
      <w:pPr>
        <w:rPr>
          <w:rFonts w:ascii="HelveticaNeueLT Std" w:hAnsi="HelveticaNeueLT Std"/>
        </w:rPr>
      </w:pPr>
      <w:r>
        <w:rPr>
          <w:rFonts w:ascii="HelveticaNeueLT Std" w:hAnsi="HelveticaNeueLT Std"/>
        </w:rPr>
        <w:t>Results are listed in the table below.</w:t>
      </w:r>
    </w:p>
    <w:bookmarkEnd w:id="6"/>
    <w:p w14:paraId="3524DF9B" w14:textId="77777777" w:rsidR="009F7A3A" w:rsidRDefault="009F7A3A" w:rsidP="00280DBC">
      <w:pPr>
        <w:rPr>
          <w:rFonts w:ascii="HelveticaNeueLT Std" w:hAnsi="HelveticaNeueLT Std"/>
        </w:rPr>
      </w:pPr>
    </w:p>
    <w:tbl>
      <w:tblPr>
        <w:tblStyle w:val="TableGrid"/>
        <w:tblW w:w="0" w:type="auto"/>
        <w:tblLook w:val="04A0" w:firstRow="1" w:lastRow="0" w:firstColumn="1" w:lastColumn="0" w:noHBand="0" w:noVBand="1"/>
      </w:tblPr>
      <w:tblGrid>
        <w:gridCol w:w="1514"/>
        <w:gridCol w:w="1760"/>
        <w:gridCol w:w="1598"/>
        <w:gridCol w:w="1583"/>
        <w:gridCol w:w="1407"/>
        <w:gridCol w:w="1154"/>
      </w:tblGrid>
      <w:tr w:rsidR="00DD3107" w:rsidRPr="009C52E0" w14:paraId="7D7C961C" w14:textId="685135D4" w:rsidTr="00DD3107">
        <w:tc>
          <w:tcPr>
            <w:tcW w:w="1514" w:type="dxa"/>
            <w:shd w:val="clear" w:color="auto" w:fill="ACB9CA" w:themeFill="text2" w:themeFillTint="66"/>
          </w:tcPr>
          <w:p w14:paraId="70C3DA16" w14:textId="77777777" w:rsidR="00DD3107" w:rsidRPr="009C52E0" w:rsidRDefault="00DD3107" w:rsidP="00B60383">
            <w:pPr>
              <w:rPr>
                <w:rFonts w:ascii="HelveticaNeueLT Std" w:hAnsi="HelveticaNeueLT Std"/>
                <w:b/>
                <w:bCs/>
              </w:rPr>
            </w:pPr>
          </w:p>
        </w:tc>
        <w:tc>
          <w:tcPr>
            <w:tcW w:w="1760" w:type="dxa"/>
            <w:shd w:val="clear" w:color="auto" w:fill="ACB9CA" w:themeFill="text2" w:themeFillTint="66"/>
          </w:tcPr>
          <w:p w14:paraId="24926CD0" w14:textId="77777777" w:rsidR="00DD3107" w:rsidRPr="009C52E0" w:rsidRDefault="00DD3107" w:rsidP="00B60383">
            <w:pPr>
              <w:rPr>
                <w:rFonts w:ascii="HelveticaNeueLT Std" w:hAnsi="HelveticaNeueLT Std"/>
                <w:b/>
                <w:bCs/>
              </w:rPr>
            </w:pPr>
            <w:r w:rsidRPr="009C52E0">
              <w:rPr>
                <w:rFonts w:ascii="HelveticaNeueLT Std" w:hAnsi="HelveticaNeueLT Std"/>
                <w:b/>
                <w:bCs/>
              </w:rPr>
              <w:t>TM59 – criterion A (&lt;3% hours of overheating)</w:t>
            </w:r>
          </w:p>
        </w:tc>
        <w:tc>
          <w:tcPr>
            <w:tcW w:w="1598" w:type="dxa"/>
            <w:shd w:val="clear" w:color="auto" w:fill="ACB9CA" w:themeFill="text2" w:themeFillTint="66"/>
          </w:tcPr>
          <w:p w14:paraId="206533EB" w14:textId="71D01536" w:rsidR="00DD3107" w:rsidRPr="009C52E0" w:rsidRDefault="00DD3107" w:rsidP="00B60383">
            <w:pPr>
              <w:rPr>
                <w:rFonts w:ascii="HelveticaNeueLT Std" w:hAnsi="HelveticaNeueLT Std"/>
                <w:b/>
                <w:bCs/>
              </w:rPr>
            </w:pPr>
            <w:r w:rsidRPr="009C52E0">
              <w:rPr>
                <w:rFonts w:ascii="HelveticaNeueLT Std" w:hAnsi="HelveticaNeueLT Std"/>
                <w:b/>
                <w:bCs/>
              </w:rPr>
              <w:t>TM59 – criterion B hours &gt;26°C (pass &lt;3</w:t>
            </w:r>
            <w:r w:rsidR="00085051">
              <w:rPr>
                <w:rFonts w:ascii="HelveticaNeueLT Std" w:hAnsi="HelveticaNeueLT Std"/>
                <w:b/>
                <w:bCs/>
              </w:rPr>
              <w:t>3</w:t>
            </w:r>
            <w:r w:rsidRPr="009C52E0">
              <w:rPr>
                <w:rFonts w:ascii="HelveticaNeueLT Std" w:hAnsi="HelveticaNeueLT Std"/>
                <w:b/>
                <w:bCs/>
              </w:rPr>
              <w:t xml:space="preserve"> hours)</w:t>
            </w:r>
          </w:p>
        </w:tc>
        <w:tc>
          <w:tcPr>
            <w:tcW w:w="1583" w:type="dxa"/>
            <w:shd w:val="clear" w:color="auto" w:fill="ACB9CA" w:themeFill="text2" w:themeFillTint="66"/>
          </w:tcPr>
          <w:p w14:paraId="6585755E" w14:textId="00B8D97D" w:rsidR="00DD3107" w:rsidRPr="009C52E0" w:rsidRDefault="00DD3107" w:rsidP="00B60383">
            <w:pPr>
              <w:rPr>
                <w:rFonts w:ascii="HelveticaNeueLT Std" w:hAnsi="HelveticaNeueLT Std"/>
                <w:b/>
                <w:bCs/>
              </w:rPr>
            </w:pPr>
            <w:r>
              <w:rPr>
                <w:rFonts w:ascii="HelveticaNeueLT Std" w:hAnsi="HelveticaNeueLT Std"/>
                <w:b/>
                <w:bCs/>
              </w:rPr>
              <w:t>Number</w:t>
            </w:r>
            <w:r w:rsidRPr="009C52E0">
              <w:rPr>
                <w:rFonts w:ascii="HelveticaNeueLT Std" w:hAnsi="HelveticaNeueLT Std"/>
                <w:b/>
                <w:bCs/>
              </w:rPr>
              <w:t xml:space="preserve"> of </w:t>
            </w:r>
            <w:r>
              <w:rPr>
                <w:rFonts w:ascii="HelveticaNeueLT Std" w:hAnsi="HelveticaNeueLT Std"/>
                <w:b/>
                <w:bCs/>
              </w:rPr>
              <w:t xml:space="preserve">habitable </w:t>
            </w:r>
            <w:r w:rsidRPr="009C52E0">
              <w:rPr>
                <w:rFonts w:ascii="HelveticaNeueLT Std" w:hAnsi="HelveticaNeueLT Std"/>
                <w:b/>
                <w:bCs/>
              </w:rPr>
              <w:t>rooms pass</w:t>
            </w:r>
            <w:r>
              <w:rPr>
                <w:rFonts w:ascii="HelveticaNeueLT Std" w:hAnsi="HelveticaNeueLT Std"/>
                <w:b/>
                <w:bCs/>
              </w:rPr>
              <w:t xml:space="preserve"> TM59</w:t>
            </w:r>
          </w:p>
        </w:tc>
        <w:tc>
          <w:tcPr>
            <w:tcW w:w="1407" w:type="dxa"/>
            <w:shd w:val="clear" w:color="auto" w:fill="ACB9CA" w:themeFill="text2" w:themeFillTint="66"/>
          </w:tcPr>
          <w:p w14:paraId="4BF47D6D" w14:textId="59B022DD" w:rsidR="00DD3107" w:rsidRPr="009C52E0" w:rsidRDefault="00DD3107" w:rsidP="00B60383">
            <w:pPr>
              <w:rPr>
                <w:rFonts w:ascii="HelveticaNeueLT Std" w:hAnsi="HelveticaNeueLT Std"/>
                <w:b/>
                <w:bCs/>
              </w:rPr>
            </w:pPr>
            <w:r>
              <w:rPr>
                <w:rFonts w:ascii="HelveticaNeueLT Std" w:hAnsi="HelveticaNeueLT Std"/>
                <w:b/>
                <w:bCs/>
              </w:rPr>
              <w:t>Number of spaces pass TM52</w:t>
            </w:r>
          </w:p>
        </w:tc>
        <w:tc>
          <w:tcPr>
            <w:tcW w:w="1154" w:type="dxa"/>
            <w:shd w:val="clear" w:color="auto" w:fill="ACB9CA" w:themeFill="text2" w:themeFillTint="66"/>
          </w:tcPr>
          <w:p w14:paraId="0E8AF956" w14:textId="006E485F" w:rsidR="00DD3107" w:rsidRDefault="00DD3107" w:rsidP="00B60383">
            <w:pPr>
              <w:rPr>
                <w:rFonts w:ascii="HelveticaNeueLT Std" w:hAnsi="HelveticaNeueLT Std"/>
                <w:b/>
                <w:bCs/>
              </w:rPr>
            </w:pPr>
            <w:r>
              <w:rPr>
                <w:rFonts w:ascii="HelveticaNeueLT Std" w:hAnsi="HelveticaNeueLT Std"/>
                <w:b/>
                <w:bCs/>
              </w:rPr>
              <w:t>Number of c</w:t>
            </w:r>
            <w:r w:rsidRPr="009C52E0">
              <w:rPr>
                <w:rFonts w:ascii="HelveticaNeueLT Std" w:hAnsi="HelveticaNeueLT Std"/>
                <w:b/>
                <w:bCs/>
              </w:rPr>
              <w:t>orridors pass</w:t>
            </w:r>
          </w:p>
        </w:tc>
      </w:tr>
      <w:tr w:rsidR="00DD3107" w14:paraId="3A267DC4" w14:textId="048C1144" w:rsidTr="00DD3107">
        <w:tc>
          <w:tcPr>
            <w:tcW w:w="1514" w:type="dxa"/>
          </w:tcPr>
          <w:p w14:paraId="2F97B65F" w14:textId="77777777" w:rsidR="00DD3107" w:rsidRDefault="00DD3107" w:rsidP="00B60383">
            <w:pPr>
              <w:rPr>
                <w:rFonts w:ascii="HelveticaNeueLT Std" w:hAnsi="HelveticaNeueLT Std"/>
              </w:rPr>
            </w:pPr>
            <w:r>
              <w:rPr>
                <w:rFonts w:ascii="HelveticaNeueLT Std" w:hAnsi="HelveticaNeueLT Std"/>
              </w:rPr>
              <w:t>DSY1 2020s</w:t>
            </w:r>
          </w:p>
        </w:tc>
        <w:tc>
          <w:tcPr>
            <w:tcW w:w="1760" w:type="dxa"/>
          </w:tcPr>
          <w:p w14:paraId="6A3C1A46" w14:textId="3343A2F9" w:rsidR="00DD3107" w:rsidRDefault="00DD3107" w:rsidP="00B60383">
            <w:pPr>
              <w:rPr>
                <w:rFonts w:ascii="HelveticaNeueLT Std" w:hAnsi="HelveticaNeueLT Std"/>
              </w:rPr>
            </w:pPr>
          </w:p>
        </w:tc>
        <w:tc>
          <w:tcPr>
            <w:tcW w:w="1598" w:type="dxa"/>
          </w:tcPr>
          <w:p w14:paraId="1EC8DF60" w14:textId="733AD67E" w:rsidR="00DD3107" w:rsidRDefault="00DD3107" w:rsidP="00B60383">
            <w:pPr>
              <w:rPr>
                <w:rFonts w:ascii="HelveticaNeueLT Std" w:hAnsi="HelveticaNeueLT Std"/>
              </w:rPr>
            </w:pPr>
          </w:p>
        </w:tc>
        <w:tc>
          <w:tcPr>
            <w:tcW w:w="1583" w:type="dxa"/>
          </w:tcPr>
          <w:p w14:paraId="1B2E2797" w14:textId="73071EF0" w:rsidR="00DD3107" w:rsidRDefault="00DD3107" w:rsidP="00B60383">
            <w:pPr>
              <w:rPr>
                <w:rFonts w:ascii="HelveticaNeueLT Std" w:hAnsi="HelveticaNeueLT Std"/>
              </w:rPr>
            </w:pPr>
          </w:p>
        </w:tc>
        <w:tc>
          <w:tcPr>
            <w:tcW w:w="1407" w:type="dxa"/>
          </w:tcPr>
          <w:p w14:paraId="54B18ACB" w14:textId="288590CC" w:rsidR="00DD3107" w:rsidRDefault="00DD3107" w:rsidP="00B60383">
            <w:pPr>
              <w:rPr>
                <w:rFonts w:ascii="HelveticaNeueLT Std" w:hAnsi="HelveticaNeueLT Std"/>
              </w:rPr>
            </w:pPr>
          </w:p>
        </w:tc>
        <w:tc>
          <w:tcPr>
            <w:tcW w:w="1154" w:type="dxa"/>
          </w:tcPr>
          <w:p w14:paraId="0C7F19F3" w14:textId="77777777" w:rsidR="00DD3107" w:rsidRDefault="00DD3107" w:rsidP="00B60383">
            <w:pPr>
              <w:rPr>
                <w:rFonts w:ascii="HelveticaNeueLT Std" w:hAnsi="HelveticaNeueLT Std"/>
              </w:rPr>
            </w:pPr>
          </w:p>
        </w:tc>
      </w:tr>
      <w:tr w:rsidR="00DD3107" w14:paraId="39F583D1" w14:textId="03133441" w:rsidTr="00DD3107">
        <w:tc>
          <w:tcPr>
            <w:tcW w:w="1514" w:type="dxa"/>
          </w:tcPr>
          <w:p w14:paraId="71B390E2" w14:textId="77777777" w:rsidR="00DD3107" w:rsidRDefault="00DD3107" w:rsidP="00B60383">
            <w:pPr>
              <w:rPr>
                <w:rFonts w:ascii="HelveticaNeueLT Std" w:hAnsi="HelveticaNeueLT Std"/>
              </w:rPr>
            </w:pPr>
            <w:r>
              <w:rPr>
                <w:rFonts w:ascii="HelveticaNeueLT Std" w:hAnsi="HelveticaNeueLT Std"/>
              </w:rPr>
              <w:t>DSY2 2020s</w:t>
            </w:r>
          </w:p>
        </w:tc>
        <w:tc>
          <w:tcPr>
            <w:tcW w:w="1760" w:type="dxa"/>
          </w:tcPr>
          <w:p w14:paraId="10CA0F49" w14:textId="77777777" w:rsidR="00DD3107" w:rsidRDefault="00DD3107" w:rsidP="00B60383">
            <w:pPr>
              <w:rPr>
                <w:rFonts w:ascii="HelveticaNeueLT Std" w:hAnsi="HelveticaNeueLT Std"/>
              </w:rPr>
            </w:pPr>
          </w:p>
        </w:tc>
        <w:tc>
          <w:tcPr>
            <w:tcW w:w="1598" w:type="dxa"/>
          </w:tcPr>
          <w:p w14:paraId="32B92DA0" w14:textId="77777777" w:rsidR="00DD3107" w:rsidRDefault="00DD3107" w:rsidP="00B60383">
            <w:pPr>
              <w:rPr>
                <w:rFonts w:ascii="HelveticaNeueLT Std" w:hAnsi="HelveticaNeueLT Std"/>
              </w:rPr>
            </w:pPr>
          </w:p>
        </w:tc>
        <w:tc>
          <w:tcPr>
            <w:tcW w:w="1583" w:type="dxa"/>
          </w:tcPr>
          <w:p w14:paraId="05181F42" w14:textId="77777777" w:rsidR="00DD3107" w:rsidRDefault="00DD3107" w:rsidP="00B60383">
            <w:pPr>
              <w:rPr>
                <w:rFonts w:ascii="HelveticaNeueLT Std" w:hAnsi="HelveticaNeueLT Std"/>
              </w:rPr>
            </w:pPr>
          </w:p>
        </w:tc>
        <w:tc>
          <w:tcPr>
            <w:tcW w:w="1407" w:type="dxa"/>
          </w:tcPr>
          <w:p w14:paraId="0973C913" w14:textId="77777777" w:rsidR="00DD3107" w:rsidRDefault="00DD3107" w:rsidP="00B60383">
            <w:pPr>
              <w:rPr>
                <w:rFonts w:ascii="HelveticaNeueLT Std" w:hAnsi="HelveticaNeueLT Std"/>
              </w:rPr>
            </w:pPr>
          </w:p>
        </w:tc>
        <w:tc>
          <w:tcPr>
            <w:tcW w:w="1154" w:type="dxa"/>
          </w:tcPr>
          <w:p w14:paraId="12C86534" w14:textId="77777777" w:rsidR="00DD3107" w:rsidRDefault="00DD3107" w:rsidP="00B60383">
            <w:pPr>
              <w:rPr>
                <w:rFonts w:ascii="HelveticaNeueLT Std" w:hAnsi="HelveticaNeueLT Std"/>
              </w:rPr>
            </w:pPr>
          </w:p>
        </w:tc>
      </w:tr>
      <w:tr w:rsidR="00DD3107" w14:paraId="28A62EC3" w14:textId="2CDF293A" w:rsidTr="00DD3107">
        <w:tc>
          <w:tcPr>
            <w:tcW w:w="1514" w:type="dxa"/>
          </w:tcPr>
          <w:p w14:paraId="1ACEBF52" w14:textId="77777777" w:rsidR="00DD3107" w:rsidRDefault="00DD3107" w:rsidP="00B60383">
            <w:pPr>
              <w:rPr>
                <w:rFonts w:ascii="HelveticaNeueLT Std" w:hAnsi="HelveticaNeueLT Std"/>
              </w:rPr>
            </w:pPr>
            <w:r>
              <w:rPr>
                <w:rFonts w:ascii="HelveticaNeueLT Std" w:hAnsi="HelveticaNeueLT Std"/>
              </w:rPr>
              <w:t>DSY3 2020s</w:t>
            </w:r>
          </w:p>
        </w:tc>
        <w:tc>
          <w:tcPr>
            <w:tcW w:w="1760" w:type="dxa"/>
          </w:tcPr>
          <w:p w14:paraId="088E70D4" w14:textId="77777777" w:rsidR="00DD3107" w:rsidRDefault="00DD3107" w:rsidP="00B60383">
            <w:pPr>
              <w:rPr>
                <w:rFonts w:ascii="HelveticaNeueLT Std" w:hAnsi="HelveticaNeueLT Std"/>
              </w:rPr>
            </w:pPr>
          </w:p>
        </w:tc>
        <w:tc>
          <w:tcPr>
            <w:tcW w:w="1598" w:type="dxa"/>
          </w:tcPr>
          <w:p w14:paraId="5B8B25CB" w14:textId="77777777" w:rsidR="00DD3107" w:rsidRDefault="00DD3107" w:rsidP="00B60383">
            <w:pPr>
              <w:rPr>
                <w:rFonts w:ascii="HelveticaNeueLT Std" w:hAnsi="HelveticaNeueLT Std"/>
              </w:rPr>
            </w:pPr>
          </w:p>
        </w:tc>
        <w:tc>
          <w:tcPr>
            <w:tcW w:w="1583" w:type="dxa"/>
          </w:tcPr>
          <w:p w14:paraId="0435C01B" w14:textId="77777777" w:rsidR="00DD3107" w:rsidRDefault="00DD3107" w:rsidP="00B60383">
            <w:pPr>
              <w:rPr>
                <w:rFonts w:ascii="HelveticaNeueLT Std" w:hAnsi="HelveticaNeueLT Std"/>
              </w:rPr>
            </w:pPr>
          </w:p>
        </w:tc>
        <w:tc>
          <w:tcPr>
            <w:tcW w:w="1407" w:type="dxa"/>
          </w:tcPr>
          <w:p w14:paraId="1D1779BE" w14:textId="77777777" w:rsidR="00DD3107" w:rsidRDefault="00DD3107" w:rsidP="00B60383">
            <w:pPr>
              <w:rPr>
                <w:rFonts w:ascii="HelveticaNeueLT Std" w:hAnsi="HelveticaNeueLT Std"/>
              </w:rPr>
            </w:pPr>
          </w:p>
        </w:tc>
        <w:tc>
          <w:tcPr>
            <w:tcW w:w="1154" w:type="dxa"/>
          </w:tcPr>
          <w:p w14:paraId="083D5C6F" w14:textId="77777777" w:rsidR="00DD3107" w:rsidRDefault="00DD3107" w:rsidP="00B60383">
            <w:pPr>
              <w:rPr>
                <w:rFonts w:ascii="HelveticaNeueLT Std" w:hAnsi="HelveticaNeueLT Std"/>
              </w:rPr>
            </w:pPr>
          </w:p>
        </w:tc>
      </w:tr>
      <w:tr w:rsidR="00DD3107" w14:paraId="201D2916" w14:textId="350FB0F1" w:rsidTr="00DD3107">
        <w:tc>
          <w:tcPr>
            <w:tcW w:w="1514" w:type="dxa"/>
          </w:tcPr>
          <w:p w14:paraId="0A5CC649" w14:textId="77777777" w:rsidR="00DD3107" w:rsidRDefault="00DD3107" w:rsidP="00B60383">
            <w:pPr>
              <w:rPr>
                <w:rFonts w:ascii="HelveticaNeueLT Std" w:hAnsi="HelveticaNeueLT Std"/>
              </w:rPr>
            </w:pPr>
            <w:r>
              <w:rPr>
                <w:rFonts w:ascii="HelveticaNeueLT Std" w:hAnsi="HelveticaNeueLT Std"/>
              </w:rPr>
              <w:t>DSY1 2050s</w:t>
            </w:r>
          </w:p>
        </w:tc>
        <w:tc>
          <w:tcPr>
            <w:tcW w:w="1760" w:type="dxa"/>
          </w:tcPr>
          <w:p w14:paraId="242F9106" w14:textId="77777777" w:rsidR="00DD3107" w:rsidRDefault="00DD3107" w:rsidP="00B60383">
            <w:pPr>
              <w:rPr>
                <w:rFonts w:ascii="HelveticaNeueLT Std" w:hAnsi="HelveticaNeueLT Std"/>
              </w:rPr>
            </w:pPr>
          </w:p>
        </w:tc>
        <w:tc>
          <w:tcPr>
            <w:tcW w:w="1598" w:type="dxa"/>
          </w:tcPr>
          <w:p w14:paraId="4FDB56FD" w14:textId="77777777" w:rsidR="00DD3107" w:rsidRDefault="00DD3107" w:rsidP="00B60383">
            <w:pPr>
              <w:rPr>
                <w:rFonts w:ascii="HelveticaNeueLT Std" w:hAnsi="HelveticaNeueLT Std"/>
              </w:rPr>
            </w:pPr>
          </w:p>
        </w:tc>
        <w:tc>
          <w:tcPr>
            <w:tcW w:w="1583" w:type="dxa"/>
          </w:tcPr>
          <w:p w14:paraId="2CA51083" w14:textId="77777777" w:rsidR="00DD3107" w:rsidRDefault="00DD3107" w:rsidP="00B60383">
            <w:pPr>
              <w:rPr>
                <w:rFonts w:ascii="HelveticaNeueLT Std" w:hAnsi="HelveticaNeueLT Std"/>
              </w:rPr>
            </w:pPr>
          </w:p>
        </w:tc>
        <w:tc>
          <w:tcPr>
            <w:tcW w:w="1407" w:type="dxa"/>
          </w:tcPr>
          <w:p w14:paraId="53773AF2" w14:textId="77777777" w:rsidR="00DD3107" w:rsidRDefault="00DD3107" w:rsidP="00B60383">
            <w:pPr>
              <w:rPr>
                <w:rFonts w:ascii="HelveticaNeueLT Std" w:hAnsi="HelveticaNeueLT Std"/>
              </w:rPr>
            </w:pPr>
          </w:p>
        </w:tc>
        <w:tc>
          <w:tcPr>
            <w:tcW w:w="1154" w:type="dxa"/>
          </w:tcPr>
          <w:p w14:paraId="3603E43E" w14:textId="77777777" w:rsidR="00DD3107" w:rsidRDefault="00DD3107" w:rsidP="00B60383">
            <w:pPr>
              <w:rPr>
                <w:rFonts w:ascii="HelveticaNeueLT Std" w:hAnsi="HelveticaNeueLT Std"/>
              </w:rPr>
            </w:pPr>
          </w:p>
        </w:tc>
      </w:tr>
      <w:tr w:rsidR="00DD3107" w14:paraId="5687B458" w14:textId="4E57FE6E" w:rsidTr="00DD3107">
        <w:tc>
          <w:tcPr>
            <w:tcW w:w="1514" w:type="dxa"/>
          </w:tcPr>
          <w:p w14:paraId="19BDFC4C" w14:textId="77777777" w:rsidR="00DD3107" w:rsidRDefault="00DD3107" w:rsidP="00B60383">
            <w:pPr>
              <w:rPr>
                <w:rFonts w:ascii="HelveticaNeueLT Std" w:hAnsi="HelveticaNeueLT Std"/>
              </w:rPr>
            </w:pPr>
            <w:r>
              <w:rPr>
                <w:rFonts w:ascii="HelveticaNeueLT Std" w:hAnsi="HelveticaNeueLT Std"/>
              </w:rPr>
              <w:t>DSY2 2050s</w:t>
            </w:r>
          </w:p>
        </w:tc>
        <w:tc>
          <w:tcPr>
            <w:tcW w:w="1760" w:type="dxa"/>
          </w:tcPr>
          <w:p w14:paraId="2884B824" w14:textId="77777777" w:rsidR="00DD3107" w:rsidRDefault="00DD3107" w:rsidP="00B60383">
            <w:pPr>
              <w:rPr>
                <w:rFonts w:ascii="HelveticaNeueLT Std" w:hAnsi="HelveticaNeueLT Std"/>
              </w:rPr>
            </w:pPr>
          </w:p>
        </w:tc>
        <w:tc>
          <w:tcPr>
            <w:tcW w:w="1598" w:type="dxa"/>
          </w:tcPr>
          <w:p w14:paraId="06991054" w14:textId="77777777" w:rsidR="00DD3107" w:rsidRDefault="00DD3107" w:rsidP="00B60383">
            <w:pPr>
              <w:rPr>
                <w:rFonts w:ascii="HelveticaNeueLT Std" w:hAnsi="HelveticaNeueLT Std"/>
              </w:rPr>
            </w:pPr>
          </w:p>
        </w:tc>
        <w:tc>
          <w:tcPr>
            <w:tcW w:w="1583" w:type="dxa"/>
          </w:tcPr>
          <w:p w14:paraId="3914126D" w14:textId="77777777" w:rsidR="00DD3107" w:rsidRDefault="00DD3107" w:rsidP="00B60383">
            <w:pPr>
              <w:rPr>
                <w:rFonts w:ascii="HelveticaNeueLT Std" w:hAnsi="HelveticaNeueLT Std"/>
              </w:rPr>
            </w:pPr>
          </w:p>
        </w:tc>
        <w:tc>
          <w:tcPr>
            <w:tcW w:w="1407" w:type="dxa"/>
          </w:tcPr>
          <w:p w14:paraId="5213A402" w14:textId="77777777" w:rsidR="00DD3107" w:rsidRDefault="00DD3107" w:rsidP="00B60383">
            <w:pPr>
              <w:rPr>
                <w:rFonts w:ascii="HelveticaNeueLT Std" w:hAnsi="HelveticaNeueLT Std"/>
              </w:rPr>
            </w:pPr>
          </w:p>
        </w:tc>
        <w:tc>
          <w:tcPr>
            <w:tcW w:w="1154" w:type="dxa"/>
          </w:tcPr>
          <w:p w14:paraId="20C8AEFC" w14:textId="77777777" w:rsidR="00DD3107" w:rsidRDefault="00DD3107" w:rsidP="00B60383">
            <w:pPr>
              <w:rPr>
                <w:rFonts w:ascii="HelveticaNeueLT Std" w:hAnsi="HelveticaNeueLT Std"/>
              </w:rPr>
            </w:pPr>
          </w:p>
        </w:tc>
      </w:tr>
      <w:tr w:rsidR="00DD3107" w14:paraId="7844C3A8" w14:textId="4DEDB809" w:rsidTr="00DD3107">
        <w:tc>
          <w:tcPr>
            <w:tcW w:w="1514" w:type="dxa"/>
          </w:tcPr>
          <w:p w14:paraId="2F1E8915" w14:textId="77777777" w:rsidR="00DD3107" w:rsidRDefault="00DD3107" w:rsidP="00B60383">
            <w:pPr>
              <w:rPr>
                <w:rFonts w:ascii="HelveticaNeueLT Std" w:hAnsi="HelveticaNeueLT Std"/>
              </w:rPr>
            </w:pPr>
            <w:r>
              <w:rPr>
                <w:rFonts w:ascii="HelveticaNeueLT Std" w:hAnsi="HelveticaNeueLT Std"/>
              </w:rPr>
              <w:t>DSY3 2050s</w:t>
            </w:r>
          </w:p>
        </w:tc>
        <w:tc>
          <w:tcPr>
            <w:tcW w:w="1760" w:type="dxa"/>
          </w:tcPr>
          <w:p w14:paraId="417DC0CC" w14:textId="77777777" w:rsidR="00DD3107" w:rsidRDefault="00DD3107" w:rsidP="00B60383">
            <w:pPr>
              <w:rPr>
                <w:rFonts w:ascii="HelveticaNeueLT Std" w:hAnsi="HelveticaNeueLT Std"/>
              </w:rPr>
            </w:pPr>
          </w:p>
        </w:tc>
        <w:tc>
          <w:tcPr>
            <w:tcW w:w="1598" w:type="dxa"/>
          </w:tcPr>
          <w:p w14:paraId="105A279B" w14:textId="77777777" w:rsidR="00DD3107" w:rsidRDefault="00DD3107" w:rsidP="00B60383">
            <w:pPr>
              <w:rPr>
                <w:rFonts w:ascii="HelveticaNeueLT Std" w:hAnsi="HelveticaNeueLT Std"/>
              </w:rPr>
            </w:pPr>
          </w:p>
        </w:tc>
        <w:tc>
          <w:tcPr>
            <w:tcW w:w="1583" w:type="dxa"/>
          </w:tcPr>
          <w:p w14:paraId="6DAE2273" w14:textId="77777777" w:rsidR="00DD3107" w:rsidRDefault="00DD3107" w:rsidP="00B60383">
            <w:pPr>
              <w:rPr>
                <w:rFonts w:ascii="HelveticaNeueLT Std" w:hAnsi="HelveticaNeueLT Std"/>
              </w:rPr>
            </w:pPr>
          </w:p>
        </w:tc>
        <w:tc>
          <w:tcPr>
            <w:tcW w:w="1407" w:type="dxa"/>
          </w:tcPr>
          <w:p w14:paraId="4C6C7802" w14:textId="77777777" w:rsidR="00DD3107" w:rsidRDefault="00DD3107" w:rsidP="00B60383">
            <w:pPr>
              <w:rPr>
                <w:rFonts w:ascii="HelveticaNeueLT Std" w:hAnsi="HelveticaNeueLT Std"/>
              </w:rPr>
            </w:pPr>
          </w:p>
        </w:tc>
        <w:tc>
          <w:tcPr>
            <w:tcW w:w="1154" w:type="dxa"/>
          </w:tcPr>
          <w:p w14:paraId="33BA1DD7" w14:textId="77777777" w:rsidR="00DD3107" w:rsidRDefault="00DD3107" w:rsidP="00B60383">
            <w:pPr>
              <w:rPr>
                <w:rFonts w:ascii="HelveticaNeueLT Std" w:hAnsi="HelveticaNeueLT Std"/>
              </w:rPr>
            </w:pPr>
          </w:p>
        </w:tc>
      </w:tr>
      <w:tr w:rsidR="00DD3107" w14:paraId="798E76EA" w14:textId="0617A284" w:rsidTr="00DD3107">
        <w:tc>
          <w:tcPr>
            <w:tcW w:w="1514" w:type="dxa"/>
          </w:tcPr>
          <w:p w14:paraId="0113098F" w14:textId="77777777" w:rsidR="00DD3107" w:rsidRDefault="00DD3107" w:rsidP="00B60383">
            <w:pPr>
              <w:rPr>
                <w:rFonts w:ascii="HelveticaNeueLT Std" w:hAnsi="HelveticaNeueLT Std"/>
              </w:rPr>
            </w:pPr>
            <w:r>
              <w:rPr>
                <w:rFonts w:ascii="HelveticaNeueLT Std" w:hAnsi="HelveticaNeueLT Std"/>
              </w:rPr>
              <w:t>DSY1 2080s</w:t>
            </w:r>
          </w:p>
        </w:tc>
        <w:tc>
          <w:tcPr>
            <w:tcW w:w="1760" w:type="dxa"/>
          </w:tcPr>
          <w:p w14:paraId="52625A70" w14:textId="77777777" w:rsidR="00DD3107" w:rsidRDefault="00DD3107" w:rsidP="00B60383">
            <w:pPr>
              <w:rPr>
                <w:rFonts w:ascii="HelveticaNeueLT Std" w:hAnsi="HelveticaNeueLT Std"/>
              </w:rPr>
            </w:pPr>
          </w:p>
        </w:tc>
        <w:tc>
          <w:tcPr>
            <w:tcW w:w="1598" w:type="dxa"/>
          </w:tcPr>
          <w:p w14:paraId="223449F7" w14:textId="77777777" w:rsidR="00DD3107" w:rsidRDefault="00DD3107" w:rsidP="00B60383">
            <w:pPr>
              <w:rPr>
                <w:rFonts w:ascii="HelveticaNeueLT Std" w:hAnsi="HelveticaNeueLT Std"/>
              </w:rPr>
            </w:pPr>
          </w:p>
        </w:tc>
        <w:tc>
          <w:tcPr>
            <w:tcW w:w="1583" w:type="dxa"/>
          </w:tcPr>
          <w:p w14:paraId="4B064E6A" w14:textId="77777777" w:rsidR="00DD3107" w:rsidRDefault="00DD3107" w:rsidP="00B60383">
            <w:pPr>
              <w:rPr>
                <w:rFonts w:ascii="HelveticaNeueLT Std" w:hAnsi="HelveticaNeueLT Std"/>
              </w:rPr>
            </w:pPr>
          </w:p>
        </w:tc>
        <w:tc>
          <w:tcPr>
            <w:tcW w:w="1407" w:type="dxa"/>
          </w:tcPr>
          <w:p w14:paraId="4BFB0F80" w14:textId="77777777" w:rsidR="00DD3107" w:rsidRDefault="00DD3107" w:rsidP="00B60383">
            <w:pPr>
              <w:rPr>
                <w:rFonts w:ascii="HelveticaNeueLT Std" w:hAnsi="HelveticaNeueLT Std"/>
              </w:rPr>
            </w:pPr>
          </w:p>
        </w:tc>
        <w:tc>
          <w:tcPr>
            <w:tcW w:w="1154" w:type="dxa"/>
          </w:tcPr>
          <w:p w14:paraId="53C25A86" w14:textId="77777777" w:rsidR="00DD3107" w:rsidRDefault="00DD3107" w:rsidP="00B60383">
            <w:pPr>
              <w:rPr>
                <w:rFonts w:ascii="HelveticaNeueLT Std" w:hAnsi="HelveticaNeueLT Std"/>
              </w:rPr>
            </w:pPr>
          </w:p>
        </w:tc>
      </w:tr>
      <w:tr w:rsidR="00DD3107" w14:paraId="5FFF5D76" w14:textId="6217A5D6" w:rsidTr="00DD3107">
        <w:tc>
          <w:tcPr>
            <w:tcW w:w="1514" w:type="dxa"/>
          </w:tcPr>
          <w:p w14:paraId="6974F1E8" w14:textId="77777777" w:rsidR="00DD3107" w:rsidRDefault="00DD3107" w:rsidP="00B60383">
            <w:pPr>
              <w:rPr>
                <w:rFonts w:ascii="HelveticaNeueLT Std" w:hAnsi="HelveticaNeueLT Std"/>
              </w:rPr>
            </w:pPr>
            <w:r>
              <w:rPr>
                <w:rFonts w:ascii="HelveticaNeueLT Std" w:hAnsi="HelveticaNeueLT Std"/>
              </w:rPr>
              <w:t>DSY2 2080s</w:t>
            </w:r>
          </w:p>
        </w:tc>
        <w:tc>
          <w:tcPr>
            <w:tcW w:w="1760" w:type="dxa"/>
          </w:tcPr>
          <w:p w14:paraId="467137B5" w14:textId="77777777" w:rsidR="00DD3107" w:rsidRDefault="00DD3107" w:rsidP="00B60383">
            <w:pPr>
              <w:rPr>
                <w:rFonts w:ascii="HelveticaNeueLT Std" w:hAnsi="HelveticaNeueLT Std"/>
              </w:rPr>
            </w:pPr>
          </w:p>
        </w:tc>
        <w:tc>
          <w:tcPr>
            <w:tcW w:w="1598" w:type="dxa"/>
          </w:tcPr>
          <w:p w14:paraId="00730036" w14:textId="77777777" w:rsidR="00DD3107" w:rsidRDefault="00DD3107" w:rsidP="00B60383">
            <w:pPr>
              <w:rPr>
                <w:rFonts w:ascii="HelveticaNeueLT Std" w:hAnsi="HelveticaNeueLT Std"/>
              </w:rPr>
            </w:pPr>
          </w:p>
        </w:tc>
        <w:tc>
          <w:tcPr>
            <w:tcW w:w="1583" w:type="dxa"/>
          </w:tcPr>
          <w:p w14:paraId="56DBC8D8" w14:textId="77777777" w:rsidR="00DD3107" w:rsidRDefault="00DD3107" w:rsidP="00B60383">
            <w:pPr>
              <w:rPr>
                <w:rFonts w:ascii="HelveticaNeueLT Std" w:hAnsi="HelveticaNeueLT Std"/>
              </w:rPr>
            </w:pPr>
          </w:p>
        </w:tc>
        <w:tc>
          <w:tcPr>
            <w:tcW w:w="1407" w:type="dxa"/>
          </w:tcPr>
          <w:p w14:paraId="48B4ED45" w14:textId="77777777" w:rsidR="00DD3107" w:rsidRDefault="00DD3107" w:rsidP="00B60383">
            <w:pPr>
              <w:rPr>
                <w:rFonts w:ascii="HelveticaNeueLT Std" w:hAnsi="HelveticaNeueLT Std"/>
              </w:rPr>
            </w:pPr>
          </w:p>
        </w:tc>
        <w:tc>
          <w:tcPr>
            <w:tcW w:w="1154" w:type="dxa"/>
          </w:tcPr>
          <w:p w14:paraId="4041F6CE" w14:textId="77777777" w:rsidR="00DD3107" w:rsidRDefault="00DD3107" w:rsidP="00B60383">
            <w:pPr>
              <w:rPr>
                <w:rFonts w:ascii="HelveticaNeueLT Std" w:hAnsi="HelveticaNeueLT Std"/>
              </w:rPr>
            </w:pPr>
          </w:p>
        </w:tc>
      </w:tr>
      <w:tr w:rsidR="00DD3107" w14:paraId="397DA837" w14:textId="3DA6248A" w:rsidTr="00DD3107">
        <w:tc>
          <w:tcPr>
            <w:tcW w:w="1514" w:type="dxa"/>
          </w:tcPr>
          <w:p w14:paraId="62B15932" w14:textId="77777777" w:rsidR="00DD3107" w:rsidRDefault="00DD3107" w:rsidP="00B60383">
            <w:pPr>
              <w:rPr>
                <w:rFonts w:ascii="HelveticaNeueLT Std" w:hAnsi="HelveticaNeueLT Std"/>
              </w:rPr>
            </w:pPr>
            <w:r>
              <w:rPr>
                <w:rFonts w:ascii="HelveticaNeueLT Std" w:hAnsi="HelveticaNeueLT Std"/>
              </w:rPr>
              <w:t>DSY3 2080s</w:t>
            </w:r>
          </w:p>
        </w:tc>
        <w:tc>
          <w:tcPr>
            <w:tcW w:w="1760" w:type="dxa"/>
          </w:tcPr>
          <w:p w14:paraId="48B7D17E" w14:textId="77777777" w:rsidR="00DD3107" w:rsidRDefault="00DD3107" w:rsidP="00B60383">
            <w:pPr>
              <w:rPr>
                <w:rFonts w:ascii="HelveticaNeueLT Std" w:hAnsi="HelveticaNeueLT Std"/>
              </w:rPr>
            </w:pPr>
          </w:p>
        </w:tc>
        <w:tc>
          <w:tcPr>
            <w:tcW w:w="1598" w:type="dxa"/>
          </w:tcPr>
          <w:p w14:paraId="4EECB20E" w14:textId="77777777" w:rsidR="00DD3107" w:rsidRDefault="00DD3107" w:rsidP="00B60383">
            <w:pPr>
              <w:rPr>
                <w:rFonts w:ascii="HelveticaNeueLT Std" w:hAnsi="HelveticaNeueLT Std"/>
              </w:rPr>
            </w:pPr>
          </w:p>
        </w:tc>
        <w:tc>
          <w:tcPr>
            <w:tcW w:w="1583" w:type="dxa"/>
          </w:tcPr>
          <w:p w14:paraId="69779069" w14:textId="77777777" w:rsidR="00DD3107" w:rsidRDefault="00DD3107" w:rsidP="00B60383">
            <w:pPr>
              <w:rPr>
                <w:rFonts w:ascii="HelveticaNeueLT Std" w:hAnsi="HelveticaNeueLT Std"/>
              </w:rPr>
            </w:pPr>
          </w:p>
        </w:tc>
        <w:tc>
          <w:tcPr>
            <w:tcW w:w="1407" w:type="dxa"/>
          </w:tcPr>
          <w:p w14:paraId="2AEBF75E" w14:textId="77777777" w:rsidR="00DD3107" w:rsidRDefault="00DD3107" w:rsidP="00B60383">
            <w:pPr>
              <w:rPr>
                <w:rFonts w:ascii="HelveticaNeueLT Std" w:hAnsi="HelveticaNeueLT Std"/>
              </w:rPr>
            </w:pPr>
          </w:p>
        </w:tc>
        <w:tc>
          <w:tcPr>
            <w:tcW w:w="1154" w:type="dxa"/>
          </w:tcPr>
          <w:p w14:paraId="29D48499" w14:textId="77777777" w:rsidR="00DD3107" w:rsidRDefault="00DD3107" w:rsidP="00B60383">
            <w:pPr>
              <w:rPr>
                <w:rFonts w:ascii="HelveticaNeueLT Std" w:hAnsi="HelveticaNeueLT Std"/>
              </w:rPr>
            </w:pPr>
          </w:p>
        </w:tc>
      </w:tr>
    </w:tbl>
    <w:p w14:paraId="281D2B5C" w14:textId="77777777" w:rsidR="00A74D9B" w:rsidRDefault="00A74D9B" w:rsidP="00280DBC">
      <w:pPr>
        <w:rPr>
          <w:rFonts w:ascii="HelveticaNeueLT Std" w:hAnsi="HelveticaNeueLT Std"/>
          <w:highlight w:val="lightGray"/>
        </w:rPr>
      </w:pPr>
    </w:p>
    <w:p w14:paraId="5BD32686" w14:textId="648B79C8" w:rsidR="00FB0B71" w:rsidRDefault="00943490" w:rsidP="00280DBC">
      <w:pPr>
        <w:rPr>
          <w:rFonts w:ascii="HelveticaNeueLT Std" w:hAnsi="HelveticaNeueLT Std"/>
        </w:rPr>
      </w:pPr>
      <w:r w:rsidRPr="004A25B7">
        <w:rPr>
          <w:rFonts w:ascii="HelveticaNeueLT Std" w:hAnsi="HelveticaNeueLT Std"/>
        </w:rPr>
        <w:t>All rooms</w:t>
      </w:r>
      <w:r w:rsidR="004A25B7">
        <w:rPr>
          <w:rFonts w:ascii="HelveticaNeueLT Std" w:hAnsi="HelveticaNeueLT Std"/>
        </w:rPr>
        <w:t xml:space="preserve"> and spaces</w:t>
      </w:r>
      <w:r>
        <w:rPr>
          <w:rFonts w:ascii="HelveticaNeueLT Std" w:hAnsi="HelveticaNeueLT Std"/>
        </w:rPr>
        <w:t xml:space="preserve"> pass the overheating requirements for 2020s DSY1. </w:t>
      </w:r>
      <w:r w:rsidR="008A6E6F">
        <w:rPr>
          <w:rFonts w:ascii="HelveticaNeueLT Std" w:hAnsi="HelveticaNeueLT Std"/>
        </w:rPr>
        <w:t>In order to pass this, the following measures will be built</w:t>
      </w:r>
      <w:r w:rsidR="009F7A3A">
        <w:rPr>
          <w:rFonts w:ascii="HelveticaNeueLT Std" w:hAnsi="HelveticaNeueLT Std"/>
        </w:rPr>
        <w:t>:</w:t>
      </w:r>
      <w:r w:rsidR="00280DBC">
        <w:rPr>
          <w:rFonts w:ascii="HelveticaNeueLT Std" w:hAnsi="HelveticaNeueLT Std"/>
        </w:rPr>
        <w:t xml:space="preserve"> </w:t>
      </w:r>
    </w:p>
    <w:p w14:paraId="22FE848A" w14:textId="411EE241" w:rsidR="00FB0B71" w:rsidRDefault="00771DC8" w:rsidP="00FB0B71">
      <w:pPr>
        <w:pStyle w:val="ListParagraph"/>
        <w:numPr>
          <w:ilvl w:val="0"/>
          <w:numId w:val="21"/>
        </w:numPr>
        <w:rPr>
          <w:rFonts w:ascii="HelveticaNeueLT Std" w:hAnsi="HelveticaNeueLT Std"/>
        </w:rPr>
      </w:pPr>
      <w:r w:rsidRPr="000D447F">
        <w:rPr>
          <w:rFonts w:ascii="HelveticaNeueLT Std" w:hAnsi="HelveticaNeueLT Std"/>
        </w:rPr>
        <w:t>N</w:t>
      </w:r>
      <w:r w:rsidR="008A6E6F" w:rsidRPr="000D447F">
        <w:rPr>
          <w:rFonts w:ascii="HelveticaNeueLT Std" w:hAnsi="HelveticaNeueLT Std"/>
        </w:rPr>
        <w:t>atural ventilation, with</w:t>
      </w:r>
      <w:r w:rsidR="008A6E6F" w:rsidRPr="00FB0B71">
        <w:rPr>
          <w:rFonts w:ascii="HelveticaNeueLT Std" w:hAnsi="HelveticaNeueLT Std"/>
        </w:rPr>
        <w:t xml:space="preserve"> openable </w:t>
      </w:r>
      <w:r w:rsidR="000D447F">
        <w:rPr>
          <w:rFonts w:ascii="HelveticaNeueLT Std" w:hAnsi="HelveticaNeueLT Std"/>
        </w:rPr>
        <w:t>side-hung windows</w:t>
      </w:r>
    </w:p>
    <w:p w14:paraId="40C2C7B9" w14:textId="41D9337C" w:rsidR="00FB0B71" w:rsidRDefault="00771DC8" w:rsidP="00FB0B71">
      <w:pPr>
        <w:pStyle w:val="ListParagraph"/>
        <w:numPr>
          <w:ilvl w:val="0"/>
          <w:numId w:val="21"/>
        </w:numPr>
        <w:rPr>
          <w:rFonts w:ascii="HelveticaNeueLT Std" w:hAnsi="HelveticaNeueLT Std"/>
        </w:rPr>
      </w:pPr>
      <w:r>
        <w:rPr>
          <w:rFonts w:ascii="HelveticaNeueLT Std" w:hAnsi="HelveticaNeueLT Std"/>
        </w:rPr>
        <w:t>G</w:t>
      </w:r>
      <w:r w:rsidR="00FB0B71">
        <w:rPr>
          <w:rFonts w:ascii="HelveticaNeueLT Std" w:hAnsi="HelveticaNeueLT Std"/>
        </w:rPr>
        <w:t xml:space="preserve">lazing </w:t>
      </w:r>
      <w:r w:rsidR="00280DBC" w:rsidRPr="00FB0B71">
        <w:rPr>
          <w:rFonts w:ascii="HelveticaNeueLT Std" w:hAnsi="HelveticaNeueLT Std"/>
        </w:rPr>
        <w:t>g-value of 0.</w:t>
      </w:r>
      <w:r w:rsidR="000D447F">
        <w:rPr>
          <w:rFonts w:ascii="HelveticaNeueLT Std" w:hAnsi="HelveticaNeueLT Std"/>
        </w:rPr>
        <w:t>4</w:t>
      </w:r>
    </w:p>
    <w:p w14:paraId="3B413531" w14:textId="190B0467" w:rsidR="000D447F" w:rsidRPr="000D447F" w:rsidRDefault="000D447F" w:rsidP="00FB0B71">
      <w:pPr>
        <w:pStyle w:val="ListParagraph"/>
        <w:numPr>
          <w:ilvl w:val="0"/>
          <w:numId w:val="21"/>
        </w:numPr>
        <w:rPr>
          <w:rFonts w:ascii="HelveticaNeueLT Std" w:hAnsi="HelveticaNeueLT Std"/>
        </w:rPr>
      </w:pPr>
      <w:r w:rsidRPr="000D447F">
        <w:rPr>
          <w:rFonts w:ascii="HelveticaNeueLT Std" w:hAnsi="HelveticaNeueLT Std"/>
        </w:rPr>
        <w:t>Self-shading with balcony and overhan</w:t>
      </w:r>
      <w:r w:rsidR="00D7746D">
        <w:rPr>
          <w:rFonts w:ascii="HelveticaNeueLT Std" w:hAnsi="HelveticaNeueLT Std"/>
        </w:rPr>
        <w:t>gs</w:t>
      </w:r>
      <w:r w:rsidRPr="000D447F">
        <w:rPr>
          <w:rFonts w:ascii="HelveticaNeueLT Std" w:hAnsi="HelveticaNeueLT Std"/>
        </w:rPr>
        <w:t xml:space="preserve">. </w:t>
      </w:r>
    </w:p>
    <w:p w14:paraId="20A5FAC5" w14:textId="32F9C2B1" w:rsidR="00280DBC" w:rsidRPr="000D447F" w:rsidRDefault="009F7A3A" w:rsidP="00FB0B71">
      <w:pPr>
        <w:pStyle w:val="ListParagraph"/>
        <w:numPr>
          <w:ilvl w:val="0"/>
          <w:numId w:val="21"/>
        </w:numPr>
        <w:rPr>
          <w:rFonts w:ascii="HelveticaNeueLT Std" w:hAnsi="HelveticaNeueLT Std"/>
        </w:rPr>
      </w:pPr>
      <w:r w:rsidRPr="000D447F">
        <w:rPr>
          <w:rFonts w:ascii="HelveticaNeueLT Std" w:hAnsi="HelveticaNeueLT Std"/>
        </w:rPr>
        <w:t xml:space="preserve">MVHR with </w:t>
      </w:r>
      <w:r w:rsidR="000D447F" w:rsidRPr="000D447F">
        <w:rPr>
          <w:rFonts w:ascii="HelveticaNeueLT Std" w:hAnsi="HelveticaNeueLT Std"/>
        </w:rPr>
        <w:t xml:space="preserve">13 </w:t>
      </w:r>
      <w:r w:rsidR="00560F9B" w:rsidRPr="000D447F">
        <w:rPr>
          <w:rFonts w:ascii="HelveticaNeueLT Std" w:hAnsi="HelveticaNeueLT Std"/>
        </w:rPr>
        <w:t>l/s</w:t>
      </w:r>
      <w:r w:rsidR="000D447F" w:rsidRPr="000D447F">
        <w:rPr>
          <w:rFonts w:ascii="HelveticaNeueLT Std" w:hAnsi="HelveticaNeueLT Std"/>
        </w:rPr>
        <w:t xml:space="preserve"> for 1bed dwellings and 60 l/s for kitchen/living room spaces.</w:t>
      </w:r>
    </w:p>
    <w:p w14:paraId="68E7078F" w14:textId="380D21EE" w:rsidR="00976D41" w:rsidRPr="000D447F" w:rsidRDefault="00976D41" w:rsidP="00FB0B71">
      <w:pPr>
        <w:pStyle w:val="ListParagraph"/>
        <w:numPr>
          <w:ilvl w:val="0"/>
          <w:numId w:val="21"/>
        </w:numPr>
        <w:rPr>
          <w:rFonts w:ascii="HelveticaNeueLT Std" w:hAnsi="HelveticaNeueLT Std"/>
        </w:rPr>
      </w:pPr>
      <w:r w:rsidRPr="000D447F">
        <w:rPr>
          <w:rFonts w:ascii="HelveticaNeueLT Std" w:hAnsi="HelveticaNeueLT Std"/>
        </w:rPr>
        <w:t>No active cooling</w:t>
      </w:r>
    </w:p>
    <w:p w14:paraId="2981C69F" w14:textId="72AD965A" w:rsidR="00BD5492" w:rsidRDefault="00BD5492" w:rsidP="00280DBC">
      <w:pPr>
        <w:rPr>
          <w:rFonts w:ascii="HelveticaNeueLT Std" w:hAnsi="HelveticaNeueLT Std"/>
        </w:rPr>
      </w:pPr>
    </w:p>
    <w:p w14:paraId="75B18FA5" w14:textId="63A41F63" w:rsidR="00EF11CD" w:rsidRPr="00EF11CD" w:rsidRDefault="00EF11CD" w:rsidP="00EF11CD">
      <w:pPr>
        <w:rPr>
          <w:rFonts w:ascii="HelveticaNeueLT Std" w:hAnsi="HelveticaNeueLT Std"/>
        </w:rPr>
      </w:pPr>
      <w:r w:rsidRPr="004A25B7">
        <w:rPr>
          <w:rFonts w:ascii="HelveticaNeueLT Std" w:hAnsi="HelveticaNeueLT Std"/>
        </w:rPr>
        <w:t xml:space="preserve">The submitted overheating strategy is </w:t>
      </w:r>
      <w:r w:rsidR="004A25B7" w:rsidRPr="004A25B7">
        <w:rPr>
          <w:rFonts w:ascii="HelveticaNeueLT Std" w:hAnsi="HelveticaNeueLT Std"/>
        </w:rPr>
        <w:t xml:space="preserve">very high level and is not </w:t>
      </w:r>
      <w:r w:rsidRPr="004A25B7">
        <w:rPr>
          <w:rFonts w:ascii="HelveticaNeueLT Std" w:hAnsi="HelveticaNeueLT Std"/>
        </w:rPr>
        <w:t>acceptable.</w:t>
      </w:r>
      <w:r w:rsidR="004A25B7">
        <w:rPr>
          <w:rFonts w:ascii="HelveticaNeueLT Std" w:hAnsi="HelveticaNeueLT Std"/>
        </w:rPr>
        <w:t xml:space="preserve"> TM49 weather files for the London Weather Centre should be used</w:t>
      </w:r>
      <w:r w:rsidR="00C65507">
        <w:rPr>
          <w:rFonts w:ascii="HelveticaNeueLT Std" w:hAnsi="HelveticaNeueLT Std"/>
        </w:rPr>
        <w:t xml:space="preserve">. </w:t>
      </w:r>
      <w:r w:rsidR="004A25B7">
        <w:rPr>
          <w:rFonts w:ascii="HelveticaNeueLT Std" w:hAnsi="HelveticaNeueLT Std"/>
        </w:rPr>
        <w:t xml:space="preserve">The selected rooms and spaces for overheating assessment does not represent the overheating risks for all rooms/spaces of the development. </w:t>
      </w:r>
    </w:p>
    <w:p w14:paraId="396CC844" w14:textId="1D4BB534" w:rsidR="00794BA4" w:rsidRDefault="00794BA4" w:rsidP="00E416BB">
      <w:pPr>
        <w:rPr>
          <w:rFonts w:ascii="HelveticaNeueLT Std" w:hAnsi="HelveticaNeueLT Std"/>
        </w:rPr>
      </w:pPr>
    </w:p>
    <w:p w14:paraId="43AA609D" w14:textId="79920BBD" w:rsidR="009017A1" w:rsidRPr="009017A1" w:rsidRDefault="00526BB1" w:rsidP="00E77C25">
      <w:pPr>
        <w:rPr>
          <w:rFonts w:ascii="HelveticaNeueLT Std" w:hAnsi="HelveticaNeueLT Std"/>
          <w:u w:val="single"/>
        </w:rPr>
      </w:pPr>
      <w:r>
        <w:rPr>
          <w:rFonts w:ascii="HelveticaNeueLT Std" w:hAnsi="HelveticaNeueLT Std"/>
          <w:u w:val="single"/>
        </w:rPr>
        <w:t xml:space="preserve">Overheating </w:t>
      </w:r>
      <w:r w:rsidR="009017A1">
        <w:rPr>
          <w:rFonts w:ascii="HelveticaNeueLT Std" w:hAnsi="HelveticaNeueLT Std"/>
          <w:u w:val="single"/>
        </w:rPr>
        <w:t>Action</w:t>
      </w:r>
      <w:r>
        <w:rPr>
          <w:rFonts w:ascii="HelveticaNeueLT Std" w:hAnsi="HelveticaNeueLT Std"/>
          <w:u w:val="single"/>
        </w:rPr>
        <w:t>s</w:t>
      </w:r>
      <w:r w:rsidR="009017A1">
        <w:rPr>
          <w:rFonts w:ascii="HelveticaNeueLT Std" w:hAnsi="HelveticaNeueLT Std"/>
          <w:u w:val="single"/>
        </w:rPr>
        <w:t>:</w:t>
      </w:r>
    </w:p>
    <w:p w14:paraId="4A779F41" w14:textId="53D15E25" w:rsidR="00837073" w:rsidRPr="00D7746D" w:rsidRDefault="00837073" w:rsidP="00837073">
      <w:pPr>
        <w:pStyle w:val="PlainText"/>
        <w:numPr>
          <w:ilvl w:val="0"/>
          <w:numId w:val="9"/>
        </w:numPr>
        <w:ind w:right="708"/>
        <w:rPr>
          <w:rFonts w:ascii="HelveticaNeueLT Std" w:eastAsia="Times New Roman" w:hAnsi="HelveticaNeueLT Std" w:cs="Calibri"/>
          <w:sz w:val="20"/>
          <w:szCs w:val="20"/>
          <w:lang w:eastAsia="en-GB"/>
        </w:rPr>
      </w:pPr>
      <w:r w:rsidRPr="00D7746D">
        <w:rPr>
          <w:rFonts w:ascii="HelveticaNeueLT Std" w:eastAsia="Times New Roman" w:hAnsi="HelveticaNeueLT Std" w:cs="Calibri"/>
          <w:sz w:val="20"/>
          <w:szCs w:val="20"/>
          <w:lang w:eastAsia="en-GB"/>
        </w:rPr>
        <w:t>Redo the overheating modelling with the Central London weather file, which will more accurately represent the urban heat island effect</w:t>
      </w:r>
      <w:r w:rsidR="00C65507">
        <w:rPr>
          <w:rFonts w:ascii="HelveticaNeueLT Std" w:eastAsia="Times New Roman" w:hAnsi="HelveticaNeueLT Std" w:cs="Calibri"/>
          <w:sz w:val="20"/>
          <w:szCs w:val="20"/>
          <w:lang w:eastAsia="en-GB"/>
        </w:rPr>
        <w:t xml:space="preserve"> following the guidelines as per </w:t>
      </w:r>
      <w:hyperlink r:id="rId8" w:history="1">
        <w:r w:rsidR="00C65507" w:rsidRPr="00C65507">
          <w:rPr>
            <w:rStyle w:val="Hyperlink"/>
            <w:rFonts w:ascii="HelveticaNeueLT Std" w:eastAsia="Times New Roman" w:hAnsi="HelveticaNeueLT Std" w:cs="Calibri"/>
            <w:sz w:val="20"/>
            <w:szCs w:val="20"/>
            <w:lang w:eastAsia="en-GB"/>
          </w:rPr>
          <w:t>the Haringey’s Key Overheating Planning Application Requirements.</w:t>
        </w:r>
      </w:hyperlink>
      <w:r w:rsidR="00C65507">
        <w:rPr>
          <w:rFonts w:ascii="HelveticaNeueLT Std" w:eastAsia="Times New Roman" w:hAnsi="HelveticaNeueLT Std" w:cs="Calibri"/>
          <w:sz w:val="20"/>
          <w:szCs w:val="20"/>
          <w:lang w:eastAsia="en-GB"/>
        </w:rPr>
        <w:t xml:space="preserve"> </w:t>
      </w:r>
    </w:p>
    <w:p w14:paraId="19824863" w14:textId="77777777" w:rsidR="00C65507" w:rsidRPr="00467758" w:rsidRDefault="00C65507" w:rsidP="00C65507">
      <w:pPr>
        <w:pStyle w:val="PlainText"/>
        <w:numPr>
          <w:ilvl w:val="0"/>
          <w:numId w:val="9"/>
        </w:numPr>
        <w:ind w:right="708"/>
        <w:rPr>
          <w:rFonts w:ascii="HelveticaNeueLT Std" w:eastAsia="Times New Roman" w:hAnsi="HelveticaNeueLT Std" w:cs="Calibri"/>
          <w:sz w:val="20"/>
          <w:szCs w:val="20"/>
          <w:lang w:eastAsia="en-GB"/>
        </w:rPr>
      </w:pPr>
      <w:bookmarkStart w:id="7" w:name="_Hlk74135753"/>
      <w:r w:rsidRPr="00467758">
        <w:rPr>
          <w:rFonts w:ascii="HelveticaNeueLT Std" w:eastAsia="Times New Roman" w:hAnsi="HelveticaNeueLT Std" w:cs="Calibri"/>
          <w:sz w:val="20"/>
          <w:szCs w:val="20"/>
          <w:lang w:eastAsia="en-GB"/>
        </w:rPr>
        <w:t>Please perform the overheating assessment following the London Plan’s cooling hierarchy and report results setting out the baseline scenario and additional modelled scenarios to test mitigation measure(s) required to pass the overheating assessment:</w:t>
      </w:r>
    </w:p>
    <w:p w14:paraId="361FC78C" w14:textId="77777777" w:rsidR="00C65507" w:rsidRPr="00467758" w:rsidRDefault="00C65507" w:rsidP="00C65507">
      <w:pPr>
        <w:pStyle w:val="PlainText"/>
        <w:numPr>
          <w:ilvl w:val="1"/>
          <w:numId w:val="9"/>
        </w:numPr>
        <w:ind w:right="708"/>
        <w:rPr>
          <w:rFonts w:ascii="HelveticaNeueLT Std" w:eastAsia="Times New Roman" w:hAnsi="HelveticaNeueLT Std" w:cs="Calibri"/>
          <w:sz w:val="20"/>
          <w:szCs w:val="20"/>
          <w:lang w:eastAsia="en-GB"/>
        </w:rPr>
      </w:pPr>
      <w:r w:rsidRPr="00467758">
        <w:rPr>
          <w:rFonts w:ascii="HelveticaNeueLT Std" w:eastAsia="Times New Roman" w:hAnsi="HelveticaNeueLT Std" w:cs="Calibri"/>
          <w:sz w:val="20"/>
          <w:szCs w:val="20"/>
          <w:lang w:eastAsia="en-GB"/>
        </w:rPr>
        <w:lastRenderedPageBreak/>
        <w:t>Baseline Scenario</w:t>
      </w:r>
    </w:p>
    <w:p w14:paraId="7C370791" w14:textId="77777777" w:rsidR="00C65507" w:rsidRPr="00467758" w:rsidRDefault="00C65507" w:rsidP="00C65507">
      <w:pPr>
        <w:pStyle w:val="PlainText"/>
        <w:numPr>
          <w:ilvl w:val="1"/>
          <w:numId w:val="9"/>
        </w:numPr>
        <w:ind w:right="708"/>
        <w:rPr>
          <w:rFonts w:ascii="HelveticaNeueLT Std" w:eastAsia="Times New Roman" w:hAnsi="HelveticaNeueLT Std" w:cs="Calibri"/>
          <w:sz w:val="20"/>
          <w:szCs w:val="20"/>
          <w:lang w:eastAsia="en-GB"/>
        </w:rPr>
      </w:pPr>
      <w:r w:rsidRPr="00467758">
        <w:rPr>
          <w:rFonts w:ascii="HelveticaNeueLT Std" w:eastAsia="Times New Roman" w:hAnsi="HelveticaNeueLT Std" w:cs="Calibri"/>
          <w:sz w:val="20"/>
          <w:szCs w:val="20"/>
          <w:lang w:eastAsia="en-GB"/>
        </w:rPr>
        <w:t>Baseline Scenario + mitigation measure 1 i.e external shading</w:t>
      </w:r>
    </w:p>
    <w:p w14:paraId="662A5157" w14:textId="77777777" w:rsidR="00C65507" w:rsidRPr="00467758" w:rsidRDefault="00C65507" w:rsidP="00C65507">
      <w:pPr>
        <w:pStyle w:val="PlainText"/>
        <w:numPr>
          <w:ilvl w:val="1"/>
          <w:numId w:val="9"/>
        </w:numPr>
        <w:ind w:right="708"/>
        <w:rPr>
          <w:rFonts w:ascii="HelveticaNeueLT Std" w:eastAsia="Times New Roman" w:hAnsi="HelveticaNeueLT Std" w:cs="Calibri"/>
          <w:sz w:val="20"/>
          <w:szCs w:val="20"/>
          <w:lang w:eastAsia="en-GB"/>
        </w:rPr>
      </w:pPr>
      <w:r w:rsidRPr="00467758">
        <w:rPr>
          <w:rFonts w:ascii="HelveticaNeueLT Std" w:eastAsia="Times New Roman" w:hAnsi="HelveticaNeueLT Std" w:cs="Calibri"/>
          <w:sz w:val="20"/>
          <w:szCs w:val="20"/>
          <w:lang w:eastAsia="en-GB"/>
        </w:rPr>
        <w:t>Baseline scenario + mitigation measure 1 + mitigation measure 2, etc</w:t>
      </w:r>
    </w:p>
    <w:p w14:paraId="007F66A1" w14:textId="77777777" w:rsidR="00C65507" w:rsidRPr="00D73536" w:rsidRDefault="00C65507" w:rsidP="00C65507">
      <w:pPr>
        <w:pStyle w:val="PlainText"/>
        <w:numPr>
          <w:ilvl w:val="0"/>
          <w:numId w:val="9"/>
        </w:numPr>
        <w:ind w:right="708"/>
        <w:rPr>
          <w:rFonts w:ascii="HelveticaNeueLT Std" w:eastAsia="Times New Roman" w:hAnsi="HelveticaNeueLT Std" w:cs="Calibri"/>
          <w:sz w:val="20"/>
          <w:szCs w:val="20"/>
          <w:lang w:eastAsia="en-GB"/>
        </w:rPr>
      </w:pPr>
      <w:bookmarkStart w:id="8" w:name="_Hlk135064287"/>
      <w:r>
        <w:rPr>
          <w:rFonts w:ascii="HelveticaNeueLT Std" w:eastAsia="Times New Roman" w:hAnsi="HelveticaNeueLT Std" w:cs="Calibri"/>
          <w:sz w:val="20"/>
          <w:szCs w:val="20"/>
          <w:lang w:eastAsia="en-GB"/>
        </w:rPr>
        <w:t xml:space="preserve">Report the results in a table that is colour coded and clearly sets out the maximum hours above criteria A and B to pass the requirement, and a summary of the number of rooms that pass. </w:t>
      </w:r>
    </w:p>
    <w:bookmarkEnd w:id="8"/>
    <w:p w14:paraId="3290D0CE" w14:textId="77777777" w:rsidR="00C65507" w:rsidRPr="00095E64" w:rsidRDefault="00C65507" w:rsidP="00C65507">
      <w:pPr>
        <w:pStyle w:val="ListParagraph"/>
        <w:numPr>
          <w:ilvl w:val="0"/>
          <w:numId w:val="9"/>
        </w:numPr>
        <w:rPr>
          <w:rFonts w:ascii="HelveticaNeueLT Std" w:hAnsi="HelveticaNeueLT Std" w:cs="Calibri"/>
        </w:rPr>
      </w:pPr>
      <w:r w:rsidRPr="00EA28AF">
        <w:rPr>
          <w:rFonts w:ascii="HelveticaNeueLT Std" w:hAnsi="HelveticaNeueLT Std" w:cs="Calibri"/>
        </w:rPr>
        <w:t>Demonstrate the cooling hierarchy has been followed, and specify which overheating mitigation measures are proposed to reduce the overheating</w:t>
      </w:r>
      <w:r w:rsidRPr="00095E64">
        <w:rPr>
          <w:rFonts w:ascii="HelveticaNeueLT Std" w:hAnsi="HelveticaNeueLT Std" w:cs="Calibri"/>
        </w:rPr>
        <w:t xml:space="preserve"> risk within the proposed design:</w:t>
      </w:r>
    </w:p>
    <w:p w14:paraId="78A75004" w14:textId="77777777" w:rsidR="00C65507" w:rsidRPr="00F82D32" w:rsidRDefault="00C65507" w:rsidP="00C65507">
      <w:pPr>
        <w:pStyle w:val="ListParagraph"/>
        <w:numPr>
          <w:ilvl w:val="1"/>
          <w:numId w:val="9"/>
        </w:numPr>
        <w:rPr>
          <w:rFonts w:ascii="HelveticaNeueLT Std" w:hAnsi="HelveticaNeueLT Std" w:cs="Calibri"/>
        </w:rPr>
      </w:pPr>
      <w:r w:rsidRPr="005B2645">
        <w:rPr>
          <w:rFonts w:ascii="HelveticaNeueLT Std" w:hAnsi="HelveticaNeueLT Std" w:cs="Calibri"/>
        </w:rPr>
        <w:t>Internal heat generation, i.e. heat</w:t>
      </w:r>
      <w:r w:rsidRPr="00F82D32">
        <w:rPr>
          <w:rFonts w:ascii="HelveticaNeueLT Std" w:hAnsi="HelveticaNeueLT Std" w:cs="Calibri"/>
        </w:rPr>
        <w:t xml:space="preserve"> distribution infrastructure</w:t>
      </w:r>
    </w:p>
    <w:p w14:paraId="45B5A559" w14:textId="77777777" w:rsidR="00C65507" w:rsidRPr="00F82D32" w:rsidRDefault="00C65507" w:rsidP="00C65507">
      <w:pPr>
        <w:pStyle w:val="ListParagraph"/>
        <w:numPr>
          <w:ilvl w:val="1"/>
          <w:numId w:val="9"/>
        </w:numPr>
        <w:rPr>
          <w:rFonts w:ascii="HelveticaNeueLT Std" w:hAnsi="HelveticaNeueLT Std" w:cs="Calibri"/>
        </w:rPr>
      </w:pPr>
      <w:r w:rsidRPr="00F82D32">
        <w:rPr>
          <w:rFonts w:ascii="HelveticaNeueLT Std" w:hAnsi="HelveticaNeueLT Std" w:cs="Calibri"/>
        </w:rPr>
        <w:t>Heat entering building, i.e. shutters, trees, vegetation, blinds</w:t>
      </w:r>
    </w:p>
    <w:p w14:paraId="64951B2D" w14:textId="77777777" w:rsidR="00C65507" w:rsidRPr="00F82D32" w:rsidRDefault="00C65507" w:rsidP="00C65507">
      <w:pPr>
        <w:pStyle w:val="ListParagraph"/>
        <w:numPr>
          <w:ilvl w:val="1"/>
          <w:numId w:val="9"/>
        </w:numPr>
        <w:rPr>
          <w:rFonts w:ascii="HelveticaNeueLT Std" w:hAnsi="HelveticaNeueLT Std" w:cs="Calibri"/>
        </w:rPr>
      </w:pPr>
      <w:r w:rsidRPr="00F82D32">
        <w:rPr>
          <w:rFonts w:ascii="HelveticaNeueLT Std" w:hAnsi="HelveticaNeueLT Std" w:cs="Calibri"/>
        </w:rPr>
        <w:t>Manage heat through thermal mass and high ceilings</w:t>
      </w:r>
    </w:p>
    <w:p w14:paraId="47407101" w14:textId="77777777" w:rsidR="00C65507" w:rsidRPr="00F82D32" w:rsidRDefault="00C65507" w:rsidP="00C65507">
      <w:pPr>
        <w:pStyle w:val="ListParagraph"/>
        <w:numPr>
          <w:ilvl w:val="1"/>
          <w:numId w:val="9"/>
        </w:numPr>
        <w:rPr>
          <w:rFonts w:ascii="HelveticaNeueLT Std" w:hAnsi="HelveticaNeueLT Std" w:cs="Calibri"/>
        </w:rPr>
      </w:pPr>
      <w:r w:rsidRPr="00F82D32">
        <w:rPr>
          <w:rFonts w:ascii="HelveticaNeueLT Std" w:hAnsi="HelveticaNeueLT Std" w:cs="Calibri"/>
        </w:rPr>
        <w:t>Passive ventilation, i.e. openable windows, shallow floorplates, dual aspect, stack effect</w:t>
      </w:r>
    </w:p>
    <w:p w14:paraId="0E3BFD2C" w14:textId="77777777" w:rsidR="00C65507" w:rsidRPr="00F82D32" w:rsidRDefault="00C65507" w:rsidP="00C65507">
      <w:pPr>
        <w:pStyle w:val="ListParagraph"/>
        <w:numPr>
          <w:ilvl w:val="1"/>
          <w:numId w:val="9"/>
        </w:numPr>
        <w:rPr>
          <w:rFonts w:ascii="HelveticaNeueLT Std" w:hAnsi="HelveticaNeueLT Std" w:cs="Calibri"/>
        </w:rPr>
      </w:pPr>
      <w:r w:rsidRPr="00F82D32">
        <w:rPr>
          <w:rFonts w:ascii="HelveticaNeueLT Std" w:hAnsi="HelveticaNeueLT Std" w:cs="Calibri"/>
        </w:rPr>
        <w:t>Mechanical ventilation, i.e. free cooling from outside air in shade, by-pass for summer mode</w:t>
      </w:r>
    </w:p>
    <w:p w14:paraId="18B16E61" w14:textId="552ADE70" w:rsidR="00551271" w:rsidRPr="00C65507" w:rsidRDefault="00C65507" w:rsidP="00551271">
      <w:pPr>
        <w:pStyle w:val="ListParagraph"/>
        <w:numPr>
          <w:ilvl w:val="0"/>
          <w:numId w:val="9"/>
        </w:numPr>
        <w:rPr>
          <w:rFonts w:ascii="HelveticaNeueLT Std" w:hAnsi="HelveticaNeueLT Std"/>
        </w:rPr>
      </w:pPr>
      <w:r>
        <w:rPr>
          <w:rFonts w:ascii="HelveticaNeueLT Std" w:hAnsi="HelveticaNeueLT Std"/>
        </w:rPr>
        <w:t xml:space="preserve">For </w:t>
      </w:r>
      <w:r w:rsidR="00650CD5" w:rsidRPr="00C65507">
        <w:rPr>
          <w:rFonts w:ascii="HelveticaNeueLT Std" w:hAnsi="HelveticaNeueLT Std"/>
        </w:rPr>
        <w:t>the shading strategy</w:t>
      </w:r>
      <w:r w:rsidR="007000EC" w:rsidRPr="00C65507">
        <w:rPr>
          <w:rFonts w:ascii="HelveticaNeueLT Std" w:hAnsi="HelveticaNeueLT Std"/>
        </w:rPr>
        <w:t>, includ</w:t>
      </w:r>
      <w:r>
        <w:rPr>
          <w:rFonts w:ascii="HelveticaNeueLT Std" w:hAnsi="HelveticaNeueLT Std"/>
        </w:rPr>
        <w:t>e</w:t>
      </w:r>
      <w:r w:rsidR="007000EC" w:rsidRPr="00C65507">
        <w:rPr>
          <w:rFonts w:ascii="HelveticaNeueLT Std" w:hAnsi="HelveticaNeueLT Std"/>
        </w:rPr>
        <w:t xml:space="preserve">: technical specification and images of the proposed shading feature </w:t>
      </w:r>
      <w:r w:rsidR="000C1AB6" w:rsidRPr="00C65507">
        <w:rPr>
          <w:rFonts w:ascii="HelveticaNeueLT Std" w:hAnsi="HelveticaNeueLT Std"/>
        </w:rPr>
        <w:t>(e.g. overhangs, Brise Soleil, external shutters),</w:t>
      </w:r>
      <w:r w:rsidR="007000EC" w:rsidRPr="00C65507">
        <w:rPr>
          <w:rFonts w:ascii="HelveticaNeueLT Std" w:hAnsi="HelveticaNeueLT Std"/>
        </w:rPr>
        <w:t xml:space="preserve"> elevations and sections showing where these measures are proposed</w:t>
      </w:r>
      <w:r w:rsidR="007D0FAF" w:rsidRPr="00C65507">
        <w:rPr>
          <w:rFonts w:ascii="HelveticaNeueLT Std" w:hAnsi="HelveticaNeueLT Std"/>
        </w:rPr>
        <w:t>. Internal blinds cannot be used to pass the weather files, but can form part of the delivered strategy to reduce overheating risk for occupants</w:t>
      </w:r>
      <w:r w:rsidR="00B216BB" w:rsidRPr="00C65507">
        <w:rPr>
          <w:rFonts w:ascii="HelveticaNeueLT Std" w:hAnsi="HelveticaNeueLT Std"/>
        </w:rPr>
        <w:t xml:space="preserve"> (as long as it does not compromise any ventilation requirements)</w:t>
      </w:r>
      <w:r w:rsidR="007D0FAF" w:rsidRPr="00C65507">
        <w:rPr>
          <w:rFonts w:ascii="HelveticaNeueLT Std" w:hAnsi="HelveticaNeueLT Std"/>
        </w:rPr>
        <w:t>.</w:t>
      </w:r>
    </w:p>
    <w:p w14:paraId="74E43FEB" w14:textId="515437F6" w:rsidR="000C1AB6" w:rsidRPr="00C65507" w:rsidRDefault="00C04EA2" w:rsidP="00551271">
      <w:pPr>
        <w:pStyle w:val="ListParagraph"/>
        <w:numPr>
          <w:ilvl w:val="0"/>
          <w:numId w:val="9"/>
        </w:numPr>
        <w:rPr>
          <w:rFonts w:ascii="HelveticaNeueLT Std" w:hAnsi="HelveticaNeueLT Std"/>
        </w:rPr>
      </w:pPr>
      <w:r w:rsidRPr="00C65507">
        <w:rPr>
          <w:rFonts w:ascii="HelveticaNeueLT Std" w:hAnsi="HelveticaNeueLT Std"/>
        </w:rPr>
        <w:t>S</w:t>
      </w:r>
      <w:r w:rsidR="000C1AB6" w:rsidRPr="00C65507">
        <w:rPr>
          <w:rFonts w:ascii="HelveticaNeueLT Std" w:hAnsi="HelveticaNeueLT Std"/>
        </w:rPr>
        <w:t xml:space="preserve">pecify the ventilation strategy, including: </w:t>
      </w:r>
      <w:r w:rsidR="00DE32BD" w:rsidRPr="00C65507">
        <w:rPr>
          <w:rFonts w:ascii="HelveticaNeueLT Std" w:hAnsi="HelveticaNeueLT Std"/>
        </w:rPr>
        <w:t xml:space="preserve">floorplans showing </w:t>
      </w:r>
      <w:r w:rsidR="007024A6" w:rsidRPr="00C65507">
        <w:rPr>
          <w:rFonts w:ascii="HelveticaNeueLT Std" w:hAnsi="HelveticaNeueLT Std"/>
        </w:rPr>
        <w:t xml:space="preserve">which habitable spaces will be predominantly naturally ventilated or mechanically ventilated, </w:t>
      </w:r>
      <w:r w:rsidR="00E8005D" w:rsidRPr="00C65507">
        <w:rPr>
          <w:rFonts w:ascii="HelveticaNeueLT Std" w:hAnsi="HelveticaNeueLT Std"/>
        </w:rPr>
        <w:t>specification of the proposed mechanical ventilation</w:t>
      </w:r>
      <w:r w:rsidR="0025487F" w:rsidRPr="00C65507">
        <w:rPr>
          <w:rFonts w:ascii="HelveticaNeueLT Std" w:hAnsi="HelveticaNeueLT Std"/>
        </w:rPr>
        <w:t xml:space="preserve"> (efficiency and air changes), window opening areas.</w:t>
      </w:r>
    </w:p>
    <w:p w14:paraId="3271D11C" w14:textId="208F6BC7" w:rsidR="00905D92" w:rsidRPr="00C65507" w:rsidRDefault="00C65507" w:rsidP="00E8095E">
      <w:pPr>
        <w:pStyle w:val="ListParagraph"/>
        <w:numPr>
          <w:ilvl w:val="0"/>
          <w:numId w:val="9"/>
        </w:numPr>
        <w:ind w:right="708"/>
        <w:rPr>
          <w:rFonts w:ascii="HelveticaNeueLT Std" w:hAnsi="HelveticaNeueLT Std" w:cs="Calibri"/>
        </w:rPr>
      </w:pPr>
      <w:r w:rsidRPr="00C65507">
        <w:rPr>
          <w:rFonts w:ascii="HelveticaNeueLT Std" w:hAnsi="HelveticaNeueLT Std"/>
        </w:rPr>
        <w:t>T</w:t>
      </w:r>
      <w:r w:rsidR="00113771" w:rsidRPr="00C65507">
        <w:rPr>
          <w:rFonts w:ascii="HelveticaNeueLT Std" w:hAnsi="HelveticaNeueLT Std"/>
        </w:rPr>
        <w:t xml:space="preserve">he habitable rooms facing the </w:t>
      </w:r>
      <w:r w:rsidRPr="00C65507">
        <w:rPr>
          <w:rFonts w:ascii="HelveticaNeueLT Std" w:hAnsi="HelveticaNeueLT Std"/>
        </w:rPr>
        <w:t xml:space="preserve">busy Seven Sisters </w:t>
      </w:r>
      <w:r w:rsidR="00113771" w:rsidRPr="00C65507">
        <w:rPr>
          <w:rFonts w:ascii="HelveticaNeueLT Std" w:hAnsi="HelveticaNeueLT Std"/>
        </w:rPr>
        <w:t xml:space="preserve">road are subject to adverse noise or air pollution. </w:t>
      </w:r>
      <w:r w:rsidR="00E8095E" w:rsidRPr="00C65507">
        <w:rPr>
          <w:rFonts w:ascii="HelveticaNeueLT Std" w:hAnsi="HelveticaNeueLT Std" w:cs="Calibri"/>
        </w:rPr>
        <w:t>Specify the strategy to overcome any risk of crime or adverse air/noise pollution</w:t>
      </w:r>
      <w:r w:rsidR="00113771" w:rsidRPr="00C65507">
        <w:rPr>
          <w:rFonts w:ascii="HelveticaNeueLT Std" w:hAnsi="HelveticaNeueLT Std" w:cs="Calibri"/>
        </w:rPr>
        <w:t xml:space="preserve"> </w:t>
      </w:r>
      <w:r w:rsidR="00E8095E" w:rsidRPr="00C65507">
        <w:rPr>
          <w:rFonts w:ascii="HelveticaNeueLT Std" w:hAnsi="HelveticaNeueLT Std" w:cs="Calibri"/>
        </w:rPr>
        <w:t>that will impact whether occupants can rely on natural ventilation</w:t>
      </w:r>
      <w:r w:rsidR="00113771" w:rsidRPr="00C65507">
        <w:rPr>
          <w:rFonts w:ascii="HelveticaNeueLT Std" w:hAnsi="HelveticaNeueLT Std" w:cs="Calibri"/>
        </w:rPr>
        <w:t>, in line with the AVO Residential Design Guide</w:t>
      </w:r>
      <w:r w:rsidR="00E8095E" w:rsidRPr="00C65507">
        <w:rPr>
          <w:rFonts w:ascii="HelveticaNeueLT Std" w:hAnsi="HelveticaNeueLT Std" w:cs="Calibri"/>
        </w:rPr>
        <w:t xml:space="preserve">. </w:t>
      </w:r>
      <w:r w:rsidR="00907F26" w:rsidRPr="00C65507">
        <w:rPr>
          <w:rFonts w:ascii="HelveticaNeueLT Std" w:hAnsi="HelveticaNeueLT Std" w:cs="Calibri"/>
        </w:rPr>
        <w:t>T</w:t>
      </w:r>
      <w:r w:rsidR="002B4AD6" w:rsidRPr="00C65507">
        <w:rPr>
          <w:rFonts w:ascii="HelveticaNeueLT Std" w:hAnsi="HelveticaNeueLT Std" w:cs="Calibri"/>
        </w:rPr>
        <w:t xml:space="preserve">his should include specification </w:t>
      </w:r>
      <w:r w:rsidR="00907F26" w:rsidRPr="00C65507">
        <w:rPr>
          <w:rFonts w:ascii="HelveticaNeueLT Std" w:hAnsi="HelveticaNeueLT Std" w:cs="Calibri"/>
        </w:rPr>
        <w:t>of adapted windows and elevations demonstrating where these will be installed.</w:t>
      </w:r>
    </w:p>
    <w:p w14:paraId="4F57DF4D" w14:textId="348C29DC" w:rsidR="00075705" w:rsidRPr="00C65507" w:rsidRDefault="000742D7" w:rsidP="00075705">
      <w:pPr>
        <w:pStyle w:val="ListParagraph"/>
        <w:numPr>
          <w:ilvl w:val="0"/>
          <w:numId w:val="9"/>
        </w:numPr>
        <w:rPr>
          <w:rFonts w:ascii="HelveticaNeueLT Std" w:hAnsi="HelveticaNeueLT Std"/>
        </w:rPr>
      </w:pPr>
      <w:r w:rsidRPr="00C65507">
        <w:rPr>
          <w:rFonts w:ascii="HelveticaNeueLT Std" w:hAnsi="HelveticaNeueLT Std" w:cs="Calibri"/>
        </w:rPr>
        <w:t>I</w:t>
      </w:r>
      <w:r w:rsidR="00075705" w:rsidRPr="00C65507">
        <w:rPr>
          <w:rFonts w:ascii="HelveticaNeueLT Std" w:hAnsi="HelveticaNeueLT Std" w:cs="Calibri"/>
        </w:rPr>
        <w:t xml:space="preserve">nclude </w:t>
      </w:r>
      <w:r w:rsidR="00075705" w:rsidRPr="00C65507">
        <w:rPr>
          <w:rFonts w:ascii="HelveticaNeueLT Std" w:hAnsi="HelveticaNeueLT Std"/>
        </w:rPr>
        <w:t>images indicating which sample dwellings were modelled and floorplans showing the modelled internal layout of dwellings.</w:t>
      </w:r>
    </w:p>
    <w:bookmarkEnd w:id="7"/>
    <w:p w14:paraId="431DF0F3" w14:textId="46591AAB" w:rsidR="002E4717" w:rsidRPr="00C65507" w:rsidRDefault="002E4717" w:rsidP="009017A1">
      <w:pPr>
        <w:pStyle w:val="PlainText"/>
        <w:numPr>
          <w:ilvl w:val="0"/>
          <w:numId w:val="9"/>
        </w:numPr>
        <w:ind w:right="708"/>
        <w:rPr>
          <w:rFonts w:ascii="HelveticaNeueLT Std" w:eastAsia="Times New Roman" w:hAnsi="HelveticaNeueLT Std" w:cs="Calibri"/>
          <w:sz w:val="20"/>
          <w:szCs w:val="20"/>
          <w:lang w:eastAsia="en-GB"/>
        </w:rPr>
      </w:pPr>
      <w:r w:rsidRPr="00C65507">
        <w:rPr>
          <w:rFonts w:ascii="HelveticaNeueLT Std" w:eastAsia="Times New Roman" w:hAnsi="HelveticaNeueLT Std" w:cs="Calibri"/>
          <w:sz w:val="20"/>
          <w:szCs w:val="20"/>
          <w:lang w:eastAsia="en-GB"/>
        </w:rPr>
        <w:t>Undertake further modelling:</w:t>
      </w:r>
    </w:p>
    <w:p w14:paraId="2B7BB700" w14:textId="4291E7FF" w:rsidR="00CB48F6" w:rsidRPr="00C65507" w:rsidRDefault="00CB48F6" w:rsidP="00CB48F6">
      <w:pPr>
        <w:pStyle w:val="PlainText"/>
        <w:numPr>
          <w:ilvl w:val="1"/>
          <w:numId w:val="9"/>
        </w:numPr>
        <w:ind w:right="708"/>
        <w:rPr>
          <w:rFonts w:ascii="HelveticaNeueLT Std" w:eastAsia="Times New Roman" w:hAnsi="HelveticaNeueLT Std" w:cs="Calibri"/>
          <w:sz w:val="20"/>
          <w:szCs w:val="20"/>
          <w:lang w:eastAsia="en-GB"/>
        </w:rPr>
      </w:pPr>
      <w:r w:rsidRPr="00C65507">
        <w:rPr>
          <w:rFonts w:ascii="HelveticaNeueLT Std" w:eastAsia="Times New Roman" w:hAnsi="HelveticaNeueLT Std" w:cs="Calibri"/>
          <w:sz w:val="20"/>
          <w:szCs w:val="20"/>
          <w:lang w:eastAsia="en-GB"/>
        </w:rPr>
        <w:t>Model the 2020s DSY 2 and 3 and DSY1 for the 2050s and 20280s. Ensure the design has incorporated as many mitigation measures to pass these more extreme and future weather files as far as feasible. Any remaining overheating risk should inform the future retrofit plan.</w:t>
      </w:r>
    </w:p>
    <w:p w14:paraId="1E0A9F36" w14:textId="4F6E19B3" w:rsidR="00921C66" w:rsidRPr="00C65507" w:rsidRDefault="00921C66" w:rsidP="00921C66">
      <w:pPr>
        <w:pStyle w:val="ListParagraph"/>
        <w:numPr>
          <w:ilvl w:val="1"/>
          <w:numId w:val="9"/>
        </w:numPr>
        <w:rPr>
          <w:rFonts w:ascii="HelveticaNeueLT Std" w:hAnsi="HelveticaNeueLT Std" w:cs="Arial"/>
        </w:rPr>
      </w:pPr>
      <w:r w:rsidRPr="00C65507">
        <w:rPr>
          <w:rFonts w:ascii="HelveticaNeueLT Std" w:hAnsi="HelveticaNeueLT Std" w:cs="Arial"/>
        </w:rPr>
        <w:t>All single-aspect rooms facing west, east, and south;</w:t>
      </w:r>
    </w:p>
    <w:p w14:paraId="188A9F8E" w14:textId="77777777" w:rsidR="00921C66" w:rsidRPr="00C65507" w:rsidRDefault="00921C66" w:rsidP="00921C66">
      <w:pPr>
        <w:pStyle w:val="ListParagraph"/>
        <w:numPr>
          <w:ilvl w:val="1"/>
          <w:numId w:val="9"/>
        </w:numPr>
        <w:rPr>
          <w:rFonts w:ascii="HelveticaNeueLT Std" w:hAnsi="HelveticaNeueLT Std" w:cs="Arial"/>
        </w:rPr>
      </w:pPr>
      <w:r w:rsidRPr="00C65507">
        <w:rPr>
          <w:rFonts w:ascii="HelveticaNeueLT Std" w:hAnsi="HelveticaNeueLT Std" w:cs="Arial"/>
        </w:rPr>
        <w:t>At least 50% of rooms on the top floor;</w:t>
      </w:r>
    </w:p>
    <w:p w14:paraId="1917C243" w14:textId="77777777" w:rsidR="00921C66" w:rsidRPr="00C65507" w:rsidRDefault="00921C66" w:rsidP="00921C66">
      <w:pPr>
        <w:pStyle w:val="ListParagraph"/>
        <w:numPr>
          <w:ilvl w:val="1"/>
          <w:numId w:val="9"/>
        </w:numPr>
        <w:rPr>
          <w:rFonts w:ascii="HelveticaNeueLT Std" w:hAnsi="HelveticaNeueLT Std" w:cs="Arial"/>
        </w:rPr>
      </w:pPr>
      <w:r w:rsidRPr="00C65507">
        <w:rPr>
          <w:rFonts w:ascii="HelveticaNeueLT Std" w:hAnsi="HelveticaNeueLT Std" w:cs="Arial"/>
        </w:rPr>
        <w:t>75% of all modelled rooms facing South or South/West;</w:t>
      </w:r>
    </w:p>
    <w:p w14:paraId="3F84363E" w14:textId="77777777" w:rsidR="00921C66" w:rsidRPr="00C65507" w:rsidRDefault="00921C66" w:rsidP="00921C66">
      <w:pPr>
        <w:pStyle w:val="ListParagraph"/>
        <w:numPr>
          <w:ilvl w:val="1"/>
          <w:numId w:val="9"/>
        </w:numPr>
        <w:rPr>
          <w:rFonts w:ascii="HelveticaNeueLT Std" w:hAnsi="HelveticaNeueLT Std" w:cs="Arial"/>
        </w:rPr>
      </w:pPr>
      <w:r w:rsidRPr="00C65507">
        <w:rPr>
          <w:rFonts w:ascii="HelveticaNeueLT Std" w:hAnsi="HelveticaNeueLT Std" w:cs="Arial"/>
        </w:rPr>
        <w:t xml:space="preserve">Rooms closest to any significant noise and / or air pollution source, with windows closed at all times (with cross reference to the Noise and the Air Quality Assessments to demonstrate the most sensitive receptors and the </w:t>
      </w:r>
      <w:hyperlink r:id="rId9" w:history="1">
        <w:r w:rsidRPr="00C65507">
          <w:rPr>
            <w:rStyle w:val="Hyperlink"/>
            <w:rFonts w:ascii="HelveticaNeueLT Std" w:hAnsi="HelveticaNeueLT Std" w:cs="Arial"/>
          </w:rPr>
          <w:t>AVO Residential Design Guide</w:t>
        </w:r>
      </w:hyperlink>
      <w:r w:rsidRPr="00C65507">
        <w:rPr>
          <w:rFonts w:ascii="HelveticaNeueLT Std" w:hAnsi="HelveticaNeueLT Std" w:cs="Arial"/>
        </w:rPr>
        <w:t>);</w:t>
      </w:r>
    </w:p>
    <w:p w14:paraId="4E21C150" w14:textId="77777777" w:rsidR="00921C66" w:rsidRPr="00C65507" w:rsidRDefault="00921C66" w:rsidP="00921C66">
      <w:pPr>
        <w:pStyle w:val="ListParagraph"/>
        <w:numPr>
          <w:ilvl w:val="1"/>
          <w:numId w:val="9"/>
        </w:numPr>
        <w:rPr>
          <w:rFonts w:ascii="HelveticaNeueLT Std" w:hAnsi="HelveticaNeueLT Std" w:cs="Arial"/>
        </w:rPr>
      </w:pPr>
      <w:r w:rsidRPr="00C65507">
        <w:rPr>
          <w:rFonts w:ascii="HelveticaNeueLT Std" w:hAnsi="HelveticaNeueLT Std" w:cs="Arial"/>
        </w:rPr>
        <w:t>Habitable communal spaces (e.g. communal living/dining rooms in care homes);</w:t>
      </w:r>
    </w:p>
    <w:p w14:paraId="0001FD46" w14:textId="77777777" w:rsidR="00921C66" w:rsidRPr="00C65507" w:rsidRDefault="00921C66" w:rsidP="00921C66">
      <w:pPr>
        <w:pStyle w:val="ListParagraph"/>
        <w:numPr>
          <w:ilvl w:val="1"/>
          <w:numId w:val="9"/>
        </w:numPr>
        <w:rPr>
          <w:rFonts w:ascii="HelveticaNeueLT Std" w:hAnsi="HelveticaNeueLT Std" w:cs="Arial"/>
        </w:rPr>
      </w:pPr>
      <w:r w:rsidRPr="00C65507">
        <w:rPr>
          <w:rFonts w:ascii="HelveticaNeueLT Std" w:hAnsi="HelveticaNeueLT Std" w:cs="Arial"/>
        </w:rPr>
        <w:t>Communal corridors, where pipework runs through;</w:t>
      </w:r>
    </w:p>
    <w:p w14:paraId="675E066C" w14:textId="65019073" w:rsidR="00921C66" w:rsidRPr="00C65507" w:rsidRDefault="000030FC" w:rsidP="00921C66">
      <w:pPr>
        <w:pStyle w:val="ListParagraph"/>
        <w:numPr>
          <w:ilvl w:val="1"/>
          <w:numId w:val="9"/>
        </w:numPr>
        <w:rPr>
          <w:rFonts w:ascii="HelveticaNeueLT Std" w:hAnsi="HelveticaNeueLT Std" w:cs="Arial"/>
        </w:rPr>
      </w:pPr>
      <w:r w:rsidRPr="00C65507">
        <w:rPr>
          <w:rFonts w:ascii="HelveticaNeueLT Std" w:hAnsi="HelveticaNeueLT Std" w:cs="Arial"/>
        </w:rPr>
        <w:t>C</w:t>
      </w:r>
      <w:r w:rsidR="00921C66" w:rsidRPr="00C65507">
        <w:rPr>
          <w:rFonts w:ascii="HelveticaNeueLT Std" w:hAnsi="HelveticaNeueLT Std" w:cs="Arial"/>
        </w:rPr>
        <w:t>ommercial/office areas</w:t>
      </w:r>
      <w:r w:rsidR="00C5553D" w:rsidRPr="00C65507">
        <w:rPr>
          <w:rFonts w:ascii="HelveticaNeueLT Std" w:hAnsi="HelveticaNeueLT Std" w:cs="Calibri"/>
        </w:rPr>
        <w:t>, particularly where they will be occupied for a longer period of time. Assuming that active cooling will be provided is not sufficient. If the proposed uses are not yet clear, this aspect can be conditioned to ensure that the modelling is based on the potential future occupiers.</w:t>
      </w:r>
      <w:r w:rsidR="00921C66" w:rsidRPr="00C65507">
        <w:rPr>
          <w:rFonts w:ascii="HelveticaNeueLT Std" w:hAnsi="HelveticaNeueLT Std" w:cs="Arial"/>
        </w:rPr>
        <w:t>;</w:t>
      </w:r>
    </w:p>
    <w:p w14:paraId="0E026FB8" w14:textId="612D580A" w:rsidR="00907F26" w:rsidRPr="00C65507" w:rsidRDefault="00907F26" w:rsidP="00907F26">
      <w:pPr>
        <w:pStyle w:val="ListParagraph"/>
        <w:numPr>
          <w:ilvl w:val="0"/>
          <w:numId w:val="9"/>
        </w:numPr>
        <w:ind w:right="708"/>
        <w:rPr>
          <w:rFonts w:ascii="HelveticaNeueLT Std" w:hAnsi="HelveticaNeueLT Std" w:cs="Calibri"/>
        </w:rPr>
      </w:pPr>
      <w:r w:rsidRPr="00C65507">
        <w:rPr>
          <w:rFonts w:ascii="HelveticaNeueLT Std" w:hAnsi="HelveticaNeueLT Std" w:cs="Calibri"/>
        </w:rPr>
        <w:t>Specify the active cooling demand (space cooling, not energy used) on an area-weighted average in MJ/m</w:t>
      </w:r>
      <w:r w:rsidRPr="00C65507">
        <w:rPr>
          <w:rFonts w:ascii="HelveticaNeueLT Std" w:hAnsi="HelveticaNeueLT Std" w:cs="Calibri"/>
          <w:vertAlign w:val="superscript"/>
        </w:rPr>
        <w:t>2</w:t>
      </w:r>
      <w:r w:rsidRPr="00C65507">
        <w:rPr>
          <w:rFonts w:ascii="HelveticaNeueLT Std" w:hAnsi="HelveticaNeueLT Std" w:cs="Calibri"/>
        </w:rPr>
        <w:t xml:space="preserve"> and MY/year? Please also confirm the efficiency of the equipment, whether the air is sourced from the coolest point / any renewable sources.</w:t>
      </w:r>
    </w:p>
    <w:p w14:paraId="704A856F" w14:textId="77777777" w:rsidR="00907F26" w:rsidRPr="00C65507" w:rsidRDefault="00907F26" w:rsidP="00907F26">
      <w:pPr>
        <w:pStyle w:val="ListParagraph"/>
        <w:numPr>
          <w:ilvl w:val="0"/>
          <w:numId w:val="9"/>
        </w:numPr>
        <w:rPr>
          <w:rFonts w:ascii="HelveticaNeueLT Std" w:hAnsi="HelveticaNeueLT Std"/>
        </w:rPr>
      </w:pPr>
      <w:r w:rsidRPr="00C65507">
        <w:rPr>
          <w:rFonts w:ascii="HelveticaNeueLT Std" w:hAnsi="HelveticaNeueLT Std"/>
        </w:rPr>
        <w:t>The applicant must demonstrate that the risk of overheating has been reduced as far as practical and that all passive measures have been explored, including reduced glazing and increased external shading. The applicant should also outline a strategy for residents to cope in extreme weather events, e.g. use of fans.</w:t>
      </w:r>
    </w:p>
    <w:p w14:paraId="2A43191A" w14:textId="188D9BA0" w:rsidR="00EA6C94" w:rsidRPr="00C65507" w:rsidRDefault="00EA6C94" w:rsidP="00EA6C94">
      <w:pPr>
        <w:pStyle w:val="ListParagraph"/>
        <w:numPr>
          <w:ilvl w:val="0"/>
          <w:numId w:val="9"/>
        </w:numPr>
        <w:rPr>
          <w:rFonts w:ascii="HelveticaNeueLT Std" w:hAnsi="HelveticaNeueLT Std"/>
        </w:rPr>
      </w:pPr>
      <w:r w:rsidRPr="00C65507">
        <w:rPr>
          <w:rFonts w:ascii="HelveticaNeueLT Std" w:hAnsi="HelveticaNeueLT Std"/>
        </w:rPr>
        <w:lastRenderedPageBreak/>
        <w:t>Set out a retrofit plan for future and more extreme weather files, demonstrating how these measures can be installed, how they would reduce the overheating risk, what their lifecycle replacement will be, and who will be responsible for overheating risk.</w:t>
      </w:r>
    </w:p>
    <w:p w14:paraId="7417EC8E" w14:textId="312E07DC" w:rsidR="00837073" w:rsidRPr="00C65507" w:rsidRDefault="00837073" w:rsidP="00BB7315">
      <w:pPr>
        <w:pStyle w:val="PlainText"/>
        <w:numPr>
          <w:ilvl w:val="0"/>
          <w:numId w:val="9"/>
        </w:numPr>
        <w:ind w:right="708"/>
        <w:rPr>
          <w:rFonts w:ascii="HelveticaNeueLT Std" w:eastAsia="Times New Roman" w:hAnsi="HelveticaNeueLT Std" w:cs="Calibri"/>
          <w:sz w:val="20"/>
          <w:szCs w:val="20"/>
          <w:lang w:eastAsia="en-GB"/>
        </w:rPr>
      </w:pPr>
      <w:r w:rsidRPr="00C65507">
        <w:rPr>
          <w:rFonts w:ascii="HelveticaNeueLT Std" w:eastAsia="Times New Roman" w:hAnsi="HelveticaNeueLT Std" w:cs="Calibri"/>
          <w:sz w:val="20"/>
          <w:szCs w:val="20"/>
          <w:lang w:eastAsia="en-GB"/>
        </w:rPr>
        <w:t>Identify communal spaces (indoor and outdoor) where residents can cool down if their flats are overheating.</w:t>
      </w:r>
    </w:p>
    <w:p w14:paraId="4319B2F0" w14:textId="059513D0" w:rsidR="000F3D91" w:rsidRPr="00C65507" w:rsidRDefault="000F3D91" w:rsidP="000F3D91">
      <w:pPr>
        <w:pStyle w:val="PlainText"/>
        <w:numPr>
          <w:ilvl w:val="0"/>
          <w:numId w:val="9"/>
        </w:numPr>
        <w:ind w:right="708"/>
        <w:rPr>
          <w:rFonts w:ascii="HelveticaNeueLT Std" w:eastAsia="Times New Roman" w:hAnsi="HelveticaNeueLT Std" w:cs="Calibri"/>
          <w:sz w:val="20"/>
          <w:szCs w:val="20"/>
          <w:lang w:eastAsia="en-GB"/>
        </w:rPr>
      </w:pPr>
      <w:r w:rsidRPr="00C65507">
        <w:rPr>
          <w:rFonts w:ascii="HelveticaNeueLT Std" w:eastAsia="Times New Roman" w:hAnsi="HelveticaNeueLT Std" w:cs="Calibri"/>
          <w:sz w:val="20"/>
          <w:szCs w:val="20"/>
          <w:lang w:eastAsia="en-GB"/>
        </w:rPr>
        <w:t>Confirm who will own the overheating risk when the building is occupied (not the residents).</w:t>
      </w:r>
    </w:p>
    <w:p w14:paraId="71B97FEB" w14:textId="71676B1E" w:rsidR="00A2327A" w:rsidRPr="00C65507" w:rsidRDefault="00A2327A" w:rsidP="00A2327A">
      <w:pPr>
        <w:pStyle w:val="ListParagraph"/>
        <w:numPr>
          <w:ilvl w:val="0"/>
          <w:numId w:val="9"/>
        </w:numPr>
        <w:rPr>
          <w:rFonts w:ascii="HelveticaNeueLT Std" w:hAnsi="HelveticaNeueLT Std"/>
        </w:rPr>
      </w:pPr>
      <w:r w:rsidRPr="00C65507">
        <w:rPr>
          <w:rFonts w:ascii="HelveticaNeueLT Std" w:hAnsi="HelveticaNeueLT Std"/>
        </w:rPr>
        <w:t>This development should have a heatwave plan / building user guide to mitigate overheating risk for occupants.</w:t>
      </w:r>
    </w:p>
    <w:p w14:paraId="50AF855C" w14:textId="54250D1B" w:rsidR="00682FCA" w:rsidRDefault="00682FCA" w:rsidP="00E77C25">
      <w:pPr>
        <w:rPr>
          <w:rFonts w:ascii="HelveticaNeueLT Std" w:hAnsi="HelveticaNeueLT Std"/>
          <w:b/>
          <w:bCs/>
          <w:sz w:val="22"/>
          <w:szCs w:val="22"/>
        </w:rPr>
      </w:pPr>
    </w:p>
    <w:p w14:paraId="39254672" w14:textId="551127B9" w:rsidR="00572B50" w:rsidRPr="00BE2318" w:rsidRDefault="00430257"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Sustainability</w:t>
      </w:r>
    </w:p>
    <w:p w14:paraId="4F1D480C" w14:textId="0DDF0301" w:rsidR="00526BB1" w:rsidRPr="00526BB1" w:rsidRDefault="00526BB1" w:rsidP="00526BB1">
      <w:pPr>
        <w:rPr>
          <w:rFonts w:ascii="HelveticaNeueLT Std" w:hAnsi="HelveticaNeueLT Std" w:cs="Calibri"/>
        </w:rPr>
      </w:pPr>
      <w:r w:rsidRPr="00526BB1">
        <w:rPr>
          <w:rFonts w:ascii="HelveticaNeueLT Std" w:hAnsi="HelveticaNeueLT Std" w:cs="Calibri"/>
        </w:rPr>
        <w:t xml:space="preserve">Policy DM21 of the Development Management Document </w:t>
      </w:r>
      <w:r w:rsidRPr="00EC3FD5">
        <w:rPr>
          <w:rFonts w:ascii="HelveticaNeueLT Std" w:hAnsi="HelveticaNeueLT Std" w:cs="Calibri"/>
        </w:rPr>
        <w:t xml:space="preserve">requires developments to demonstrate sustainable design, layout and </w:t>
      </w:r>
      <w:r w:rsidRPr="00917730">
        <w:rPr>
          <w:rFonts w:ascii="HelveticaNeueLT Std" w:hAnsi="HelveticaNeueLT Std" w:cs="Calibri"/>
        </w:rPr>
        <w:t xml:space="preserve">construction techniques. The </w:t>
      </w:r>
      <w:r w:rsidR="00985AB7" w:rsidRPr="00917730">
        <w:rPr>
          <w:rFonts w:ascii="HelveticaNeueLT Std" w:hAnsi="HelveticaNeueLT Std" w:cs="Calibri"/>
        </w:rPr>
        <w:t>s</w:t>
      </w:r>
      <w:r w:rsidRPr="00917730">
        <w:rPr>
          <w:rFonts w:ascii="HelveticaNeueLT Std" w:hAnsi="HelveticaNeueLT Std" w:cs="Calibri"/>
        </w:rPr>
        <w:t>ustainability section in the report sets out the proposed measures to improve the sustainability of the scheme</w:t>
      </w:r>
      <w:r w:rsidR="00F026EA" w:rsidRPr="00917730">
        <w:rPr>
          <w:rFonts w:ascii="HelveticaNeueLT Std" w:hAnsi="HelveticaNeueLT Std" w:cs="Calibri"/>
        </w:rPr>
        <w:t>, including</w:t>
      </w:r>
      <w:r w:rsidR="00917730">
        <w:rPr>
          <w:rFonts w:ascii="HelveticaNeueLT Std" w:hAnsi="HelveticaNeueLT Std" w:cs="Calibri"/>
        </w:rPr>
        <w:t xml:space="preserve"> Energy and Carbon, Materials and Circular Economy, Environmental resilience, </w:t>
      </w:r>
      <w:r w:rsidR="00F026EA" w:rsidRPr="00917730">
        <w:rPr>
          <w:rFonts w:ascii="HelveticaNeueLT Std" w:hAnsi="HelveticaNeueLT Std" w:cs="Calibri"/>
        </w:rPr>
        <w:t>health and wellbeing, water consumption, flood risk and drainage, biodiversity, climate resilience, and landscape design</w:t>
      </w:r>
      <w:r w:rsidRPr="00917730">
        <w:rPr>
          <w:rFonts w:ascii="HelveticaNeueLT Std" w:hAnsi="HelveticaNeueLT Std" w:cs="Calibri"/>
        </w:rPr>
        <w:t>.</w:t>
      </w:r>
      <w:r w:rsidRPr="00526BB1">
        <w:rPr>
          <w:rFonts w:ascii="HelveticaNeueLT Std" w:hAnsi="HelveticaNeueLT Std" w:cs="Calibri"/>
        </w:rPr>
        <w:t xml:space="preserve"> </w:t>
      </w:r>
    </w:p>
    <w:p w14:paraId="3161C9DB" w14:textId="39D5DB66" w:rsidR="00526BB1" w:rsidRDefault="00526BB1" w:rsidP="00526BB1">
      <w:pPr>
        <w:rPr>
          <w:rFonts w:ascii="HelveticaNeueLT Std" w:hAnsi="HelveticaNeueLT Std" w:cs="Calibri"/>
        </w:rPr>
      </w:pPr>
    </w:p>
    <w:p w14:paraId="41095497" w14:textId="6D4A1450" w:rsidR="000F6C0E" w:rsidRPr="000F6C0E" w:rsidRDefault="000F6C0E" w:rsidP="00572B50">
      <w:pPr>
        <w:rPr>
          <w:rFonts w:ascii="HelveticaNeueLT Std" w:hAnsi="HelveticaNeueLT Std"/>
        </w:rPr>
      </w:pPr>
      <w:r>
        <w:rPr>
          <w:rFonts w:ascii="HelveticaNeueLT Std" w:hAnsi="HelveticaNeueLT Std"/>
          <w:u w:val="single"/>
        </w:rPr>
        <w:t>Action:</w:t>
      </w:r>
    </w:p>
    <w:p w14:paraId="7A9811C9" w14:textId="50123167" w:rsidR="00560EAB" w:rsidRPr="00917730" w:rsidRDefault="00560EAB" w:rsidP="00560EAB">
      <w:pPr>
        <w:pStyle w:val="ListParagraph"/>
        <w:numPr>
          <w:ilvl w:val="0"/>
          <w:numId w:val="9"/>
        </w:numPr>
        <w:rPr>
          <w:rFonts w:ascii="HelveticaNeueLT Std" w:hAnsi="HelveticaNeueLT Std" w:cs="Calibri"/>
        </w:rPr>
      </w:pPr>
      <w:r w:rsidRPr="00917730">
        <w:rPr>
          <w:rFonts w:ascii="HelveticaNeueLT Std" w:hAnsi="HelveticaNeueLT Std" w:cs="Calibri"/>
        </w:rPr>
        <w:t>What electric vehicle charging points are proposed?</w:t>
      </w:r>
      <w:r w:rsidRPr="00917730">
        <w:rPr>
          <w:rFonts w:ascii="HelveticaNeueLT Std" w:hAnsi="HelveticaNeueLT Std"/>
        </w:rPr>
        <w:t xml:space="preserve"> This allows the </w:t>
      </w:r>
      <w:r w:rsidR="00601DF9" w:rsidRPr="00917730">
        <w:rPr>
          <w:rFonts w:ascii="HelveticaNeueLT Std" w:hAnsi="HelveticaNeueLT Std"/>
        </w:rPr>
        <w:t>futureproofing</w:t>
      </w:r>
      <w:r w:rsidRPr="00917730">
        <w:rPr>
          <w:rFonts w:ascii="HelveticaNeueLT Std" w:hAnsi="HelveticaNeueLT Std"/>
        </w:rPr>
        <w:t xml:space="preserve"> of the dwelling/development by ensuring the required power has been installed.</w:t>
      </w:r>
    </w:p>
    <w:p w14:paraId="1CDBCDF8" w14:textId="77777777" w:rsidR="006C040C" w:rsidRDefault="006C040C" w:rsidP="006C040C">
      <w:pPr>
        <w:rPr>
          <w:rFonts w:ascii="HelveticaNeueLT Std" w:hAnsi="HelveticaNeueLT Std" w:cs="Calibri"/>
        </w:rPr>
      </w:pPr>
    </w:p>
    <w:p w14:paraId="23AF486D" w14:textId="5C614D9C" w:rsidR="00BE2318" w:rsidRPr="0060541B" w:rsidRDefault="00BE2318" w:rsidP="00BE2318">
      <w:pPr>
        <w:rPr>
          <w:rFonts w:ascii="HelveticaNeueLT Std" w:hAnsi="HelveticaNeueLT Std" w:cs="Calibri"/>
          <w:b/>
          <w:bCs/>
          <w:i/>
          <w:iCs/>
        </w:rPr>
      </w:pPr>
      <w:r w:rsidRPr="0060541B">
        <w:rPr>
          <w:rFonts w:ascii="HelveticaNeueLT Std" w:hAnsi="HelveticaNeueLT Std" w:cs="Calibri"/>
          <w:b/>
          <w:bCs/>
          <w:i/>
          <w:iCs/>
        </w:rPr>
        <w:t>Non-Domestic BREEAM Requirement</w:t>
      </w:r>
    </w:p>
    <w:p w14:paraId="3457D7F3" w14:textId="77777777" w:rsidR="00572B50" w:rsidRDefault="00572B50" w:rsidP="00526BB1">
      <w:pPr>
        <w:rPr>
          <w:rFonts w:ascii="HelveticaNeueLT Std" w:hAnsi="HelveticaNeueLT Std" w:cs="Calibri"/>
        </w:rPr>
      </w:pPr>
      <w:r w:rsidRPr="00A7221A">
        <w:rPr>
          <w:rFonts w:ascii="HelveticaNeueLT Std" w:hAnsi="HelveticaNeueLT Std" w:cs="Calibri"/>
        </w:rPr>
        <w:t>Policy SP4 requires all new non-residential developments to achieve a BREEAM rating ‘Very Good’ (or equivalent), although developments should aim to achieve ‘Excellent’ where achievable.</w:t>
      </w:r>
      <w:r w:rsidRPr="007F0869">
        <w:rPr>
          <w:rFonts w:ascii="HelveticaNeueLT Std" w:hAnsi="HelveticaNeueLT Std" w:cs="Calibri"/>
        </w:rPr>
        <w:t xml:space="preserve"> </w:t>
      </w:r>
    </w:p>
    <w:p w14:paraId="2709DBD9" w14:textId="77777777" w:rsidR="00572B50" w:rsidRDefault="00572B50" w:rsidP="00526BB1">
      <w:pPr>
        <w:rPr>
          <w:rFonts w:ascii="HelveticaNeueLT Std" w:hAnsi="HelveticaNeueLT Std" w:cs="Calibri"/>
        </w:rPr>
      </w:pPr>
    </w:p>
    <w:p w14:paraId="559043B9" w14:textId="54B658A1" w:rsidR="00526BB1" w:rsidRDefault="00526BB1" w:rsidP="00526BB1">
      <w:pPr>
        <w:rPr>
          <w:rFonts w:ascii="HelveticaNeueLT Std" w:hAnsi="HelveticaNeueLT Std" w:cs="Calibri"/>
        </w:rPr>
      </w:pPr>
      <w:r w:rsidRPr="00526BB1">
        <w:rPr>
          <w:rFonts w:ascii="HelveticaNeueLT Std" w:hAnsi="HelveticaNeueLT Std" w:cs="Calibri"/>
        </w:rPr>
        <w:t xml:space="preserve">The applicant has </w:t>
      </w:r>
      <w:r w:rsidRPr="00A7221A">
        <w:rPr>
          <w:rFonts w:ascii="HelveticaNeueLT Std" w:hAnsi="HelveticaNeueLT Std" w:cs="Calibri"/>
        </w:rPr>
        <w:t>also</w:t>
      </w:r>
      <w:r w:rsidRPr="00526BB1">
        <w:rPr>
          <w:rFonts w:ascii="HelveticaNeueLT Std" w:hAnsi="HelveticaNeueLT Std" w:cs="Calibri"/>
        </w:rPr>
        <w:t xml:space="preserve"> prepared a BREEAM Pre-Assessment Report for the </w:t>
      </w:r>
      <w:r w:rsidR="000513FB">
        <w:rPr>
          <w:rFonts w:ascii="HelveticaNeueLT Std" w:hAnsi="HelveticaNeueLT Std" w:cs="Calibri"/>
        </w:rPr>
        <w:t>development, assessed as a Student Accommodation use (Shell &amp; Core)</w:t>
      </w:r>
      <w:r w:rsidRPr="00526BB1">
        <w:rPr>
          <w:rFonts w:ascii="HelveticaNeueLT Std" w:hAnsi="HelveticaNeueLT Std" w:cs="Calibri"/>
        </w:rPr>
        <w:t xml:space="preserve">. Based on this report, a score of </w:t>
      </w:r>
      <w:r w:rsidR="00A7221A">
        <w:rPr>
          <w:rFonts w:ascii="HelveticaNeueLT Std" w:hAnsi="HelveticaNeueLT Std" w:cs="Calibri"/>
        </w:rPr>
        <w:t>72</w:t>
      </w:r>
      <w:r w:rsidR="000513FB">
        <w:rPr>
          <w:rFonts w:ascii="HelveticaNeueLT Std" w:hAnsi="HelveticaNeueLT Std" w:cs="Calibri"/>
        </w:rPr>
        <w:t>.4</w:t>
      </w:r>
      <w:r w:rsidRPr="00526BB1">
        <w:rPr>
          <w:rFonts w:ascii="HelveticaNeueLT Std" w:hAnsi="HelveticaNeueLT Std" w:cs="Calibri"/>
        </w:rPr>
        <w:t xml:space="preserve">% is expected to be achieved, equivalent to </w:t>
      </w:r>
      <w:r w:rsidRPr="00A7221A">
        <w:rPr>
          <w:rFonts w:ascii="HelveticaNeueLT Std" w:hAnsi="HelveticaNeueLT Std" w:cs="Calibri"/>
        </w:rPr>
        <w:t>‘Excellent’ rating</w:t>
      </w:r>
      <w:r w:rsidRPr="00526BB1">
        <w:rPr>
          <w:rFonts w:ascii="HelveticaNeueLT Std" w:hAnsi="HelveticaNeueLT Std" w:cs="Calibri"/>
        </w:rPr>
        <w:t xml:space="preserve">. A potential score of </w:t>
      </w:r>
      <w:r w:rsidR="00EC3FD5">
        <w:rPr>
          <w:rFonts w:ascii="HelveticaNeueLT Std" w:hAnsi="HelveticaNeueLT Std" w:cs="Calibri"/>
        </w:rPr>
        <w:t>74.1</w:t>
      </w:r>
      <w:r w:rsidRPr="00526BB1">
        <w:rPr>
          <w:rFonts w:ascii="HelveticaNeueLT Std" w:hAnsi="HelveticaNeueLT Std" w:cs="Calibri"/>
        </w:rPr>
        <w:t xml:space="preserve">% could be achieved. </w:t>
      </w:r>
    </w:p>
    <w:p w14:paraId="5C6D0B09" w14:textId="5404D716" w:rsidR="00526BB1" w:rsidRDefault="00526BB1" w:rsidP="00526BB1">
      <w:pPr>
        <w:rPr>
          <w:rFonts w:ascii="HelveticaNeueLT Std" w:hAnsi="HelveticaNeueLT Std" w:cs="Calibri"/>
        </w:rPr>
      </w:pPr>
    </w:p>
    <w:p w14:paraId="5B7B6FC5" w14:textId="77777777" w:rsidR="000A6C1E" w:rsidRPr="0060541B" w:rsidRDefault="000A6C1E" w:rsidP="000A6C1E">
      <w:pPr>
        <w:rPr>
          <w:rFonts w:ascii="HelveticaNeueLT Std" w:hAnsi="HelveticaNeueLT Std"/>
          <w:b/>
          <w:bCs/>
          <w:i/>
          <w:iCs/>
          <w:sz w:val="18"/>
          <w:szCs w:val="18"/>
        </w:rPr>
      </w:pPr>
      <w:r>
        <w:rPr>
          <w:rFonts w:ascii="HelveticaNeueLT Std" w:hAnsi="HelveticaNeueLT Std"/>
          <w:b/>
          <w:bCs/>
          <w:i/>
          <w:iCs/>
        </w:rPr>
        <w:t xml:space="preserve">Urban Greening / </w:t>
      </w:r>
      <w:r w:rsidRPr="0060541B">
        <w:rPr>
          <w:rFonts w:ascii="HelveticaNeueLT Std" w:hAnsi="HelveticaNeueLT Std"/>
          <w:b/>
          <w:bCs/>
          <w:i/>
          <w:iCs/>
        </w:rPr>
        <w:t>Biodiversity</w:t>
      </w:r>
    </w:p>
    <w:p w14:paraId="297BBFAB" w14:textId="77777777" w:rsidR="000A6C1E" w:rsidRPr="006802B9" w:rsidRDefault="000A6C1E" w:rsidP="000A6C1E">
      <w:pPr>
        <w:jc w:val="both"/>
        <w:rPr>
          <w:rFonts w:ascii="HelveticaNeueLT Std" w:hAnsi="HelveticaNeueLT Std" w:cs="Arial"/>
        </w:rPr>
      </w:pPr>
      <w:bookmarkStart w:id="9" w:name="_Hlk108865970"/>
      <w:r w:rsidRPr="006802B9">
        <w:rPr>
          <w:rFonts w:ascii="HelveticaNeueLT Std" w:hAnsi="HelveticaNeueLT Std" w:cs="Arial"/>
        </w:rPr>
        <w:t xml:space="preserve">All development sites must incorporate urban greening within their fundamental design and submit an Urban Greening Factor Statement, in line with London Plan Policy G5. London Plan Policy G6 and Local Plan Policy DM21 require proposals to manage impacts on biodiversity and aim to secure a biodiversity net gain. Additional greening should be provided through high-quality, durable measures that contribute to London’s biodiversity and mitigate the urban heat island impact. This should include tree planting, shrubs, hedges, living roofs, and urban food growing. Specifically, living roofs and walls are encouraged in the London Plan. Amongst other benefits, these will increase biodiversity and reduce surface water runoff. </w:t>
      </w:r>
    </w:p>
    <w:bookmarkEnd w:id="9"/>
    <w:p w14:paraId="0B74DA91" w14:textId="77777777" w:rsidR="000A6C1E" w:rsidRPr="006802B9" w:rsidRDefault="000A6C1E" w:rsidP="000A6C1E">
      <w:pPr>
        <w:rPr>
          <w:rFonts w:ascii="HelveticaNeueLT Std" w:hAnsi="HelveticaNeueLT Std"/>
        </w:rPr>
      </w:pPr>
    </w:p>
    <w:p w14:paraId="1CF19F2E" w14:textId="62EC878E" w:rsidR="000A6C1E" w:rsidRDefault="000A6C1E" w:rsidP="000A6C1E">
      <w:pPr>
        <w:rPr>
          <w:rFonts w:ascii="HelveticaNeueLT Std" w:hAnsi="HelveticaNeueLT Std"/>
        </w:rPr>
      </w:pPr>
      <w:r w:rsidRPr="005736D9">
        <w:rPr>
          <w:rFonts w:ascii="HelveticaNeueLT Std" w:hAnsi="HelveticaNeueLT Std"/>
        </w:rPr>
        <w:t xml:space="preserve">The development achieves an Urban Greening Factor of 0.36, which </w:t>
      </w:r>
      <w:r w:rsidR="00917730">
        <w:rPr>
          <w:rFonts w:ascii="HelveticaNeueLT Std" w:hAnsi="HelveticaNeueLT Std"/>
        </w:rPr>
        <w:t xml:space="preserve">is below </w:t>
      </w:r>
      <w:r w:rsidRPr="005736D9">
        <w:rPr>
          <w:rFonts w:ascii="HelveticaNeueLT Std" w:hAnsi="HelveticaNeueLT Std"/>
        </w:rPr>
        <w:t xml:space="preserve">the minimum target of 0.4 for residential developments in London Plan Policy G5. </w:t>
      </w:r>
      <w:r w:rsidR="005736D9" w:rsidRPr="005736D9">
        <w:rPr>
          <w:rFonts w:ascii="HelveticaNeueLT Std" w:hAnsi="HelveticaNeueLT Std"/>
        </w:rPr>
        <w:t>The applicant has also undertaken an indicative UGF assessment for the wider masterplan, which would be predominantly non-residential, and currently achieve a value of 0.34 against a target of 0.</w:t>
      </w:r>
      <w:r w:rsidR="00917730">
        <w:rPr>
          <w:rFonts w:ascii="HelveticaNeueLT Std" w:hAnsi="HelveticaNeueLT Std"/>
        </w:rPr>
        <w:t>30</w:t>
      </w:r>
      <w:r w:rsidR="005736D9" w:rsidRPr="005736D9">
        <w:rPr>
          <w:rFonts w:ascii="HelveticaNeueLT Std" w:hAnsi="HelveticaNeueLT Std"/>
        </w:rPr>
        <w:t>.</w:t>
      </w:r>
    </w:p>
    <w:p w14:paraId="194DB5EB" w14:textId="317408A1" w:rsidR="000A6C1E" w:rsidRDefault="000A6C1E" w:rsidP="000A6C1E">
      <w:pPr>
        <w:rPr>
          <w:rFonts w:ascii="HelveticaNeueLT Std" w:hAnsi="HelveticaNeueLT Std"/>
        </w:rPr>
      </w:pPr>
    </w:p>
    <w:p w14:paraId="4B7BCA47" w14:textId="15908EC6" w:rsidR="00EC6844" w:rsidRDefault="00EC6844" w:rsidP="000A6C1E">
      <w:pPr>
        <w:rPr>
          <w:rFonts w:ascii="HelveticaNeueLT Std" w:hAnsi="HelveticaNeueLT Std"/>
        </w:rPr>
      </w:pPr>
      <w:r w:rsidRPr="005736D9">
        <w:rPr>
          <w:rFonts w:ascii="HelveticaNeueLT Std" w:hAnsi="HelveticaNeueLT Std"/>
        </w:rPr>
        <w:t>The Biodiversity Net Gain calculation shows a net gain of</w:t>
      </w:r>
      <w:r w:rsidR="005736D9" w:rsidRPr="005736D9">
        <w:rPr>
          <w:rFonts w:ascii="HelveticaNeueLT Std" w:hAnsi="HelveticaNeueLT Std"/>
        </w:rPr>
        <w:t xml:space="preserve"> 377.8</w:t>
      </w:r>
      <w:r w:rsidRPr="005736D9">
        <w:rPr>
          <w:rFonts w:ascii="HelveticaNeueLT Std" w:hAnsi="HelveticaNeueLT Std"/>
        </w:rPr>
        <w:t>%, which is above the 10% requirement as set out in the Environment Act 2021.</w:t>
      </w:r>
      <w:r w:rsidR="005736D9">
        <w:rPr>
          <w:rFonts w:ascii="HelveticaNeueLT Std" w:hAnsi="HelveticaNeueLT Std"/>
        </w:rPr>
        <w:t xml:space="preserve"> This would be achieved through a mixture of shrubs, rain garden, scattered trees, wildflower turfs, and green living roofs. It is noted that there would be a 99% loss of hedgerow habitats.</w:t>
      </w:r>
    </w:p>
    <w:p w14:paraId="60C77C39" w14:textId="77777777" w:rsidR="005736D9" w:rsidRDefault="005736D9" w:rsidP="000A6C1E">
      <w:pPr>
        <w:rPr>
          <w:rFonts w:ascii="HelveticaNeueLT Std" w:hAnsi="HelveticaNeueLT Std"/>
        </w:rPr>
      </w:pPr>
    </w:p>
    <w:p w14:paraId="675B6BFA" w14:textId="7FF4B00D" w:rsidR="005736D9" w:rsidRDefault="005736D9" w:rsidP="000A6C1E">
      <w:pPr>
        <w:rPr>
          <w:rFonts w:ascii="HelveticaNeueLT Std" w:hAnsi="HelveticaNeueLT Std"/>
        </w:rPr>
      </w:pPr>
      <w:r w:rsidRPr="005736D9">
        <w:rPr>
          <w:rFonts w:ascii="HelveticaNeueLT Std" w:hAnsi="HelveticaNeueLT Std"/>
          <w:u w:val="single"/>
        </w:rPr>
        <w:t>Action</w:t>
      </w:r>
      <w:r>
        <w:rPr>
          <w:rFonts w:ascii="HelveticaNeueLT Std" w:hAnsi="HelveticaNeueLT Std"/>
          <w:u w:val="single"/>
        </w:rPr>
        <w:t>s</w:t>
      </w:r>
      <w:r>
        <w:rPr>
          <w:rFonts w:ascii="HelveticaNeueLT Std" w:hAnsi="HelveticaNeueLT Std"/>
        </w:rPr>
        <w:t>:</w:t>
      </w:r>
    </w:p>
    <w:p w14:paraId="42736D09" w14:textId="13526378" w:rsidR="005736D9" w:rsidRDefault="005736D9" w:rsidP="005736D9">
      <w:pPr>
        <w:pStyle w:val="ListParagraph"/>
        <w:numPr>
          <w:ilvl w:val="0"/>
          <w:numId w:val="9"/>
        </w:numPr>
        <w:rPr>
          <w:rFonts w:ascii="HelveticaNeueLT Std" w:hAnsi="HelveticaNeueLT Std"/>
        </w:rPr>
      </w:pPr>
      <w:r>
        <w:rPr>
          <w:rFonts w:ascii="HelveticaNeueLT Std" w:hAnsi="HelveticaNeueLT Std"/>
        </w:rPr>
        <w:t xml:space="preserve">The development should maximise urban greening </w:t>
      </w:r>
      <w:r w:rsidR="0032049F">
        <w:rPr>
          <w:rFonts w:ascii="HelveticaNeueLT Std" w:hAnsi="HelveticaNeueLT Std"/>
        </w:rPr>
        <w:t>opportunities and</w:t>
      </w:r>
      <w:r>
        <w:rPr>
          <w:rFonts w:ascii="HelveticaNeueLT Std" w:hAnsi="HelveticaNeueLT Std"/>
        </w:rPr>
        <w:t xml:space="preserve"> demonstrate further how 0.4 can be achieved or justify how other options have been explored.</w:t>
      </w:r>
    </w:p>
    <w:p w14:paraId="574319FB" w14:textId="0404AD27" w:rsidR="005736D9" w:rsidRPr="005736D9" w:rsidRDefault="005736D9" w:rsidP="005736D9">
      <w:pPr>
        <w:pStyle w:val="ListParagraph"/>
        <w:numPr>
          <w:ilvl w:val="0"/>
          <w:numId w:val="9"/>
        </w:numPr>
        <w:rPr>
          <w:rFonts w:ascii="HelveticaNeueLT Std" w:hAnsi="HelveticaNeueLT Std"/>
        </w:rPr>
      </w:pPr>
      <w:r>
        <w:rPr>
          <w:rFonts w:ascii="HelveticaNeueLT Std" w:hAnsi="HelveticaNeueLT Std"/>
        </w:rPr>
        <w:t>The development should seek further replacement of the existing hedgerow at different levels, to maximise the reprovision of this lost habitat for foraging and nesting. This would not be replicated appropriately through living roofs and trees.</w:t>
      </w:r>
    </w:p>
    <w:p w14:paraId="4E04F638" w14:textId="77777777" w:rsidR="00EC6844" w:rsidRDefault="00EC6844" w:rsidP="000A6C1E">
      <w:pPr>
        <w:rPr>
          <w:rFonts w:ascii="HelveticaNeueLT Std" w:hAnsi="HelveticaNeueLT Std"/>
        </w:rPr>
      </w:pPr>
    </w:p>
    <w:p w14:paraId="30A411DF" w14:textId="72BBF625" w:rsidR="00BE2318" w:rsidRPr="000A6C1E" w:rsidRDefault="00BE2318" w:rsidP="00BE2318">
      <w:pPr>
        <w:rPr>
          <w:rFonts w:ascii="HelveticaNeueLT Std" w:hAnsi="HelveticaNeueLT Std" w:cs="Calibri"/>
          <w:bCs/>
          <w:highlight w:val="lightGray"/>
        </w:rPr>
      </w:pPr>
      <w:r w:rsidRPr="0060541B">
        <w:rPr>
          <w:rFonts w:ascii="HelveticaNeueLT Std" w:hAnsi="HelveticaNeueLT Std"/>
          <w:b/>
          <w:bCs/>
          <w:i/>
          <w:iCs/>
        </w:rPr>
        <w:t>Living roofs</w:t>
      </w:r>
      <w:r w:rsidR="00D31A22">
        <w:rPr>
          <w:rFonts w:ascii="HelveticaNeueLT Std" w:hAnsi="HelveticaNeueLT Std"/>
          <w:b/>
          <w:bCs/>
          <w:i/>
          <w:iCs/>
        </w:rPr>
        <w:t xml:space="preserve"> and walls</w:t>
      </w:r>
    </w:p>
    <w:p w14:paraId="614BC16E" w14:textId="77777777" w:rsidR="006C040C" w:rsidRDefault="00BE2318" w:rsidP="00BE2318">
      <w:pPr>
        <w:rPr>
          <w:rFonts w:ascii="HelveticaNeueLT Std" w:hAnsi="HelveticaNeueLT Std" w:cs="Calibri"/>
          <w:bCs/>
        </w:rPr>
      </w:pPr>
      <w:r w:rsidRPr="00572B50">
        <w:rPr>
          <w:rFonts w:ascii="HelveticaNeueLT Std" w:hAnsi="HelveticaNeueLT Std" w:cs="Calibri"/>
          <w:bCs/>
        </w:rPr>
        <w:t xml:space="preserve">All development sites must incorporate urban greening within their fundamental design, in line with London Plan Policy G5. </w:t>
      </w:r>
    </w:p>
    <w:p w14:paraId="21BF04C2" w14:textId="77777777" w:rsidR="006C040C" w:rsidRDefault="006C040C" w:rsidP="00BE2318">
      <w:pPr>
        <w:rPr>
          <w:rFonts w:ascii="HelveticaNeueLT Std" w:hAnsi="HelveticaNeueLT Std" w:cs="Calibri"/>
          <w:bCs/>
        </w:rPr>
      </w:pPr>
    </w:p>
    <w:p w14:paraId="0CCFA698" w14:textId="0BFB1DD2" w:rsidR="00BE2318" w:rsidRDefault="00BE2318" w:rsidP="00BE2318">
      <w:pPr>
        <w:rPr>
          <w:rFonts w:ascii="HelveticaNeueLT Std" w:hAnsi="HelveticaNeueLT Std" w:cs="Calibri"/>
          <w:bCs/>
        </w:rPr>
      </w:pPr>
      <w:r w:rsidRPr="005736D9">
        <w:rPr>
          <w:rFonts w:ascii="HelveticaNeueLT Std" w:hAnsi="HelveticaNeueLT Std" w:cs="Calibri"/>
          <w:bCs/>
        </w:rPr>
        <w:t>The development is proposing living roofs in the development. All landscaping proposals and living roofs should stimulate a variety of planting species. Mat-based, sedum systems are discouraged as they retain less rainfall and deliver limited biodiversity advantages. The growing medium for extensive roofs must be 120-150mm deep, and at least 250mm deep for intensive roofs (these are often roof-level amenity spaces</w:t>
      </w:r>
      <w:r w:rsidR="005736D9" w:rsidRPr="005736D9">
        <w:rPr>
          <w:rFonts w:ascii="HelveticaNeueLT Std" w:hAnsi="HelveticaNeueLT Std" w:cs="Calibri"/>
          <w:bCs/>
        </w:rPr>
        <w:t>, planters and food growing areas</w:t>
      </w:r>
      <w:r w:rsidRPr="005736D9">
        <w:rPr>
          <w:rFonts w:ascii="HelveticaNeueLT Std" w:hAnsi="HelveticaNeueLT Std" w:cs="Calibri"/>
          <w:bCs/>
        </w:rPr>
        <w:t xml:space="preserve">) to ensure most plant species can establish and thrive and can withstand periods of drought. </w:t>
      </w:r>
      <w:r w:rsidR="005736D9">
        <w:rPr>
          <w:rFonts w:ascii="HelveticaNeueLT Std" w:hAnsi="HelveticaNeueLT Std" w:cs="Calibri"/>
          <w:bCs/>
        </w:rPr>
        <w:t>The living roof should include a mixture of seeds and plug plants.</w:t>
      </w:r>
    </w:p>
    <w:p w14:paraId="1396E935" w14:textId="77777777" w:rsidR="00D31A22" w:rsidRDefault="00D31A22" w:rsidP="00BE2318">
      <w:pPr>
        <w:rPr>
          <w:rFonts w:ascii="HelveticaNeueLT Std" w:hAnsi="HelveticaNeueLT Std" w:cs="Calibri"/>
          <w:bCs/>
        </w:rPr>
      </w:pPr>
    </w:p>
    <w:p w14:paraId="28455148" w14:textId="241D6DD2" w:rsidR="00D31A22" w:rsidRPr="005736D9" w:rsidRDefault="00D31A22" w:rsidP="00BE2318">
      <w:pPr>
        <w:rPr>
          <w:rFonts w:ascii="HelveticaNeueLT Std" w:hAnsi="HelveticaNeueLT Std" w:cs="Calibri"/>
          <w:bCs/>
        </w:rPr>
      </w:pPr>
      <w:r>
        <w:rPr>
          <w:rFonts w:ascii="HelveticaNeueLT Std" w:hAnsi="HelveticaNeueLT Std" w:cs="Calibri"/>
          <w:bCs/>
        </w:rPr>
        <w:t>Not much detail has been provided for the living walls, which are intended to be delivered for many of the blank walls along the building or pedestrian route.</w:t>
      </w:r>
    </w:p>
    <w:p w14:paraId="1536D1C4" w14:textId="77777777" w:rsidR="00BE2318" w:rsidRDefault="00BE2318" w:rsidP="00BE2318">
      <w:pPr>
        <w:rPr>
          <w:rFonts w:ascii="HelveticaNeueLT Std" w:hAnsi="HelveticaNeueLT Std" w:cs="Calibri"/>
          <w:bCs/>
          <w:highlight w:val="lightGray"/>
        </w:rPr>
      </w:pPr>
    </w:p>
    <w:p w14:paraId="1F61EB87" w14:textId="1D7B7045" w:rsidR="00D31A22" w:rsidRPr="00D31A22" w:rsidRDefault="00D31A22" w:rsidP="00BE2318">
      <w:pPr>
        <w:rPr>
          <w:rFonts w:ascii="HelveticaNeueLT Std" w:hAnsi="HelveticaNeueLT Std" w:cs="Calibri"/>
          <w:bCs/>
          <w:u w:val="single"/>
        </w:rPr>
      </w:pPr>
      <w:r w:rsidRPr="00D31A22">
        <w:rPr>
          <w:rFonts w:ascii="HelveticaNeueLT Std" w:hAnsi="HelveticaNeueLT Std" w:cs="Calibri"/>
          <w:bCs/>
          <w:u w:val="single"/>
        </w:rPr>
        <w:t xml:space="preserve">Actions: </w:t>
      </w:r>
    </w:p>
    <w:p w14:paraId="52EE955F" w14:textId="7407067F" w:rsidR="00BE2318" w:rsidRDefault="00BE2318" w:rsidP="00D31A22">
      <w:pPr>
        <w:pStyle w:val="ListParagraph"/>
        <w:numPr>
          <w:ilvl w:val="0"/>
          <w:numId w:val="9"/>
        </w:numPr>
        <w:rPr>
          <w:rFonts w:ascii="HelveticaNeueLT Std" w:hAnsi="HelveticaNeueLT Std" w:cs="Calibri"/>
          <w:bCs/>
        </w:rPr>
      </w:pPr>
      <w:r w:rsidRPr="00D31A22">
        <w:rPr>
          <w:rFonts w:ascii="HelveticaNeueLT Std" w:hAnsi="HelveticaNeueLT Std" w:cs="Calibri"/>
          <w:bCs/>
        </w:rPr>
        <w:t>Living roofs are supported in principle, subject to detailed design</w:t>
      </w:r>
      <w:r w:rsidR="005736D9" w:rsidRPr="00D31A22">
        <w:rPr>
          <w:rFonts w:ascii="HelveticaNeueLT Std" w:hAnsi="HelveticaNeueLT Std" w:cs="Calibri"/>
          <w:bCs/>
        </w:rPr>
        <w:t xml:space="preserve"> and ensuring that the substrate depth is increased</w:t>
      </w:r>
      <w:r w:rsidR="00D31A22">
        <w:rPr>
          <w:rFonts w:ascii="HelveticaNeueLT Std" w:hAnsi="HelveticaNeueLT Std" w:cs="Calibri"/>
          <w:bCs/>
        </w:rPr>
        <w:t xml:space="preserve"> at detailed design stage</w:t>
      </w:r>
      <w:r w:rsidRPr="00D31A22">
        <w:rPr>
          <w:rFonts w:ascii="HelveticaNeueLT Std" w:hAnsi="HelveticaNeueLT Std" w:cs="Calibri"/>
          <w:bCs/>
        </w:rPr>
        <w:t>.</w:t>
      </w:r>
      <w:r w:rsidR="005736D9" w:rsidRPr="00D31A22">
        <w:rPr>
          <w:rFonts w:ascii="HelveticaNeueLT Std" w:hAnsi="HelveticaNeueLT Std" w:cs="Calibri"/>
          <w:bCs/>
        </w:rPr>
        <w:t xml:space="preserve"> </w:t>
      </w:r>
      <w:r w:rsidRPr="00D31A22">
        <w:rPr>
          <w:rFonts w:ascii="HelveticaNeueLT Std" w:hAnsi="HelveticaNeueLT Std" w:cs="Calibri"/>
          <w:bCs/>
        </w:rPr>
        <w:t xml:space="preserve">Details for living roofs will need to be submitted as part of a planning condition. </w:t>
      </w:r>
    </w:p>
    <w:p w14:paraId="512D2FCF" w14:textId="3A08BA2A" w:rsidR="00D31A22" w:rsidRPr="00D31A22" w:rsidRDefault="00D31A22" w:rsidP="00D31A22">
      <w:pPr>
        <w:pStyle w:val="ListParagraph"/>
        <w:numPr>
          <w:ilvl w:val="0"/>
          <w:numId w:val="9"/>
        </w:numPr>
        <w:rPr>
          <w:rFonts w:ascii="HelveticaNeueLT Std" w:hAnsi="HelveticaNeueLT Std" w:cs="Calibri"/>
          <w:bCs/>
        </w:rPr>
      </w:pPr>
      <w:r>
        <w:rPr>
          <w:rFonts w:ascii="HelveticaNeueLT Std" w:hAnsi="HelveticaNeueLT Std" w:cs="Calibri"/>
          <w:bCs/>
        </w:rPr>
        <w:t>Please submit a plan showing where the living walls will be delivered, that these will be rooted in the ground, what plants are proposed, and how the plants will be supported.</w:t>
      </w:r>
    </w:p>
    <w:p w14:paraId="59FA255F" w14:textId="6C78A29F" w:rsidR="008D4613" w:rsidRDefault="008D4613" w:rsidP="00BE2318">
      <w:pPr>
        <w:rPr>
          <w:rFonts w:ascii="HelveticaNeueLT Std" w:hAnsi="HelveticaNeueLT Std"/>
        </w:rPr>
      </w:pPr>
    </w:p>
    <w:p w14:paraId="08387A36" w14:textId="06ED882E" w:rsidR="00572B50" w:rsidRPr="00DD3107" w:rsidRDefault="00572B50" w:rsidP="00DD3107">
      <w:pPr>
        <w:rPr>
          <w:rFonts w:ascii="HelveticaNeueLT Std" w:hAnsi="HelveticaNeueLT Std" w:cs="Calibri"/>
          <w:b/>
          <w:i/>
          <w:iCs/>
        </w:rPr>
      </w:pPr>
      <w:r w:rsidRPr="00DD3107">
        <w:rPr>
          <w:rFonts w:ascii="HelveticaNeueLT Std" w:hAnsi="HelveticaNeueLT Std" w:cs="Calibri"/>
          <w:b/>
          <w:i/>
          <w:iCs/>
        </w:rPr>
        <w:t>Circular Economy</w:t>
      </w:r>
    </w:p>
    <w:p w14:paraId="0DB19363" w14:textId="06E1D466" w:rsidR="00572B50" w:rsidRDefault="00572B50" w:rsidP="00E77C25">
      <w:pPr>
        <w:rPr>
          <w:rFonts w:ascii="HelveticaNeueLT Std" w:hAnsi="HelveticaNeueLT Std"/>
        </w:rPr>
      </w:pPr>
      <w:r w:rsidRPr="000F6C0E">
        <w:rPr>
          <w:rFonts w:ascii="HelveticaNeueLT Std" w:hAnsi="HelveticaNeueLT Std"/>
        </w:rPr>
        <w:t>Policy SI7 requires applications referable to the Mayor of London to submit a Circular Economy Statement</w:t>
      </w:r>
      <w:r w:rsidR="00372AB2" w:rsidRPr="000F6C0E">
        <w:rPr>
          <w:rFonts w:ascii="HelveticaNeueLT Std" w:hAnsi="HelveticaNeueLT Std"/>
        </w:rPr>
        <w:t xml:space="preserve"> demonstrating how it promotes a circular economy within the design and aim to be net zero waste</w:t>
      </w:r>
      <w:r w:rsidRPr="000F6C0E">
        <w:rPr>
          <w:rFonts w:ascii="HelveticaNeueLT Std" w:hAnsi="HelveticaNeueLT Std"/>
        </w:rPr>
        <w:t>.</w:t>
      </w:r>
      <w:r w:rsidR="000F6C0E" w:rsidRPr="000F6C0E">
        <w:rPr>
          <w:rFonts w:ascii="HelveticaNeueLT Std" w:hAnsi="HelveticaNeueLT Std"/>
        </w:rPr>
        <w:t xml:space="preserve"> Haringey Policy SP6 requires developments to seek to minimise waste creation and increase recycling rates, address waste as a resource and requires major applications to submit Site Waste Management Plans.</w:t>
      </w:r>
    </w:p>
    <w:p w14:paraId="56FD4D8F" w14:textId="4E9558D7" w:rsidR="00770F74" w:rsidRDefault="00770F74" w:rsidP="00E77C25">
      <w:pPr>
        <w:rPr>
          <w:rFonts w:ascii="HelveticaNeueLT Std" w:hAnsi="HelveticaNeueLT Std"/>
        </w:rPr>
      </w:pPr>
    </w:p>
    <w:p w14:paraId="371551C4" w14:textId="0220D02F" w:rsidR="00572B50" w:rsidRDefault="00E145B9" w:rsidP="00E77C25">
      <w:pPr>
        <w:rPr>
          <w:rFonts w:ascii="HelveticaNeueLT Std" w:hAnsi="HelveticaNeueLT Std"/>
        </w:rPr>
      </w:pPr>
      <w:bookmarkStart w:id="10" w:name="_Hlk77182019"/>
      <w:r w:rsidRPr="00E145B9">
        <w:rPr>
          <w:rFonts w:ascii="HelveticaNeueLT Std" w:hAnsi="HelveticaNeueLT Std"/>
        </w:rPr>
        <w:t>R</w:t>
      </w:r>
      <w:r w:rsidR="00CC6214" w:rsidRPr="00E145B9">
        <w:rPr>
          <w:rFonts w:ascii="HelveticaNeueLT Std" w:hAnsi="HelveticaNeueLT Std"/>
        </w:rPr>
        <w:t>eference has been made to integrate circular economy principles within the proposed development</w:t>
      </w:r>
      <w:r w:rsidRPr="00E145B9">
        <w:rPr>
          <w:rFonts w:ascii="HelveticaNeueLT Std" w:hAnsi="HelveticaNeueLT Std"/>
        </w:rPr>
        <w:t>, which is supported in principle</w:t>
      </w:r>
      <w:r w:rsidR="00CC6214" w:rsidRPr="00E145B9">
        <w:rPr>
          <w:rFonts w:ascii="HelveticaNeueLT Std" w:hAnsi="HelveticaNeueLT Std"/>
        </w:rPr>
        <w:t xml:space="preserve">. </w:t>
      </w:r>
    </w:p>
    <w:p w14:paraId="3DB2065E" w14:textId="0F88F53B" w:rsidR="000F6C0E" w:rsidRDefault="000F6C0E" w:rsidP="00E77C25">
      <w:pPr>
        <w:rPr>
          <w:rFonts w:ascii="HelveticaNeueLT Std" w:hAnsi="HelveticaNeueLT Std"/>
        </w:rPr>
      </w:pPr>
    </w:p>
    <w:p w14:paraId="6BA78D3D" w14:textId="77777777" w:rsidR="00A834B1" w:rsidRPr="00A834B1" w:rsidRDefault="00A834B1" w:rsidP="00A834B1">
      <w:pPr>
        <w:rPr>
          <w:rFonts w:ascii="HelveticaNeueLT Std" w:hAnsi="HelveticaNeueLT Std"/>
        </w:rPr>
      </w:pPr>
      <w:r w:rsidRPr="00A834B1">
        <w:rPr>
          <w:rFonts w:ascii="HelveticaNeueLT Std" w:hAnsi="HelveticaNeueLT Std"/>
        </w:rPr>
        <w:t>A range of design measures and commitment have been proposed, including:</w:t>
      </w:r>
    </w:p>
    <w:p w14:paraId="42016759" w14:textId="6EF05050" w:rsidR="00A834B1" w:rsidRDefault="00A834B1" w:rsidP="003A7C44">
      <w:pPr>
        <w:pStyle w:val="ListParagraph"/>
        <w:numPr>
          <w:ilvl w:val="0"/>
          <w:numId w:val="34"/>
        </w:numPr>
        <w:rPr>
          <w:rFonts w:ascii="HelveticaNeueLT Std" w:hAnsi="HelveticaNeueLT Std"/>
        </w:rPr>
      </w:pPr>
      <w:r w:rsidRPr="00A834B1">
        <w:rPr>
          <w:rFonts w:ascii="HelveticaNeueLT Std" w:hAnsi="HelveticaNeueLT Std"/>
        </w:rPr>
        <w:t xml:space="preserve">Resource conservation – the design team will continuously review material efficiency strategies across design stages to ensure a lean design that reduces </w:t>
      </w:r>
      <w:r w:rsidR="001736CF" w:rsidRPr="00A834B1">
        <w:rPr>
          <w:rFonts w:ascii="HelveticaNeueLT Std" w:hAnsi="HelveticaNeueLT Std"/>
        </w:rPr>
        <w:t>material quantities</w:t>
      </w:r>
      <w:r w:rsidRPr="00A834B1">
        <w:rPr>
          <w:rFonts w:ascii="HelveticaNeueLT Std" w:hAnsi="HelveticaNeueLT Std"/>
        </w:rPr>
        <w:t xml:space="preserve"> without inhibiting future flexibility. At RIBA Stage 2, the construction approach has been closely considered addressing material efficiency, flexibility and embodied carbon.</w:t>
      </w:r>
      <w:r>
        <w:rPr>
          <w:rFonts w:ascii="HelveticaNeueLT Std" w:hAnsi="HelveticaNeueLT Std"/>
        </w:rPr>
        <w:t xml:space="preserve"> </w:t>
      </w:r>
    </w:p>
    <w:p w14:paraId="23826FCC" w14:textId="77777777" w:rsidR="00A834B1" w:rsidRDefault="00A834B1" w:rsidP="00E12775">
      <w:pPr>
        <w:pStyle w:val="ListParagraph"/>
        <w:numPr>
          <w:ilvl w:val="0"/>
          <w:numId w:val="34"/>
        </w:numPr>
        <w:rPr>
          <w:rFonts w:ascii="HelveticaNeueLT Std" w:hAnsi="HelveticaNeueLT Std"/>
        </w:rPr>
      </w:pPr>
      <w:r w:rsidRPr="00A834B1">
        <w:rPr>
          <w:rFonts w:ascii="HelveticaNeueLT Std" w:hAnsi="HelveticaNeueLT Std"/>
        </w:rPr>
        <w:t>Design for adaptability and flexibility – the design considers adaptability, flexibility and potential for expansion, with reference to and strategies focused on all six building layers: site, structure, skin, services, space and stuff.</w:t>
      </w:r>
    </w:p>
    <w:p w14:paraId="59F0C287" w14:textId="5F3B32A7" w:rsidR="00A834B1" w:rsidRDefault="00A834B1" w:rsidP="00156F34">
      <w:pPr>
        <w:pStyle w:val="ListParagraph"/>
        <w:numPr>
          <w:ilvl w:val="0"/>
          <w:numId w:val="34"/>
        </w:numPr>
        <w:rPr>
          <w:rFonts w:ascii="HelveticaNeueLT Std" w:hAnsi="HelveticaNeueLT Std"/>
        </w:rPr>
      </w:pPr>
      <w:r w:rsidRPr="00A834B1">
        <w:rPr>
          <w:rFonts w:ascii="HelveticaNeueLT Std" w:hAnsi="HelveticaNeueLT Std"/>
        </w:rPr>
        <w:t xml:space="preserve">Design for disassembly – The proposals consider the (re)use of former shipping containers on the third smaller plot on the east of the slide to create temporary structures which can be easily disassembled and erected elsewhere. Whilst Block A and Block B are designed for a longer lifespan, these still consider their eventual reconfiguration and deconstruction </w:t>
      </w:r>
      <w:r w:rsidR="001736CF" w:rsidRPr="00A834B1">
        <w:rPr>
          <w:rFonts w:ascii="HelveticaNeueLT Std" w:hAnsi="HelveticaNeueLT Std"/>
        </w:rPr>
        <w:t>through principles</w:t>
      </w:r>
      <w:r w:rsidRPr="00A834B1">
        <w:rPr>
          <w:rFonts w:ascii="HelveticaNeueLT Std" w:hAnsi="HelveticaNeueLT Std"/>
        </w:rPr>
        <w:t xml:space="preserve"> to maximise the potential for high-value reuse of construction materials and elements at the end of the buildings’ life.</w:t>
      </w:r>
      <w:r w:rsidR="00B070FA">
        <w:rPr>
          <w:rFonts w:ascii="HelveticaNeueLT Std" w:hAnsi="HelveticaNeueLT Std"/>
        </w:rPr>
        <w:t xml:space="preserve"> The end-of-life strategy proposes a target of 50% of materials and elements for reuse at the buildings end-of-life.</w:t>
      </w:r>
    </w:p>
    <w:p w14:paraId="0231D520" w14:textId="77777777" w:rsidR="00A834B1" w:rsidRDefault="00A834B1" w:rsidP="0050444B">
      <w:pPr>
        <w:pStyle w:val="ListParagraph"/>
        <w:numPr>
          <w:ilvl w:val="0"/>
          <w:numId w:val="34"/>
        </w:numPr>
        <w:rPr>
          <w:rFonts w:ascii="HelveticaNeueLT Std" w:hAnsi="HelveticaNeueLT Std"/>
        </w:rPr>
      </w:pPr>
      <w:r w:rsidRPr="00A834B1">
        <w:rPr>
          <w:rFonts w:ascii="HelveticaNeueLT Std" w:hAnsi="HelveticaNeueLT Std"/>
        </w:rPr>
        <w:t>Climate change resilience – the development has considered the potential for increasingly severe weather events, in line with climate change projections, and responds to increased risks to overheating, flooding and water scarcity.</w:t>
      </w:r>
    </w:p>
    <w:p w14:paraId="69360DAF" w14:textId="03058666" w:rsidR="000F6C0E" w:rsidRPr="00A834B1" w:rsidRDefault="00A834B1" w:rsidP="00A834B1">
      <w:pPr>
        <w:pStyle w:val="ListParagraph"/>
        <w:numPr>
          <w:ilvl w:val="0"/>
          <w:numId w:val="34"/>
        </w:numPr>
        <w:rPr>
          <w:rFonts w:ascii="HelveticaNeueLT Std" w:hAnsi="HelveticaNeueLT Std"/>
        </w:rPr>
      </w:pPr>
      <w:r w:rsidRPr="00A834B1">
        <w:rPr>
          <w:rFonts w:ascii="HelveticaNeueLT Std" w:hAnsi="HelveticaNeueLT Std"/>
        </w:rPr>
        <w:t>Construction waste management - the development is targeting the diversion of 95% of</w:t>
      </w:r>
      <w:r>
        <w:rPr>
          <w:rFonts w:ascii="HelveticaNeueLT Std" w:hAnsi="HelveticaNeueLT Std"/>
        </w:rPr>
        <w:t xml:space="preserve"> </w:t>
      </w:r>
      <w:r w:rsidRPr="00A834B1">
        <w:rPr>
          <w:rFonts w:ascii="HelveticaNeueLT Std" w:hAnsi="HelveticaNeueLT Std"/>
        </w:rPr>
        <w:t xml:space="preserve">construction, </w:t>
      </w:r>
      <w:r w:rsidR="00B070FA" w:rsidRPr="00A834B1">
        <w:rPr>
          <w:rFonts w:ascii="HelveticaNeueLT Std" w:hAnsi="HelveticaNeueLT Std"/>
        </w:rPr>
        <w:t>demolition,</w:t>
      </w:r>
      <w:r w:rsidRPr="00A834B1">
        <w:rPr>
          <w:rFonts w:ascii="HelveticaNeueLT Std" w:hAnsi="HelveticaNeueLT Std"/>
        </w:rPr>
        <w:t xml:space="preserve"> and excavation waste from landfill. This will be achieved through</w:t>
      </w:r>
      <w:r>
        <w:rPr>
          <w:rFonts w:ascii="HelveticaNeueLT Std" w:hAnsi="HelveticaNeueLT Std"/>
        </w:rPr>
        <w:t xml:space="preserve"> </w:t>
      </w:r>
      <w:r w:rsidRPr="00A834B1">
        <w:rPr>
          <w:rFonts w:ascii="HelveticaNeueLT Std" w:hAnsi="HelveticaNeueLT Std"/>
        </w:rPr>
        <w:t>management of demolition and excavation waste, as well as the production of a site waste</w:t>
      </w:r>
      <w:r>
        <w:rPr>
          <w:rFonts w:ascii="HelveticaNeueLT Std" w:hAnsi="HelveticaNeueLT Std"/>
        </w:rPr>
        <w:t xml:space="preserve"> </w:t>
      </w:r>
      <w:r w:rsidRPr="00A834B1">
        <w:rPr>
          <w:rFonts w:ascii="HelveticaNeueLT Std" w:hAnsi="HelveticaNeueLT Std"/>
        </w:rPr>
        <w:t>management plan setting out the targets for efficiency and reuse/recycling of materials on and</w:t>
      </w:r>
      <w:r>
        <w:rPr>
          <w:rFonts w:ascii="HelveticaNeueLT Std" w:hAnsi="HelveticaNeueLT Std"/>
        </w:rPr>
        <w:t xml:space="preserve"> </w:t>
      </w:r>
      <w:r w:rsidRPr="00A834B1">
        <w:rPr>
          <w:rFonts w:ascii="HelveticaNeueLT Std" w:hAnsi="HelveticaNeueLT Std"/>
        </w:rPr>
        <w:t>off-site.</w:t>
      </w:r>
      <w:r w:rsidR="00B070FA">
        <w:rPr>
          <w:rFonts w:ascii="HelveticaNeueLT Std" w:hAnsi="HelveticaNeueLT Std"/>
        </w:rPr>
        <w:t xml:space="preserve"> Pre-demolition audit is not submitted and is proposed to be carried out prior to site works. </w:t>
      </w:r>
    </w:p>
    <w:p w14:paraId="158345C6" w14:textId="77777777" w:rsidR="00A834B1" w:rsidRDefault="00A834B1" w:rsidP="000F6C0E">
      <w:pPr>
        <w:rPr>
          <w:rFonts w:ascii="HelveticaNeueLT Std" w:hAnsi="HelveticaNeueLT Std"/>
        </w:rPr>
      </w:pPr>
    </w:p>
    <w:p w14:paraId="59B7E271" w14:textId="4FF83641" w:rsidR="000F6C0E" w:rsidRDefault="007B006F" w:rsidP="000F6C0E">
      <w:pPr>
        <w:rPr>
          <w:rFonts w:ascii="HelveticaNeueLT Std" w:hAnsi="HelveticaNeueLT Std"/>
        </w:rPr>
      </w:pPr>
      <w:r>
        <w:rPr>
          <w:rFonts w:ascii="HelveticaNeueLT Std" w:hAnsi="HelveticaNeueLT Std"/>
        </w:rPr>
        <w:t xml:space="preserve">The applicant has proposed to continue to review and monitor progress against these principles and targets in the report. The applicant ensures CE principles and requirements to be embedded in all procurement documents, including appointment of contractors. </w:t>
      </w:r>
    </w:p>
    <w:p w14:paraId="7E76EA28" w14:textId="77777777" w:rsidR="000F6C0E" w:rsidRDefault="000F6C0E" w:rsidP="000F6C0E">
      <w:pPr>
        <w:rPr>
          <w:rFonts w:ascii="HelveticaNeueLT Std" w:hAnsi="HelveticaNeueLT Std"/>
        </w:rPr>
      </w:pPr>
    </w:p>
    <w:p w14:paraId="2EA97D4C" w14:textId="394B552E" w:rsidR="00020909" w:rsidRPr="00020909" w:rsidRDefault="00020909" w:rsidP="000F6C0E">
      <w:pPr>
        <w:rPr>
          <w:rFonts w:ascii="HelveticaNeueLT Std" w:hAnsi="HelveticaNeueLT Std"/>
          <w:u w:val="single"/>
        </w:rPr>
      </w:pPr>
      <w:r w:rsidRPr="00020909">
        <w:rPr>
          <w:rFonts w:ascii="HelveticaNeueLT Std" w:hAnsi="HelveticaNeueLT Std"/>
          <w:u w:val="single"/>
        </w:rPr>
        <w:t>Action:</w:t>
      </w:r>
    </w:p>
    <w:p w14:paraId="62D64800" w14:textId="0A2E671E" w:rsidR="00020909" w:rsidRDefault="00020909" w:rsidP="00020909">
      <w:pPr>
        <w:pStyle w:val="ListParagraph"/>
        <w:numPr>
          <w:ilvl w:val="0"/>
          <w:numId w:val="9"/>
        </w:numPr>
        <w:rPr>
          <w:rFonts w:ascii="HelveticaNeueLT Std" w:hAnsi="HelveticaNeueLT Std"/>
        </w:rPr>
      </w:pPr>
      <w:r>
        <w:rPr>
          <w:rFonts w:ascii="HelveticaNeueLT Std" w:hAnsi="HelveticaNeueLT Std"/>
        </w:rPr>
        <w:lastRenderedPageBreak/>
        <w:t xml:space="preserve">Please submit the pre-demolition audit. </w:t>
      </w:r>
      <w:r w:rsidR="00B070FA">
        <w:rPr>
          <w:rFonts w:ascii="HelveticaNeueLT Std" w:hAnsi="HelveticaNeueLT Std"/>
        </w:rPr>
        <w:t>This can be conditioned.</w:t>
      </w:r>
    </w:p>
    <w:p w14:paraId="172BC279" w14:textId="1DC8BE2C" w:rsidR="00B070FA" w:rsidRDefault="00B070FA" w:rsidP="00020909">
      <w:pPr>
        <w:pStyle w:val="ListParagraph"/>
        <w:numPr>
          <w:ilvl w:val="0"/>
          <w:numId w:val="9"/>
        </w:numPr>
        <w:rPr>
          <w:rFonts w:ascii="HelveticaNeueLT Std" w:hAnsi="HelveticaNeueLT Std"/>
        </w:rPr>
      </w:pPr>
      <w:r>
        <w:rPr>
          <w:rFonts w:ascii="HelveticaNeueLT Std" w:hAnsi="HelveticaNeueLT Std"/>
        </w:rPr>
        <w:t>Submit an Operational and Waste Management Plan.</w:t>
      </w:r>
    </w:p>
    <w:p w14:paraId="776FDFE8" w14:textId="77777777" w:rsidR="00020909" w:rsidRPr="00B070FA" w:rsidRDefault="00020909" w:rsidP="00B070FA">
      <w:pPr>
        <w:rPr>
          <w:rFonts w:ascii="HelveticaNeueLT Std" w:hAnsi="HelveticaNeueLT Std"/>
        </w:rPr>
      </w:pPr>
    </w:p>
    <w:bookmarkEnd w:id="10"/>
    <w:p w14:paraId="198C0929" w14:textId="77777777" w:rsidR="00CC6214" w:rsidRDefault="00CC6214" w:rsidP="00E77C25">
      <w:pPr>
        <w:rPr>
          <w:rFonts w:ascii="HelveticaNeueLT Std" w:hAnsi="HelveticaNeueLT Std"/>
        </w:rPr>
      </w:pPr>
    </w:p>
    <w:bookmarkEnd w:id="0"/>
    <w:p w14:paraId="6A6148AE" w14:textId="58489E61" w:rsidR="0077146E" w:rsidRPr="00BC2369" w:rsidRDefault="0077146E" w:rsidP="00BC2369">
      <w:pPr>
        <w:pStyle w:val="ListParagraph"/>
        <w:numPr>
          <w:ilvl w:val="0"/>
          <w:numId w:val="29"/>
        </w:numPr>
        <w:rPr>
          <w:rFonts w:ascii="HelveticaNeueLT Std" w:hAnsi="HelveticaNeueLT Std"/>
        </w:rPr>
      </w:pPr>
      <w:r w:rsidRPr="00BC2369">
        <w:rPr>
          <w:rFonts w:ascii="HelveticaNeueLT Std" w:hAnsi="HelveticaNeueLT Std"/>
          <w:b/>
          <w:bCs/>
          <w:sz w:val="22"/>
          <w:szCs w:val="22"/>
        </w:rPr>
        <w:t xml:space="preserve">Planning Conditions </w:t>
      </w:r>
    </w:p>
    <w:p w14:paraId="61D286E0" w14:textId="77777777" w:rsidR="00E06475" w:rsidRDefault="000A6C1E" w:rsidP="00E06475">
      <w:pPr>
        <w:rPr>
          <w:rFonts w:ascii="HelveticaNeueLT Std" w:hAnsi="HelveticaNeueLT Std"/>
        </w:rPr>
      </w:pPr>
      <w:r w:rsidRPr="00F948D1">
        <w:rPr>
          <w:rFonts w:ascii="HelveticaNeueLT Std" w:hAnsi="HelveticaNeueLT Std"/>
        </w:rPr>
        <w:t>To be secured (with detailed wording TBC)</w:t>
      </w:r>
      <w:r w:rsidR="00E06475" w:rsidRPr="00F948D1">
        <w:rPr>
          <w:rFonts w:ascii="HelveticaNeueLT Std" w:hAnsi="HelveticaNeueLT Std"/>
        </w:rPr>
        <w:t>:</w:t>
      </w:r>
    </w:p>
    <w:p w14:paraId="2986B54A" w14:textId="0DFA4322" w:rsidR="0077146E" w:rsidRPr="00E06475" w:rsidRDefault="0077146E" w:rsidP="00E06475">
      <w:pPr>
        <w:pStyle w:val="ListParagraph"/>
        <w:numPr>
          <w:ilvl w:val="0"/>
          <w:numId w:val="9"/>
        </w:numPr>
        <w:rPr>
          <w:rFonts w:ascii="HelveticaNeueLT Std" w:hAnsi="HelveticaNeueLT Std"/>
        </w:rPr>
      </w:pPr>
      <w:r w:rsidRPr="00E06475">
        <w:rPr>
          <w:rFonts w:ascii="HelveticaNeueLT Std" w:hAnsi="HelveticaNeueLT Std"/>
        </w:rPr>
        <w:t>Energy strategy</w:t>
      </w:r>
    </w:p>
    <w:p w14:paraId="1A809B01" w14:textId="63754A10" w:rsidR="0077146E" w:rsidRDefault="0077146E" w:rsidP="0077146E">
      <w:pPr>
        <w:pStyle w:val="ListParagraph"/>
        <w:numPr>
          <w:ilvl w:val="0"/>
          <w:numId w:val="9"/>
        </w:numPr>
        <w:rPr>
          <w:rFonts w:ascii="HelveticaNeueLT Std" w:hAnsi="HelveticaNeueLT Std"/>
        </w:rPr>
      </w:pPr>
      <w:r>
        <w:rPr>
          <w:rFonts w:ascii="HelveticaNeueLT Std" w:hAnsi="HelveticaNeueLT Std"/>
        </w:rPr>
        <w:t>Overheating</w:t>
      </w:r>
    </w:p>
    <w:p w14:paraId="25A74013" w14:textId="2EEF5B5E" w:rsidR="0077146E" w:rsidRDefault="0077146E" w:rsidP="0077146E">
      <w:pPr>
        <w:pStyle w:val="ListParagraph"/>
        <w:numPr>
          <w:ilvl w:val="0"/>
          <w:numId w:val="9"/>
        </w:numPr>
        <w:rPr>
          <w:rFonts w:ascii="HelveticaNeueLT Std" w:hAnsi="HelveticaNeueLT Std"/>
        </w:rPr>
      </w:pPr>
      <w:r>
        <w:rPr>
          <w:rFonts w:ascii="HelveticaNeueLT Std" w:hAnsi="HelveticaNeueLT Std"/>
        </w:rPr>
        <w:t xml:space="preserve">BREEAM </w:t>
      </w:r>
      <w:r w:rsidR="00E06475">
        <w:rPr>
          <w:rFonts w:ascii="HelveticaNeueLT Std" w:hAnsi="HelveticaNeueLT Std"/>
        </w:rPr>
        <w:t xml:space="preserve">Excellent </w:t>
      </w:r>
      <w:r>
        <w:rPr>
          <w:rFonts w:ascii="HelveticaNeueLT Std" w:hAnsi="HelveticaNeueLT Std"/>
        </w:rPr>
        <w:t>Certificate</w:t>
      </w:r>
    </w:p>
    <w:p w14:paraId="5551B088" w14:textId="2EB6CC70" w:rsidR="0077146E" w:rsidRDefault="0077146E" w:rsidP="0077146E">
      <w:pPr>
        <w:pStyle w:val="ListParagraph"/>
        <w:numPr>
          <w:ilvl w:val="0"/>
          <w:numId w:val="9"/>
        </w:numPr>
        <w:rPr>
          <w:rFonts w:ascii="HelveticaNeueLT Std" w:hAnsi="HelveticaNeueLT Std"/>
        </w:rPr>
      </w:pPr>
      <w:r>
        <w:rPr>
          <w:rFonts w:ascii="HelveticaNeueLT Std" w:hAnsi="HelveticaNeueLT Std"/>
        </w:rPr>
        <w:t>Living roof</w:t>
      </w:r>
      <w:r w:rsidR="00E06475">
        <w:rPr>
          <w:rFonts w:ascii="HelveticaNeueLT Std" w:hAnsi="HelveticaNeueLT Std"/>
        </w:rPr>
        <w:t>s and living walls</w:t>
      </w:r>
    </w:p>
    <w:p w14:paraId="0C322678" w14:textId="0E60B7A2" w:rsidR="0077146E" w:rsidRDefault="0077146E" w:rsidP="0077146E">
      <w:pPr>
        <w:pStyle w:val="ListParagraph"/>
        <w:numPr>
          <w:ilvl w:val="0"/>
          <w:numId w:val="9"/>
        </w:numPr>
        <w:rPr>
          <w:rFonts w:ascii="HelveticaNeueLT Std" w:hAnsi="HelveticaNeueLT Std"/>
        </w:rPr>
      </w:pPr>
      <w:r>
        <w:rPr>
          <w:rFonts w:ascii="HelveticaNeueLT Std" w:hAnsi="HelveticaNeueLT Std"/>
        </w:rPr>
        <w:t>Circular Economy (Pre-Construction report, Post-Completion report)</w:t>
      </w:r>
    </w:p>
    <w:p w14:paraId="3869D3E4" w14:textId="0EDC99C3" w:rsidR="0077146E" w:rsidRDefault="0077146E" w:rsidP="0077146E">
      <w:pPr>
        <w:pStyle w:val="ListParagraph"/>
        <w:numPr>
          <w:ilvl w:val="0"/>
          <w:numId w:val="9"/>
        </w:numPr>
        <w:rPr>
          <w:rFonts w:ascii="HelveticaNeueLT Std" w:hAnsi="HelveticaNeueLT Std"/>
        </w:rPr>
      </w:pPr>
      <w:r>
        <w:rPr>
          <w:rFonts w:ascii="HelveticaNeueLT Std" w:hAnsi="HelveticaNeueLT Std"/>
        </w:rPr>
        <w:t>Whole-Life Carbon</w:t>
      </w:r>
    </w:p>
    <w:p w14:paraId="4003898F" w14:textId="3DFD8955" w:rsidR="0077146E" w:rsidRDefault="0077146E" w:rsidP="0077146E">
      <w:pPr>
        <w:pStyle w:val="ListParagraph"/>
        <w:numPr>
          <w:ilvl w:val="0"/>
          <w:numId w:val="9"/>
        </w:numPr>
        <w:rPr>
          <w:rFonts w:ascii="HelveticaNeueLT Std" w:hAnsi="HelveticaNeueLT Std"/>
        </w:rPr>
      </w:pPr>
      <w:r>
        <w:rPr>
          <w:rFonts w:ascii="HelveticaNeueLT Std" w:hAnsi="HelveticaNeueLT Std"/>
        </w:rPr>
        <w:t>Biodiversity</w:t>
      </w:r>
    </w:p>
    <w:p w14:paraId="553E030D" w14:textId="77777777" w:rsidR="0077146E" w:rsidRPr="0077146E" w:rsidRDefault="0077146E" w:rsidP="0077146E">
      <w:pPr>
        <w:rPr>
          <w:rFonts w:ascii="HelveticaNeueLT Std" w:hAnsi="HelveticaNeueLT Std"/>
        </w:rPr>
      </w:pPr>
    </w:p>
    <w:p w14:paraId="1FE3D6A1" w14:textId="17E87F5C" w:rsidR="00895786" w:rsidRPr="00BC2369" w:rsidRDefault="0077146E" w:rsidP="00BC2369">
      <w:pPr>
        <w:pStyle w:val="ListParagraph"/>
        <w:numPr>
          <w:ilvl w:val="0"/>
          <w:numId w:val="29"/>
        </w:numPr>
        <w:rPr>
          <w:rFonts w:ascii="HelveticaNeueLT Std" w:hAnsi="HelveticaNeueLT Std"/>
          <w:b/>
          <w:bCs/>
          <w:sz w:val="22"/>
          <w:szCs w:val="22"/>
        </w:rPr>
      </w:pPr>
      <w:r w:rsidRPr="00BC2369">
        <w:rPr>
          <w:rFonts w:ascii="HelveticaNeueLT Std" w:hAnsi="HelveticaNeueLT Std"/>
          <w:b/>
          <w:bCs/>
          <w:sz w:val="22"/>
          <w:szCs w:val="22"/>
        </w:rPr>
        <w:t xml:space="preserve">Planning </w:t>
      </w:r>
      <w:r w:rsidR="00895786" w:rsidRPr="00BC2369">
        <w:rPr>
          <w:rFonts w:ascii="HelveticaNeueLT Std" w:hAnsi="HelveticaNeueLT Std"/>
          <w:b/>
          <w:bCs/>
          <w:sz w:val="22"/>
          <w:szCs w:val="22"/>
        </w:rPr>
        <w:t>Obligations</w:t>
      </w:r>
      <w:r w:rsidRPr="00BC2369">
        <w:rPr>
          <w:rFonts w:ascii="HelveticaNeueLT Std" w:hAnsi="HelveticaNeueLT Std"/>
          <w:b/>
          <w:bCs/>
          <w:sz w:val="22"/>
          <w:szCs w:val="22"/>
        </w:rPr>
        <w:t xml:space="preserve"> Heads of Terms</w:t>
      </w:r>
    </w:p>
    <w:p w14:paraId="02ADAC0B" w14:textId="77777777" w:rsidR="00895786" w:rsidRDefault="00895786" w:rsidP="00895786">
      <w:pPr>
        <w:pStyle w:val="ListParagraph"/>
        <w:numPr>
          <w:ilvl w:val="0"/>
          <w:numId w:val="26"/>
        </w:numPr>
        <w:rPr>
          <w:rFonts w:ascii="HelveticaNeueLT Std" w:hAnsi="HelveticaNeueLT Std"/>
        </w:rPr>
      </w:pPr>
      <w:r>
        <w:rPr>
          <w:rFonts w:ascii="HelveticaNeueLT Std" w:hAnsi="HelveticaNeueLT Std"/>
        </w:rPr>
        <w:t>Be Seen commitment to uploading energy data</w:t>
      </w:r>
    </w:p>
    <w:p w14:paraId="34B27B9F" w14:textId="77777777" w:rsidR="00800DA6" w:rsidRPr="00800DA6" w:rsidRDefault="006257A7" w:rsidP="006257A7">
      <w:pPr>
        <w:pStyle w:val="PlainText"/>
        <w:numPr>
          <w:ilvl w:val="0"/>
          <w:numId w:val="26"/>
        </w:numPr>
        <w:ind w:right="708"/>
        <w:rPr>
          <w:rFonts w:ascii="HelveticaNeueLT Std" w:eastAsia="Times New Roman" w:hAnsi="HelveticaNeueLT Std" w:cs="Calibri"/>
          <w:sz w:val="20"/>
          <w:szCs w:val="20"/>
          <w:lang w:eastAsia="en-GB"/>
        </w:rPr>
      </w:pPr>
      <w:r>
        <w:rPr>
          <w:rFonts w:ascii="HelveticaNeueLT Std" w:hAnsi="HelveticaNeueLT Std" w:cs="Calibri"/>
          <w:sz w:val="20"/>
          <w:szCs w:val="20"/>
        </w:rPr>
        <w:t>Energy Plan</w:t>
      </w:r>
    </w:p>
    <w:p w14:paraId="2EE7CFD3" w14:textId="63F12201" w:rsidR="006257A7" w:rsidRPr="00F10DCE" w:rsidRDefault="006257A7" w:rsidP="006257A7">
      <w:pPr>
        <w:pStyle w:val="PlainText"/>
        <w:numPr>
          <w:ilvl w:val="0"/>
          <w:numId w:val="26"/>
        </w:numPr>
        <w:ind w:right="708"/>
        <w:rPr>
          <w:rFonts w:ascii="HelveticaNeueLT Std" w:eastAsia="Times New Roman" w:hAnsi="HelveticaNeueLT Std" w:cs="Calibri"/>
          <w:sz w:val="20"/>
          <w:szCs w:val="20"/>
          <w:lang w:eastAsia="en-GB"/>
        </w:rPr>
      </w:pPr>
      <w:r>
        <w:rPr>
          <w:rFonts w:ascii="HelveticaNeueLT Std" w:hAnsi="HelveticaNeueLT Std" w:cs="Calibri"/>
          <w:sz w:val="20"/>
          <w:szCs w:val="20"/>
        </w:rPr>
        <w:t>Sustainability Review</w:t>
      </w:r>
    </w:p>
    <w:p w14:paraId="5BADD565" w14:textId="1D2FF2F5" w:rsidR="00895786" w:rsidRDefault="00E06475" w:rsidP="00895786">
      <w:pPr>
        <w:pStyle w:val="ListParagraph"/>
        <w:numPr>
          <w:ilvl w:val="0"/>
          <w:numId w:val="26"/>
        </w:numPr>
        <w:rPr>
          <w:rFonts w:ascii="HelveticaNeueLT Std" w:hAnsi="HelveticaNeueLT Std"/>
        </w:rPr>
      </w:pPr>
      <w:r>
        <w:rPr>
          <w:rFonts w:ascii="HelveticaNeueLT Std" w:hAnsi="HelveticaNeueLT Std"/>
        </w:rPr>
        <w:t xml:space="preserve">Indicative </w:t>
      </w:r>
      <w:r w:rsidR="006257A7">
        <w:rPr>
          <w:rFonts w:ascii="HelveticaNeueLT Std" w:hAnsi="HelveticaNeueLT Std"/>
        </w:rPr>
        <w:t>c</w:t>
      </w:r>
      <w:r w:rsidR="00895786">
        <w:rPr>
          <w:rFonts w:ascii="HelveticaNeueLT Std" w:hAnsi="HelveticaNeueLT Std"/>
        </w:rPr>
        <w:t>arbon offset contribution</w:t>
      </w:r>
      <w:r w:rsidR="00B055A7">
        <w:rPr>
          <w:rFonts w:ascii="HelveticaNeueLT Std" w:hAnsi="HelveticaNeueLT Std"/>
        </w:rPr>
        <w:t xml:space="preserve"> </w:t>
      </w:r>
      <w:r w:rsidR="002F19E1">
        <w:rPr>
          <w:rFonts w:ascii="HelveticaNeueLT Std" w:hAnsi="HelveticaNeueLT Std"/>
        </w:rPr>
        <w:t xml:space="preserve">(and associated obligations) </w:t>
      </w:r>
      <w:r w:rsidR="00B055A7">
        <w:rPr>
          <w:rFonts w:ascii="HelveticaNeueLT Std" w:hAnsi="HelveticaNeueLT Std"/>
        </w:rPr>
        <w:t>of £</w:t>
      </w:r>
      <w:r w:rsidR="000D7DF7">
        <w:rPr>
          <w:rFonts w:ascii="HelveticaNeueLT Std" w:hAnsi="HelveticaNeueLT Std" w:cs="Calibri"/>
        </w:rPr>
        <w:t>13,110</w:t>
      </w:r>
      <w:r w:rsidR="00B055A7">
        <w:rPr>
          <w:rFonts w:ascii="HelveticaNeueLT Std" w:hAnsi="HelveticaNeueLT Std"/>
        </w:rPr>
        <w:t>, plus a 10% management fee</w:t>
      </w:r>
      <w:r w:rsidR="00BC2442">
        <w:rPr>
          <w:rFonts w:ascii="HelveticaNeueLT Std" w:hAnsi="HelveticaNeueLT Std"/>
        </w:rPr>
        <w:t>;</w:t>
      </w:r>
      <w:r>
        <w:rPr>
          <w:rFonts w:ascii="HelveticaNeueLT Std" w:hAnsi="HelveticaNeueLT Std"/>
        </w:rPr>
        <w:t xml:space="preserve"> an indicative</w:t>
      </w:r>
      <w:r w:rsidR="00BC2442">
        <w:rPr>
          <w:rFonts w:ascii="HelveticaNeueLT Std" w:hAnsi="HelveticaNeueLT Std"/>
        </w:rPr>
        <w:t xml:space="preserve"> </w:t>
      </w:r>
      <w:r w:rsidR="00B57395">
        <w:rPr>
          <w:rFonts w:ascii="HelveticaNeueLT Std" w:hAnsi="HelveticaNeueLT Std"/>
        </w:rPr>
        <w:t>c</w:t>
      </w:r>
      <w:r w:rsidR="00BC2442">
        <w:rPr>
          <w:rFonts w:ascii="HelveticaNeueLT Std" w:hAnsi="HelveticaNeueLT Std"/>
        </w:rPr>
        <w:t xml:space="preserve">arbon </w:t>
      </w:r>
      <w:r w:rsidR="00B57395">
        <w:rPr>
          <w:rFonts w:ascii="HelveticaNeueLT Std" w:hAnsi="HelveticaNeueLT Std"/>
        </w:rPr>
        <w:t>o</w:t>
      </w:r>
      <w:r w:rsidR="00BC2442">
        <w:rPr>
          <w:rFonts w:ascii="HelveticaNeueLT Std" w:hAnsi="HelveticaNeueLT Std"/>
        </w:rPr>
        <w:t xml:space="preserve">ffset </w:t>
      </w:r>
      <w:r w:rsidR="00B57395">
        <w:rPr>
          <w:rFonts w:ascii="HelveticaNeueLT Std" w:hAnsi="HelveticaNeueLT Std"/>
        </w:rPr>
        <w:t>c</w:t>
      </w:r>
      <w:r w:rsidR="00BC2442">
        <w:rPr>
          <w:rFonts w:ascii="HelveticaNeueLT Std" w:hAnsi="HelveticaNeueLT Std"/>
        </w:rPr>
        <w:t xml:space="preserve">ontribution to be </w:t>
      </w:r>
      <w:r w:rsidR="00B57395">
        <w:rPr>
          <w:rFonts w:ascii="HelveticaNeueLT Std" w:hAnsi="HelveticaNeueLT Std"/>
        </w:rPr>
        <w:t>re-</w:t>
      </w:r>
      <w:r w:rsidR="00BC2442">
        <w:rPr>
          <w:rFonts w:ascii="HelveticaNeueLT Std" w:hAnsi="HelveticaNeueLT Std"/>
        </w:rPr>
        <w:t xml:space="preserve">calculated at £2,850 per tCO2 at the Energy Plan </w:t>
      </w:r>
      <w:r>
        <w:rPr>
          <w:rFonts w:ascii="HelveticaNeueLT Std" w:hAnsi="HelveticaNeueLT Std"/>
        </w:rPr>
        <w:t xml:space="preserve">stage with a 50% payment prior to implementation, </w:t>
      </w:r>
      <w:r w:rsidR="00BC2442">
        <w:rPr>
          <w:rFonts w:ascii="HelveticaNeueLT Std" w:hAnsi="HelveticaNeueLT Std"/>
        </w:rPr>
        <w:t xml:space="preserve">and </w:t>
      </w:r>
      <w:r>
        <w:rPr>
          <w:rFonts w:ascii="HelveticaNeueLT Std" w:hAnsi="HelveticaNeueLT Std"/>
        </w:rPr>
        <w:t xml:space="preserve">actual carbon offset contribution calculation at </w:t>
      </w:r>
      <w:r w:rsidR="00BC2442">
        <w:rPr>
          <w:rFonts w:ascii="HelveticaNeueLT Std" w:hAnsi="HelveticaNeueLT Std"/>
        </w:rPr>
        <w:t xml:space="preserve">Sustainability </w:t>
      </w:r>
      <w:r>
        <w:rPr>
          <w:rFonts w:ascii="HelveticaNeueLT Std" w:hAnsi="HelveticaNeueLT Std"/>
        </w:rPr>
        <w:t xml:space="preserve">Review </w:t>
      </w:r>
      <w:r w:rsidR="00BC2442">
        <w:rPr>
          <w:rFonts w:ascii="HelveticaNeueLT Std" w:hAnsi="HelveticaNeueLT Std"/>
        </w:rPr>
        <w:t>stage</w:t>
      </w:r>
      <w:r>
        <w:rPr>
          <w:rFonts w:ascii="HelveticaNeueLT Std" w:hAnsi="HelveticaNeueLT Std"/>
        </w:rPr>
        <w:t xml:space="preserve"> following completion and payment for the remaining amount due prior to occupation</w:t>
      </w:r>
      <w:r w:rsidR="00BC2442">
        <w:rPr>
          <w:rFonts w:ascii="HelveticaNeueLT Std" w:hAnsi="HelveticaNeueLT Std"/>
        </w:rPr>
        <w:t>.</w:t>
      </w:r>
    </w:p>
    <w:p w14:paraId="26ADF803" w14:textId="1864EDE7" w:rsidR="006257A7" w:rsidRPr="001736CF" w:rsidRDefault="006257A7" w:rsidP="006257A7">
      <w:pPr>
        <w:pStyle w:val="PlainText"/>
        <w:numPr>
          <w:ilvl w:val="0"/>
          <w:numId w:val="26"/>
        </w:numPr>
        <w:ind w:right="708"/>
        <w:rPr>
          <w:rFonts w:ascii="HelveticaNeueLT Std" w:eastAsia="Times New Roman" w:hAnsi="HelveticaNeueLT Std" w:cs="Calibri"/>
          <w:sz w:val="20"/>
          <w:szCs w:val="20"/>
          <w:lang w:eastAsia="en-GB"/>
        </w:rPr>
      </w:pPr>
      <w:r w:rsidRPr="001736CF">
        <w:rPr>
          <w:rFonts w:ascii="HelveticaNeueLT Std" w:hAnsi="HelveticaNeueLT Std" w:cs="Calibri"/>
          <w:sz w:val="20"/>
          <w:szCs w:val="20"/>
        </w:rPr>
        <w:t xml:space="preserve">DEN connection </w:t>
      </w:r>
      <w:bookmarkStart w:id="11" w:name="_Hlk90018971"/>
      <w:r w:rsidRPr="001736CF">
        <w:rPr>
          <w:rFonts w:ascii="HelveticaNeueLT Std" w:hAnsi="HelveticaNeueLT Std" w:cs="Calibri"/>
          <w:sz w:val="20"/>
          <w:szCs w:val="20"/>
        </w:rPr>
        <w:t>(and associated obligations)</w:t>
      </w:r>
      <w:bookmarkEnd w:id="11"/>
    </w:p>
    <w:p w14:paraId="57818BFA" w14:textId="1872E758" w:rsidR="00895786" w:rsidRPr="001736CF" w:rsidRDefault="006257A7" w:rsidP="006257A7">
      <w:pPr>
        <w:pStyle w:val="PlainText"/>
        <w:numPr>
          <w:ilvl w:val="0"/>
          <w:numId w:val="26"/>
        </w:numPr>
        <w:ind w:right="708"/>
        <w:rPr>
          <w:rFonts w:ascii="HelveticaNeueLT Std" w:eastAsia="Times New Roman" w:hAnsi="HelveticaNeueLT Std" w:cs="Calibri"/>
          <w:sz w:val="20"/>
          <w:szCs w:val="20"/>
          <w:lang w:eastAsia="en-GB"/>
        </w:rPr>
      </w:pPr>
      <w:r w:rsidRPr="001736CF">
        <w:rPr>
          <w:rFonts w:ascii="HelveticaNeueLT Std" w:hAnsi="HelveticaNeueLT Std" w:cs="Calibri"/>
          <w:sz w:val="20"/>
          <w:szCs w:val="20"/>
        </w:rPr>
        <w:t>Heating strategy fall-back option if not connecting to the DEN</w:t>
      </w:r>
    </w:p>
    <w:sectPr w:rsidR="00895786" w:rsidRPr="001736CF">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8C138" w14:textId="77777777" w:rsidR="005B52CA" w:rsidRDefault="005B52CA" w:rsidP="00430257">
      <w:r>
        <w:separator/>
      </w:r>
    </w:p>
  </w:endnote>
  <w:endnote w:type="continuationSeparator" w:id="0">
    <w:p w14:paraId="096F7DE9" w14:textId="77777777" w:rsidR="005B52CA" w:rsidRDefault="005B52CA" w:rsidP="00430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LT Std">
    <w:panose1 w:val="020B0604020202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1056885"/>
      <w:docPartObj>
        <w:docPartGallery w:val="Page Numbers (Bottom of Page)"/>
        <w:docPartUnique/>
      </w:docPartObj>
    </w:sdtPr>
    <w:sdtEndPr>
      <w:rPr>
        <w:noProof/>
      </w:rPr>
    </w:sdtEndPr>
    <w:sdtContent>
      <w:p w14:paraId="5CC6347A" w14:textId="0F3DCF29" w:rsidR="001A5A89" w:rsidRDefault="001A5A89">
        <w:pPr>
          <w:pStyle w:val="Footer"/>
        </w:pPr>
        <w:r>
          <w:fldChar w:fldCharType="begin"/>
        </w:r>
        <w:r>
          <w:instrText xml:space="preserve"> PAGE   \* MERGEFORMAT </w:instrText>
        </w:r>
        <w:r>
          <w:fldChar w:fldCharType="separate"/>
        </w:r>
        <w:r>
          <w:rPr>
            <w:noProof/>
          </w:rPr>
          <w:t>2</w:t>
        </w:r>
        <w:r>
          <w:rPr>
            <w:noProof/>
          </w:rPr>
          <w:fldChar w:fldCharType="end"/>
        </w:r>
      </w:p>
    </w:sdtContent>
  </w:sdt>
  <w:p w14:paraId="6D123DE8" w14:textId="77777777" w:rsidR="001A5A89" w:rsidRDefault="001A5A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7366A" w14:textId="77777777" w:rsidR="005B52CA" w:rsidRDefault="005B52CA" w:rsidP="00430257">
      <w:r>
        <w:separator/>
      </w:r>
    </w:p>
  </w:footnote>
  <w:footnote w:type="continuationSeparator" w:id="0">
    <w:p w14:paraId="7B76B3AA" w14:textId="77777777" w:rsidR="005B52CA" w:rsidRDefault="005B52CA" w:rsidP="00430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52C52"/>
    <w:multiLevelType w:val="hybridMultilevel"/>
    <w:tmpl w:val="977E2620"/>
    <w:lvl w:ilvl="0" w:tplc="716E2974">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E0825"/>
    <w:multiLevelType w:val="hybridMultilevel"/>
    <w:tmpl w:val="6316C1A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C1790"/>
    <w:multiLevelType w:val="hybridMultilevel"/>
    <w:tmpl w:val="2342E0D2"/>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EC6AFA"/>
    <w:multiLevelType w:val="hybridMultilevel"/>
    <w:tmpl w:val="ACACC6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0C3924"/>
    <w:multiLevelType w:val="hybridMultilevel"/>
    <w:tmpl w:val="F69ED2AE"/>
    <w:lvl w:ilvl="0" w:tplc="E012A5E0">
      <w:start w:val="1"/>
      <w:numFmt w:val="lowerLetter"/>
      <w:lvlText w:val="(%1)"/>
      <w:lvlJc w:val="left"/>
      <w:pPr>
        <w:ind w:left="720" w:hanging="360"/>
      </w:pPr>
      <w:rPr>
        <w:rFonts w:ascii="HelveticaNeueLT Std" w:eastAsia="Times New Roman" w:hAnsi="HelveticaNeueLT Std"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1110C1"/>
    <w:multiLevelType w:val="hybridMultilevel"/>
    <w:tmpl w:val="59AC7A2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8E5815"/>
    <w:multiLevelType w:val="hybridMultilevel"/>
    <w:tmpl w:val="F6CEDB36"/>
    <w:lvl w:ilvl="0" w:tplc="C44299DE">
      <w:start w:val="5"/>
      <w:numFmt w:val="bullet"/>
      <w:lvlText w:val="-"/>
      <w:lvlJc w:val="left"/>
      <w:pPr>
        <w:ind w:left="720" w:hanging="360"/>
      </w:pPr>
      <w:rPr>
        <w:rFonts w:ascii="HelveticaNeueLT Std" w:eastAsia="Times New Roman" w:hAnsi="HelveticaNeueLT Std"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1871FC"/>
    <w:multiLevelType w:val="hybridMultilevel"/>
    <w:tmpl w:val="287EBA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686F68"/>
    <w:multiLevelType w:val="hybridMultilevel"/>
    <w:tmpl w:val="B7EEB71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D9437F"/>
    <w:multiLevelType w:val="hybridMultilevel"/>
    <w:tmpl w:val="DC44B014"/>
    <w:lvl w:ilvl="0" w:tplc="D8141A06">
      <w:start w:val="61"/>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612449"/>
    <w:multiLevelType w:val="hybridMultilevel"/>
    <w:tmpl w:val="8BACDCCE"/>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A100C0"/>
    <w:multiLevelType w:val="hybridMultilevel"/>
    <w:tmpl w:val="C12C587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C92466"/>
    <w:multiLevelType w:val="hybridMultilevel"/>
    <w:tmpl w:val="3C4A4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493431"/>
    <w:multiLevelType w:val="hybridMultilevel"/>
    <w:tmpl w:val="0BCA9646"/>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6E2904"/>
    <w:multiLevelType w:val="hybridMultilevel"/>
    <w:tmpl w:val="82C8B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EB300F"/>
    <w:multiLevelType w:val="hybridMultilevel"/>
    <w:tmpl w:val="FAAEA4BC"/>
    <w:lvl w:ilvl="0" w:tplc="0A4A112A">
      <w:start w:val="5"/>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B44F73"/>
    <w:multiLevelType w:val="hybridMultilevel"/>
    <w:tmpl w:val="623621A8"/>
    <w:lvl w:ilvl="0" w:tplc="1D549DC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ACB3611"/>
    <w:multiLevelType w:val="hybridMultilevel"/>
    <w:tmpl w:val="D4EAC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182930"/>
    <w:multiLevelType w:val="hybridMultilevel"/>
    <w:tmpl w:val="87069A48"/>
    <w:lvl w:ilvl="0" w:tplc="AF341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746DE3"/>
    <w:multiLevelType w:val="hybridMultilevel"/>
    <w:tmpl w:val="DFF09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B07101C"/>
    <w:multiLevelType w:val="hybridMultilevel"/>
    <w:tmpl w:val="4B267B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C257D0F"/>
    <w:multiLevelType w:val="hybridMultilevel"/>
    <w:tmpl w:val="6AB0542A"/>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AE31B4"/>
    <w:multiLevelType w:val="hybridMultilevel"/>
    <w:tmpl w:val="613A6A76"/>
    <w:lvl w:ilvl="0" w:tplc="2E6C5D5E">
      <w:start w:val="1"/>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9F5F90"/>
    <w:multiLevelType w:val="hybridMultilevel"/>
    <w:tmpl w:val="7E006CD4"/>
    <w:lvl w:ilvl="0" w:tplc="4E0C8D56">
      <w:start w:val="9"/>
      <w:numFmt w:val="bullet"/>
      <w:lvlText w:val="-"/>
      <w:lvlJc w:val="left"/>
      <w:pPr>
        <w:ind w:left="1080" w:hanging="72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C00971"/>
    <w:multiLevelType w:val="hybridMultilevel"/>
    <w:tmpl w:val="A75E2E4E"/>
    <w:lvl w:ilvl="0" w:tplc="12F22A7E">
      <w:start w:val="4"/>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0961B3"/>
    <w:multiLevelType w:val="hybridMultilevel"/>
    <w:tmpl w:val="48425C76"/>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6E010E"/>
    <w:multiLevelType w:val="hybridMultilevel"/>
    <w:tmpl w:val="27C074AA"/>
    <w:lvl w:ilvl="0" w:tplc="0F3A90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5FF22C7"/>
    <w:multiLevelType w:val="hybridMultilevel"/>
    <w:tmpl w:val="EEE0ACD8"/>
    <w:lvl w:ilvl="0" w:tplc="08090001">
      <w:start w:val="1"/>
      <w:numFmt w:val="bullet"/>
      <w:lvlText w:val=""/>
      <w:lvlJc w:val="left"/>
      <w:pPr>
        <w:ind w:left="360" w:hanging="360"/>
      </w:pPr>
      <w:rPr>
        <w:rFonts w:ascii="Symbol" w:hAnsi="Symbol" w:hint="default"/>
      </w:rPr>
    </w:lvl>
    <w:lvl w:ilvl="1" w:tplc="70503186">
      <w:start w:val="2"/>
      <w:numFmt w:val="bullet"/>
      <w:lvlText w:val="•"/>
      <w:lvlJc w:val="left"/>
      <w:pPr>
        <w:ind w:left="1440" w:hanging="720"/>
      </w:pPr>
      <w:rPr>
        <w:rFonts w:ascii="HelveticaNeueLT Std" w:eastAsia="Times New Roman" w:hAnsi="HelveticaNeueLT Std"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CDE3EF1"/>
    <w:multiLevelType w:val="hybridMultilevel"/>
    <w:tmpl w:val="BEAA0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BB3649"/>
    <w:multiLevelType w:val="hybridMultilevel"/>
    <w:tmpl w:val="75525354"/>
    <w:lvl w:ilvl="0" w:tplc="C088AC6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BF0D7A"/>
    <w:multiLevelType w:val="hybridMultilevel"/>
    <w:tmpl w:val="1C2E5138"/>
    <w:lvl w:ilvl="0" w:tplc="22EE54F0">
      <w:start w:val="1"/>
      <w:numFmt w:val="decimal"/>
      <w:lvlText w:val="%1."/>
      <w:lvlJc w:val="left"/>
      <w:pPr>
        <w:ind w:left="720" w:hanging="360"/>
      </w:pPr>
      <w:rPr>
        <w:rFonts w:hint="default"/>
        <w:b/>
        <w:bCs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30F5093"/>
    <w:multiLevelType w:val="hybridMultilevel"/>
    <w:tmpl w:val="9F0E8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E171D3"/>
    <w:multiLevelType w:val="hybridMultilevel"/>
    <w:tmpl w:val="E19CCB1E"/>
    <w:lvl w:ilvl="0" w:tplc="7BCA787E">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5865E2"/>
    <w:multiLevelType w:val="hybridMultilevel"/>
    <w:tmpl w:val="C94869CE"/>
    <w:lvl w:ilvl="0" w:tplc="2EA0349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4902145">
    <w:abstractNumId w:val="31"/>
  </w:num>
  <w:num w:numId="2" w16cid:durableId="433286026">
    <w:abstractNumId w:val="25"/>
  </w:num>
  <w:num w:numId="3" w16cid:durableId="245657300">
    <w:abstractNumId w:val="7"/>
  </w:num>
  <w:num w:numId="4" w16cid:durableId="1439331272">
    <w:abstractNumId w:val="18"/>
  </w:num>
  <w:num w:numId="5" w16cid:durableId="1968656163">
    <w:abstractNumId w:val="10"/>
  </w:num>
  <w:num w:numId="6" w16cid:durableId="1339388653">
    <w:abstractNumId w:val="23"/>
  </w:num>
  <w:num w:numId="7" w16cid:durableId="1327392090">
    <w:abstractNumId w:val="22"/>
  </w:num>
  <w:num w:numId="8" w16cid:durableId="1106729208">
    <w:abstractNumId w:val="0"/>
  </w:num>
  <w:num w:numId="9" w16cid:durableId="252125459">
    <w:abstractNumId w:val="33"/>
  </w:num>
  <w:num w:numId="10" w16cid:durableId="234514479">
    <w:abstractNumId w:val="4"/>
  </w:num>
  <w:num w:numId="11" w16cid:durableId="421803734">
    <w:abstractNumId w:val="11"/>
  </w:num>
  <w:num w:numId="12" w16cid:durableId="1596943111">
    <w:abstractNumId w:val="8"/>
  </w:num>
  <w:num w:numId="13" w16cid:durableId="1901091848">
    <w:abstractNumId w:val="19"/>
  </w:num>
  <w:num w:numId="14" w16cid:durableId="1983073393">
    <w:abstractNumId w:val="5"/>
  </w:num>
  <w:num w:numId="15" w16cid:durableId="1057706255">
    <w:abstractNumId w:val="26"/>
  </w:num>
  <w:num w:numId="16" w16cid:durableId="1895658161">
    <w:abstractNumId w:val="3"/>
  </w:num>
  <w:num w:numId="17" w16cid:durableId="1059790889">
    <w:abstractNumId w:val="16"/>
  </w:num>
  <w:num w:numId="18" w16cid:durableId="330059891">
    <w:abstractNumId w:val="12"/>
  </w:num>
  <w:num w:numId="19" w16cid:durableId="1992710404">
    <w:abstractNumId w:val="1"/>
  </w:num>
  <w:num w:numId="20" w16cid:durableId="1939752567">
    <w:abstractNumId w:val="20"/>
  </w:num>
  <w:num w:numId="21" w16cid:durableId="1976911042">
    <w:abstractNumId w:val="6"/>
  </w:num>
  <w:num w:numId="22" w16cid:durableId="1762600569">
    <w:abstractNumId w:val="13"/>
  </w:num>
  <w:num w:numId="23" w16cid:durableId="1924103396">
    <w:abstractNumId w:val="32"/>
  </w:num>
  <w:num w:numId="24" w16cid:durableId="1638875927">
    <w:abstractNumId w:val="9"/>
  </w:num>
  <w:num w:numId="25" w16cid:durableId="664818017">
    <w:abstractNumId w:val="29"/>
  </w:num>
  <w:num w:numId="26" w16cid:durableId="1802074431">
    <w:abstractNumId w:val="15"/>
  </w:num>
  <w:num w:numId="27" w16cid:durableId="692416862">
    <w:abstractNumId w:val="2"/>
  </w:num>
  <w:num w:numId="28" w16cid:durableId="939871748">
    <w:abstractNumId w:val="21"/>
  </w:num>
  <w:num w:numId="29" w16cid:durableId="116997145">
    <w:abstractNumId w:val="30"/>
  </w:num>
  <w:num w:numId="30" w16cid:durableId="426072666">
    <w:abstractNumId w:val="28"/>
  </w:num>
  <w:num w:numId="31" w16cid:durableId="959070350">
    <w:abstractNumId w:val="17"/>
  </w:num>
  <w:num w:numId="32" w16cid:durableId="1516268029">
    <w:abstractNumId w:val="24"/>
  </w:num>
  <w:num w:numId="33" w16cid:durableId="185797569">
    <w:abstractNumId w:val="27"/>
  </w:num>
  <w:num w:numId="34" w16cid:durableId="7710514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C3"/>
    <w:rsid w:val="000030FC"/>
    <w:rsid w:val="00015AB8"/>
    <w:rsid w:val="00020909"/>
    <w:rsid w:val="00022289"/>
    <w:rsid w:val="00023D46"/>
    <w:rsid w:val="00031EEF"/>
    <w:rsid w:val="00032E44"/>
    <w:rsid w:val="0004432C"/>
    <w:rsid w:val="00044FD9"/>
    <w:rsid w:val="00050E88"/>
    <w:rsid w:val="000513FB"/>
    <w:rsid w:val="00060412"/>
    <w:rsid w:val="00065A7D"/>
    <w:rsid w:val="000742D7"/>
    <w:rsid w:val="00075705"/>
    <w:rsid w:val="00084314"/>
    <w:rsid w:val="00085051"/>
    <w:rsid w:val="0008551C"/>
    <w:rsid w:val="000A6C1E"/>
    <w:rsid w:val="000A7EED"/>
    <w:rsid w:val="000B182B"/>
    <w:rsid w:val="000C1AB6"/>
    <w:rsid w:val="000D26CD"/>
    <w:rsid w:val="000D447F"/>
    <w:rsid w:val="000D7DF7"/>
    <w:rsid w:val="000E2B29"/>
    <w:rsid w:val="000F3D91"/>
    <w:rsid w:val="000F6C0E"/>
    <w:rsid w:val="0011137C"/>
    <w:rsid w:val="00113771"/>
    <w:rsid w:val="001242ED"/>
    <w:rsid w:val="001402D7"/>
    <w:rsid w:val="001418D3"/>
    <w:rsid w:val="00145DCC"/>
    <w:rsid w:val="001736CF"/>
    <w:rsid w:val="00183413"/>
    <w:rsid w:val="00190E17"/>
    <w:rsid w:val="001A47F4"/>
    <w:rsid w:val="001A5A89"/>
    <w:rsid w:val="001A620E"/>
    <w:rsid w:val="001B6990"/>
    <w:rsid w:val="00201006"/>
    <w:rsid w:val="002031E6"/>
    <w:rsid w:val="00213D31"/>
    <w:rsid w:val="00235C4E"/>
    <w:rsid w:val="0025487F"/>
    <w:rsid w:val="00255640"/>
    <w:rsid w:val="0025607D"/>
    <w:rsid w:val="00260359"/>
    <w:rsid w:val="0027084D"/>
    <w:rsid w:val="00275E27"/>
    <w:rsid w:val="00280DBC"/>
    <w:rsid w:val="0029691D"/>
    <w:rsid w:val="002A036F"/>
    <w:rsid w:val="002B4AD6"/>
    <w:rsid w:val="002B658B"/>
    <w:rsid w:val="002C631F"/>
    <w:rsid w:val="002E4717"/>
    <w:rsid w:val="002F19E1"/>
    <w:rsid w:val="002F5FB4"/>
    <w:rsid w:val="0031645F"/>
    <w:rsid w:val="0032049F"/>
    <w:rsid w:val="00324A3C"/>
    <w:rsid w:val="00324AB3"/>
    <w:rsid w:val="00347ADC"/>
    <w:rsid w:val="00356752"/>
    <w:rsid w:val="003657B5"/>
    <w:rsid w:val="00365827"/>
    <w:rsid w:val="00372AB2"/>
    <w:rsid w:val="00382BCA"/>
    <w:rsid w:val="003A4014"/>
    <w:rsid w:val="003C2A6B"/>
    <w:rsid w:val="003E1484"/>
    <w:rsid w:val="003F3D83"/>
    <w:rsid w:val="003F6730"/>
    <w:rsid w:val="00407FD1"/>
    <w:rsid w:val="0041376E"/>
    <w:rsid w:val="00420B2F"/>
    <w:rsid w:val="00430257"/>
    <w:rsid w:val="00430D20"/>
    <w:rsid w:val="0044414B"/>
    <w:rsid w:val="00453F5C"/>
    <w:rsid w:val="004545B6"/>
    <w:rsid w:val="00464565"/>
    <w:rsid w:val="0048619F"/>
    <w:rsid w:val="004A25B7"/>
    <w:rsid w:val="004D6EB0"/>
    <w:rsid w:val="004E3242"/>
    <w:rsid w:val="004E3B29"/>
    <w:rsid w:val="004E5E3B"/>
    <w:rsid w:val="00504ACE"/>
    <w:rsid w:val="0051483B"/>
    <w:rsid w:val="00516485"/>
    <w:rsid w:val="00521F73"/>
    <w:rsid w:val="00526BB1"/>
    <w:rsid w:val="005376F6"/>
    <w:rsid w:val="00551271"/>
    <w:rsid w:val="005513C3"/>
    <w:rsid w:val="0055448E"/>
    <w:rsid w:val="00560EAB"/>
    <w:rsid w:val="00560F9B"/>
    <w:rsid w:val="00564424"/>
    <w:rsid w:val="00564ABD"/>
    <w:rsid w:val="0057119E"/>
    <w:rsid w:val="00572B50"/>
    <w:rsid w:val="005736D9"/>
    <w:rsid w:val="00583151"/>
    <w:rsid w:val="0059614B"/>
    <w:rsid w:val="0059700E"/>
    <w:rsid w:val="005A555D"/>
    <w:rsid w:val="005B522D"/>
    <w:rsid w:val="005B52CA"/>
    <w:rsid w:val="005B75A3"/>
    <w:rsid w:val="005E0BDC"/>
    <w:rsid w:val="00601DF9"/>
    <w:rsid w:val="0060541B"/>
    <w:rsid w:val="006257A7"/>
    <w:rsid w:val="00626EBF"/>
    <w:rsid w:val="00634155"/>
    <w:rsid w:val="006347A9"/>
    <w:rsid w:val="00650CD5"/>
    <w:rsid w:val="006612CC"/>
    <w:rsid w:val="006626B1"/>
    <w:rsid w:val="006734B1"/>
    <w:rsid w:val="006802B9"/>
    <w:rsid w:val="006824AE"/>
    <w:rsid w:val="00682FCA"/>
    <w:rsid w:val="00683B57"/>
    <w:rsid w:val="006A57EF"/>
    <w:rsid w:val="006C040C"/>
    <w:rsid w:val="006C61BD"/>
    <w:rsid w:val="006D2389"/>
    <w:rsid w:val="006E3D69"/>
    <w:rsid w:val="007000EC"/>
    <w:rsid w:val="007024A6"/>
    <w:rsid w:val="00714A33"/>
    <w:rsid w:val="00717ED0"/>
    <w:rsid w:val="00741E70"/>
    <w:rsid w:val="00763099"/>
    <w:rsid w:val="00770F74"/>
    <w:rsid w:val="0077146E"/>
    <w:rsid w:val="00771B72"/>
    <w:rsid w:val="00771DC8"/>
    <w:rsid w:val="00772984"/>
    <w:rsid w:val="007873F5"/>
    <w:rsid w:val="00794BA4"/>
    <w:rsid w:val="007B006F"/>
    <w:rsid w:val="007B3577"/>
    <w:rsid w:val="007C2444"/>
    <w:rsid w:val="007D0E06"/>
    <w:rsid w:val="007D0FAF"/>
    <w:rsid w:val="007D77C3"/>
    <w:rsid w:val="007E0F28"/>
    <w:rsid w:val="007E7330"/>
    <w:rsid w:val="007F5996"/>
    <w:rsid w:val="00800DA6"/>
    <w:rsid w:val="00815797"/>
    <w:rsid w:val="008157F3"/>
    <w:rsid w:val="00821577"/>
    <w:rsid w:val="00822544"/>
    <w:rsid w:val="00837073"/>
    <w:rsid w:val="00846B66"/>
    <w:rsid w:val="00862171"/>
    <w:rsid w:val="00862CF1"/>
    <w:rsid w:val="00863B4E"/>
    <w:rsid w:val="008648F6"/>
    <w:rsid w:val="00883E8A"/>
    <w:rsid w:val="00895786"/>
    <w:rsid w:val="00895C76"/>
    <w:rsid w:val="008A6E6F"/>
    <w:rsid w:val="008B7B64"/>
    <w:rsid w:val="008C2806"/>
    <w:rsid w:val="008C769C"/>
    <w:rsid w:val="008D4613"/>
    <w:rsid w:val="008E5265"/>
    <w:rsid w:val="008F590C"/>
    <w:rsid w:val="009017A1"/>
    <w:rsid w:val="00905D92"/>
    <w:rsid w:val="00907F26"/>
    <w:rsid w:val="00914C58"/>
    <w:rsid w:val="00917730"/>
    <w:rsid w:val="00921C66"/>
    <w:rsid w:val="00925037"/>
    <w:rsid w:val="0092523D"/>
    <w:rsid w:val="00932B30"/>
    <w:rsid w:val="00943490"/>
    <w:rsid w:val="00947754"/>
    <w:rsid w:val="00966728"/>
    <w:rsid w:val="00971799"/>
    <w:rsid w:val="00976D41"/>
    <w:rsid w:val="009829C5"/>
    <w:rsid w:val="00985AB7"/>
    <w:rsid w:val="00986B2C"/>
    <w:rsid w:val="00987A65"/>
    <w:rsid w:val="009C7817"/>
    <w:rsid w:val="009C7ABF"/>
    <w:rsid w:val="009D3B59"/>
    <w:rsid w:val="009E151D"/>
    <w:rsid w:val="009F7A3A"/>
    <w:rsid w:val="00A03D24"/>
    <w:rsid w:val="00A128F9"/>
    <w:rsid w:val="00A167BD"/>
    <w:rsid w:val="00A168D0"/>
    <w:rsid w:val="00A2327A"/>
    <w:rsid w:val="00A255A5"/>
    <w:rsid w:val="00A25BB0"/>
    <w:rsid w:val="00A27BDD"/>
    <w:rsid w:val="00A7221A"/>
    <w:rsid w:val="00A74D9B"/>
    <w:rsid w:val="00A834B1"/>
    <w:rsid w:val="00A850B4"/>
    <w:rsid w:val="00AB6638"/>
    <w:rsid w:val="00AD3491"/>
    <w:rsid w:val="00AD6191"/>
    <w:rsid w:val="00AE3F16"/>
    <w:rsid w:val="00B0404A"/>
    <w:rsid w:val="00B055A7"/>
    <w:rsid w:val="00B0610C"/>
    <w:rsid w:val="00B070FA"/>
    <w:rsid w:val="00B216BB"/>
    <w:rsid w:val="00B35630"/>
    <w:rsid w:val="00B4232F"/>
    <w:rsid w:val="00B52F1D"/>
    <w:rsid w:val="00B545E0"/>
    <w:rsid w:val="00B57395"/>
    <w:rsid w:val="00B63DA1"/>
    <w:rsid w:val="00B73BB7"/>
    <w:rsid w:val="00B76AE0"/>
    <w:rsid w:val="00B8018D"/>
    <w:rsid w:val="00B92870"/>
    <w:rsid w:val="00B951A5"/>
    <w:rsid w:val="00B9666B"/>
    <w:rsid w:val="00BC2369"/>
    <w:rsid w:val="00BC2442"/>
    <w:rsid w:val="00BD5492"/>
    <w:rsid w:val="00BE1CAA"/>
    <w:rsid w:val="00BE2318"/>
    <w:rsid w:val="00BF193B"/>
    <w:rsid w:val="00BF57C1"/>
    <w:rsid w:val="00BF7DE0"/>
    <w:rsid w:val="00C04EA2"/>
    <w:rsid w:val="00C14173"/>
    <w:rsid w:val="00C14448"/>
    <w:rsid w:val="00C27653"/>
    <w:rsid w:val="00C4388C"/>
    <w:rsid w:val="00C46352"/>
    <w:rsid w:val="00C5553D"/>
    <w:rsid w:val="00C60306"/>
    <w:rsid w:val="00C65507"/>
    <w:rsid w:val="00C8065B"/>
    <w:rsid w:val="00C912F7"/>
    <w:rsid w:val="00C92CB9"/>
    <w:rsid w:val="00CB48F6"/>
    <w:rsid w:val="00CB5E09"/>
    <w:rsid w:val="00CC0315"/>
    <w:rsid w:val="00CC1617"/>
    <w:rsid w:val="00CC6214"/>
    <w:rsid w:val="00CE0F08"/>
    <w:rsid w:val="00CE25B0"/>
    <w:rsid w:val="00CF2422"/>
    <w:rsid w:val="00CF2B72"/>
    <w:rsid w:val="00D05502"/>
    <w:rsid w:val="00D22370"/>
    <w:rsid w:val="00D31A22"/>
    <w:rsid w:val="00D41AB3"/>
    <w:rsid w:val="00D7291F"/>
    <w:rsid w:val="00D74C5D"/>
    <w:rsid w:val="00D759BD"/>
    <w:rsid w:val="00D7746D"/>
    <w:rsid w:val="00D822DB"/>
    <w:rsid w:val="00D8294E"/>
    <w:rsid w:val="00D8528E"/>
    <w:rsid w:val="00D9309C"/>
    <w:rsid w:val="00D953E5"/>
    <w:rsid w:val="00DA24F8"/>
    <w:rsid w:val="00DA3FCD"/>
    <w:rsid w:val="00DB01FB"/>
    <w:rsid w:val="00DB5049"/>
    <w:rsid w:val="00DB7825"/>
    <w:rsid w:val="00DC7D61"/>
    <w:rsid w:val="00DD3107"/>
    <w:rsid w:val="00DE32BD"/>
    <w:rsid w:val="00DE3713"/>
    <w:rsid w:val="00DF21FF"/>
    <w:rsid w:val="00E06475"/>
    <w:rsid w:val="00E12FF0"/>
    <w:rsid w:val="00E145B9"/>
    <w:rsid w:val="00E24B41"/>
    <w:rsid w:val="00E26E50"/>
    <w:rsid w:val="00E31DCB"/>
    <w:rsid w:val="00E33B9E"/>
    <w:rsid w:val="00E416BB"/>
    <w:rsid w:val="00E4213C"/>
    <w:rsid w:val="00E61277"/>
    <w:rsid w:val="00E63AF8"/>
    <w:rsid w:val="00E655E7"/>
    <w:rsid w:val="00E733DC"/>
    <w:rsid w:val="00E77C25"/>
    <w:rsid w:val="00E8005D"/>
    <w:rsid w:val="00E8095E"/>
    <w:rsid w:val="00E96725"/>
    <w:rsid w:val="00EA6C94"/>
    <w:rsid w:val="00EC3FD5"/>
    <w:rsid w:val="00EC6844"/>
    <w:rsid w:val="00EC69AA"/>
    <w:rsid w:val="00ED10A5"/>
    <w:rsid w:val="00EE2071"/>
    <w:rsid w:val="00EF11CD"/>
    <w:rsid w:val="00EF52A9"/>
    <w:rsid w:val="00F02071"/>
    <w:rsid w:val="00F026EA"/>
    <w:rsid w:val="00F130E1"/>
    <w:rsid w:val="00F21DC7"/>
    <w:rsid w:val="00F31A92"/>
    <w:rsid w:val="00F32F0E"/>
    <w:rsid w:val="00F45F99"/>
    <w:rsid w:val="00F47EA5"/>
    <w:rsid w:val="00F52BB7"/>
    <w:rsid w:val="00F56313"/>
    <w:rsid w:val="00F6718A"/>
    <w:rsid w:val="00F9018C"/>
    <w:rsid w:val="00F93851"/>
    <w:rsid w:val="00F948D1"/>
    <w:rsid w:val="00FA4CFF"/>
    <w:rsid w:val="00FB0B71"/>
    <w:rsid w:val="00FB6EB8"/>
    <w:rsid w:val="00FC0B16"/>
    <w:rsid w:val="00FD1202"/>
    <w:rsid w:val="00FE24E0"/>
    <w:rsid w:val="00FF2F8A"/>
    <w:rsid w:val="00FF67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E80D"/>
  <w15:chartTrackingRefBased/>
  <w15:docId w15:val="{8ED75030-0BEE-4191-A2EE-830A5B1B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7C3"/>
    <w:pPr>
      <w:spacing w:after="0" w:line="240" w:lineRule="auto"/>
    </w:pPr>
    <w:rPr>
      <w:rFonts w:ascii="Arial" w:eastAsia="Times New Roman" w:hAnsi="Arial"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D77C3"/>
    <w:pPr>
      <w:ind w:left="720"/>
      <w:contextualSpacing/>
    </w:pPr>
  </w:style>
  <w:style w:type="paragraph" w:styleId="BalloonText">
    <w:name w:val="Balloon Text"/>
    <w:basedOn w:val="Normal"/>
    <w:link w:val="BalloonTextChar"/>
    <w:uiPriority w:val="99"/>
    <w:semiHidden/>
    <w:unhideWhenUsed/>
    <w:rsid w:val="007B35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77"/>
    <w:rPr>
      <w:rFonts w:ascii="Segoe UI" w:eastAsia="Times New Roman" w:hAnsi="Segoe UI" w:cs="Segoe UI"/>
      <w:sz w:val="18"/>
      <w:szCs w:val="18"/>
      <w:lang w:eastAsia="en-GB"/>
    </w:rPr>
  </w:style>
  <w:style w:type="paragraph" w:styleId="PlainText">
    <w:name w:val="Plain Text"/>
    <w:basedOn w:val="Normal"/>
    <w:link w:val="PlainTextChar"/>
    <w:uiPriority w:val="99"/>
    <w:unhideWhenUsed/>
    <w:rsid w:val="0094349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43490"/>
    <w:rPr>
      <w:rFonts w:ascii="Calibri" w:hAnsi="Calibri"/>
      <w:szCs w:val="21"/>
    </w:rPr>
  </w:style>
  <w:style w:type="character" w:customStyle="1" w:styleId="ListParagraphChar">
    <w:name w:val="List Paragraph Char"/>
    <w:link w:val="ListParagraph"/>
    <w:uiPriority w:val="34"/>
    <w:rsid w:val="002C631F"/>
    <w:rPr>
      <w:rFonts w:ascii="Arial" w:eastAsia="Times New Roman" w:hAnsi="Arial" w:cs="Times New Roman"/>
      <w:sz w:val="20"/>
      <w:szCs w:val="20"/>
      <w:lang w:eastAsia="en-GB"/>
    </w:rPr>
  </w:style>
  <w:style w:type="paragraph" w:styleId="Header">
    <w:name w:val="header"/>
    <w:basedOn w:val="Normal"/>
    <w:link w:val="HeaderChar"/>
    <w:uiPriority w:val="99"/>
    <w:unhideWhenUsed/>
    <w:rsid w:val="00430257"/>
    <w:pPr>
      <w:tabs>
        <w:tab w:val="center" w:pos="4513"/>
        <w:tab w:val="right" w:pos="9026"/>
      </w:tabs>
    </w:pPr>
  </w:style>
  <w:style w:type="character" w:customStyle="1" w:styleId="HeaderChar">
    <w:name w:val="Header Char"/>
    <w:basedOn w:val="DefaultParagraphFont"/>
    <w:link w:val="Header"/>
    <w:uiPriority w:val="99"/>
    <w:rsid w:val="00430257"/>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430257"/>
    <w:pPr>
      <w:tabs>
        <w:tab w:val="center" w:pos="4513"/>
        <w:tab w:val="right" w:pos="9026"/>
      </w:tabs>
    </w:pPr>
  </w:style>
  <w:style w:type="character" w:customStyle="1" w:styleId="FooterChar">
    <w:name w:val="Footer Char"/>
    <w:basedOn w:val="DefaultParagraphFont"/>
    <w:link w:val="Footer"/>
    <w:uiPriority w:val="99"/>
    <w:rsid w:val="00430257"/>
    <w:rPr>
      <w:rFonts w:ascii="Arial" w:eastAsia="Times New Roman" w:hAnsi="Arial" w:cs="Times New Roman"/>
      <w:sz w:val="20"/>
      <w:szCs w:val="20"/>
      <w:lang w:eastAsia="en-GB"/>
    </w:rPr>
  </w:style>
  <w:style w:type="character" w:styleId="Hyperlink">
    <w:name w:val="Hyperlink"/>
    <w:rsid w:val="00235C4E"/>
    <w:rPr>
      <w:color w:val="0000FF"/>
      <w:u w:val="single"/>
    </w:rPr>
  </w:style>
  <w:style w:type="character" w:styleId="UnresolvedMention">
    <w:name w:val="Unresolved Mention"/>
    <w:basedOn w:val="DefaultParagraphFont"/>
    <w:uiPriority w:val="99"/>
    <w:semiHidden/>
    <w:unhideWhenUsed/>
    <w:rsid w:val="00464565"/>
    <w:rPr>
      <w:color w:val="605E5C"/>
      <w:shd w:val="clear" w:color="auto" w:fill="E1DFDD"/>
    </w:rPr>
  </w:style>
  <w:style w:type="character" w:styleId="CommentReference">
    <w:name w:val="annotation reference"/>
    <w:basedOn w:val="DefaultParagraphFont"/>
    <w:uiPriority w:val="99"/>
    <w:semiHidden/>
    <w:unhideWhenUsed/>
    <w:rsid w:val="00BE2318"/>
    <w:rPr>
      <w:sz w:val="16"/>
      <w:szCs w:val="16"/>
    </w:rPr>
  </w:style>
  <w:style w:type="paragraph" w:styleId="CommentText">
    <w:name w:val="annotation text"/>
    <w:basedOn w:val="Normal"/>
    <w:link w:val="CommentTextChar"/>
    <w:uiPriority w:val="99"/>
    <w:unhideWhenUsed/>
    <w:rsid w:val="00BE2318"/>
  </w:style>
  <w:style w:type="character" w:customStyle="1" w:styleId="CommentTextChar">
    <w:name w:val="Comment Text Char"/>
    <w:basedOn w:val="DefaultParagraphFont"/>
    <w:link w:val="CommentText"/>
    <w:uiPriority w:val="99"/>
    <w:rsid w:val="00BE2318"/>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E2318"/>
    <w:rPr>
      <w:b/>
      <w:bCs/>
    </w:rPr>
  </w:style>
  <w:style w:type="character" w:customStyle="1" w:styleId="CommentSubjectChar">
    <w:name w:val="Comment Subject Char"/>
    <w:basedOn w:val="CommentTextChar"/>
    <w:link w:val="CommentSubject"/>
    <w:uiPriority w:val="99"/>
    <w:semiHidden/>
    <w:rsid w:val="00BE2318"/>
    <w:rPr>
      <w:rFonts w:ascii="Arial" w:eastAsia="Times New Roman" w:hAnsi="Arial"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53875">
      <w:bodyDiv w:val="1"/>
      <w:marLeft w:val="0"/>
      <w:marRight w:val="0"/>
      <w:marTop w:val="0"/>
      <w:marBottom w:val="0"/>
      <w:divBdr>
        <w:top w:val="none" w:sz="0" w:space="0" w:color="auto"/>
        <w:left w:val="none" w:sz="0" w:space="0" w:color="auto"/>
        <w:bottom w:val="none" w:sz="0" w:space="0" w:color="auto"/>
        <w:right w:val="none" w:sz="0" w:space="0" w:color="auto"/>
      </w:divBdr>
    </w:div>
    <w:div w:id="475951701">
      <w:bodyDiv w:val="1"/>
      <w:marLeft w:val="0"/>
      <w:marRight w:val="0"/>
      <w:marTop w:val="0"/>
      <w:marBottom w:val="0"/>
      <w:divBdr>
        <w:top w:val="none" w:sz="0" w:space="0" w:color="auto"/>
        <w:left w:val="none" w:sz="0" w:space="0" w:color="auto"/>
        <w:bottom w:val="none" w:sz="0" w:space="0" w:color="auto"/>
        <w:right w:val="none" w:sz="0" w:space="0" w:color="auto"/>
      </w:divBdr>
    </w:div>
    <w:div w:id="516576938">
      <w:bodyDiv w:val="1"/>
      <w:marLeft w:val="0"/>
      <w:marRight w:val="0"/>
      <w:marTop w:val="0"/>
      <w:marBottom w:val="0"/>
      <w:divBdr>
        <w:top w:val="none" w:sz="0" w:space="0" w:color="auto"/>
        <w:left w:val="none" w:sz="0" w:space="0" w:color="auto"/>
        <w:bottom w:val="none" w:sz="0" w:space="0" w:color="auto"/>
        <w:right w:val="none" w:sz="0" w:space="0" w:color="auto"/>
      </w:divBdr>
    </w:div>
    <w:div w:id="1352417710">
      <w:bodyDiv w:val="1"/>
      <w:marLeft w:val="0"/>
      <w:marRight w:val="0"/>
      <w:marTop w:val="0"/>
      <w:marBottom w:val="0"/>
      <w:divBdr>
        <w:top w:val="none" w:sz="0" w:space="0" w:color="auto"/>
        <w:left w:val="none" w:sz="0" w:space="0" w:color="auto"/>
        <w:bottom w:val="none" w:sz="0" w:space="0" w:color="auto"/>
        <w:right w:val="none" w:sz="0" w:space="0" w:color="auto"/>
      </w:divBdr>
      <w:divsChild>
        <w:div w:id="124783559">
          <w:marLeft w:val="0"/>
          <w:marRight w:val="0"/>
          <w:marTop w:val="0"/>
          <w:marBottom w:val="0"/>
          <w:divBdr>
            <w:top w:val="none" w:sz="0" w:space="0" w:color="auto"/>
            <w:left w:val="none" w:sz="0" w:space="0" w:color="auto"/>
            <w:bottom w:val="none" w:sz="0" w:space="0" w:color="auto"/>
            <w:right w:val="none" w:sz="0" w:space="0" w:color="auto"/>
          </w:divBdr>
          <w:divsChild>
            <w:div w:id="1152940895">
              <w:marLeft w:val="0"/>
              <w:marRight w:val="0"/>
              <w:marTop w:val="0"/>
              <w:marBottom w:val="450"/>
              <w:divBdr>
                <w:top w:val="none" w:sz="0" w:space="0" w:color="auto"/>
                <w:left w:val="none" w:sz="0" w:space="0" w:color="auto"/>
                <w:bottom w:val="none" w:sz="0" w:space="0" w:color="auto"/>
                <w:right w:val="none" w:sz="0" w:space="0" w:color="auto"/>
              </w:divBdr>
              <w:divsChild>
                <w:div w:id="2034845913">
                  <w:marLeft w:val="0"/>
                  <w:marRight w:val="0"/>
                  <w:marTop w:val="0"/>
                  <w:marBottom w:val="0"/>
                  <w:divBdr>
                    <w:top w:val="none" w:sz="0" w:space="0" w:color="auto"/>
                    <w:left w:val="none" w:sz="0" w:space="0" w:color="auto"/>
                    <w:bottom w:val="none" w:sz="0" w:space="0" w:color="auto"/>
                    <w:right w:val="none" w:sz="0" w:space="0" w:color="auto"/>
                  </w:divBdr>
                  <w:divsChild>
                    <w:div w:id="101052615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ringey.gov.uk/sites/haringeygovuk/files/haringeys_summary_key_overheating_planning_application_requirements_nov_2021.pdf" TargetMode="External"/><Relationship Id="rId3" Type="http://schemas.openxmlformats.org/officeDocument/2006/relationships/settings" Target="settings.xml"/><Relationship Id="rId7" Type="http://schemas.openxmlformats.org/officeDocument/2006/relationships/hyperlink" Target="https://www.london.gov.uk/what-we-do/planning/implementing-london-plan/london-plan-guidance/be-seen-energy-monitoring-guidance/be-seen-planning-stage-webfor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ioa.org.uk/publications/acoustics-ventilation-and-overheating-residential-design-gu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1515</TotalTime>
  <Pages>9</Pages>
  <Words>4158</Words>
  <Characters>23703</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Kimman Suzanne</dc:creator>
  <cp:keywords/>
  <dc:description/>
  <cp:lastModifiedBy>Biplav Pageni</cp:lastModifiedBy>
  <cp:revision>21</cp:revision>
  <dcterms:created xsi:type="dcterms:W3CDTF">2023-05-03T09:20:00Z</dcterms:created>
  <dcterms:modified xsi:type="dcterms:W3CDTF">2023-08-08T14:30:00Z</dcterms:modified>
</cp:coreProperties>
</file>