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604418" w14:textId="77777777" w:rsidR="009023F6" w:rsidRDefault="009023F6" w:rsidP="00EE1D2B">
      <w:pPr>
        <w:rPr>
          <w:b/>
          <w:bCs/>
        </w:rPr>
      </w:pPr>
      <w:r>
        <w:rPr>
          <w:b/>
          <w:bCs/>
        </w:rPr>
        <w:t>25.5.2023</w:t>
      </w:r>
    </w:p>
    <w:p w14:paraId="5DD67657" w14:textId="77777777" w:rsidR="009023F6" w:rsidRDefault="009023F6" w:rsidP="00EE1D2B">
      <w:pPr>
        <w:rPr>
          <w:b/>
          <w:bCs/>
        </w:rPr>
      </w:pPr>
    </w:p>
    <w:p w14:paraId="75EE0C19" w14:textId="5D21340B" w:rsidR="00EE1D2B" w:rsidRDefault="00EE1D2B" w:rsidP="00EE1D2B">
      <w:pPr>
        <w:rPr>
          <w:b/>
          <w:bCs/>
        </w:rPr>
      </w:pPr>
      <w:r>
        <w:rPr>
          <w:b/>
          <w:bCs/>
        </w:rPr>
        <w:t>Town and Country Planning Act 1990</w:t>
      </w:r>
    </w:p>
    <w:p w14:paraId="48530A20" w14:textId="77777777" w:rsidR="00EE1D2B" w:rsidRDefault="00EE1D2B" w:rsidP="00EE1D2B">
      <w:pPr>
        <w:rPr>
          <w:b/>
          <w:bCs/>
        </w:rPr>
      </w:pPr>
      <w:r>
        <w:rPr>
          <w:b/>
          <w:bCs/>
        </w:rPr>
        <w:t>Town and Country Planning (Development Management Procedure) Order 2015</w:t>
      </w:r>
    </w:p>
    <w:p w14:paraId="34B84EF5" w14:textId="77777777" w:rsidR="00EE1D2B" w:rsidRDefault="00EE1D2B" w:rsidP="00EE1D2B">
      <w:pPr>
        <w:rPr>
          <w:b/>
          <w:bCs/>
        </w:rPr>
      </w:pPr>
      <w:r>
        <w:rPr>
          <w:b/>
          <w:bCs/>
        </w:rPr>
        <w:t>Application No: HGY/2023/0338</w:t>
      </w:r>
    </w:p>
    <w:p w14:paraId="1DB9E4F9" w14:textId="77777777" w:rsidR="00EE1D2B" w:rsidRDefault="00EE1D2B" w:rsidP="00EE1D2B">
      <w:pPr>
        <w:rPr>
          <w:b/>
          <w:bCs/>
        </w:rPr>
      </w:pPr>
      <w:r>
        <w:rPr>
          <w:b/>
          <w:bCs/>
        </w:rPr>
        <w:t xml:space="preserve">Proposal:           Redevelopment of Mallinson Sport Centre, to include: 1) Partial demolition of existing structure, squash and </w:t>
      </w:r>
      <w:proofErr w:type="spellStart"/>
      <w:r>
        <w:rPr>
          <w:b/>
          <w:bCs/>
        </w:rPr>
        <w:t>fives</w:t>
      </w:r>
      <w:proofErr w:type="spellEnd"/>
      <w:r>
        <w:rPr>
          <w:b/>
          <w:bCs/>
        </w:rPr>
        <w:t xml:space="preserve"> buildings; 2) Refurbishment and extension of the remaining facilities, comprising new part single basement, new double height sports hall and new entrances, new teaching classrooms, offices, gym and exercise studios, circulation and ancillary accommodation; 3) New basement level outdoor covered fives courts; 4) External sunken oval sports pitch; and 5) Associated landscaping and improved provision for emergency services and servicing.</w:t>
      </w:r>
    </w:p>
    <w:p w14:paraId="7F91E15F" w14:textId="77777777" w:rsidR="00EE1D2B" w:rsidRDefault="00EE1D2B" w:rsidP="00EE1D2B">
      <w:pPr>
        <w:rPr>
          <w:b/>
          <w:bCs/>
        </w:rPr>
      </w:pPr>
      <w:r>
        <w:rPr>
          <w:b/>
          <w:bCs/>
        </w:rPr>
        <w:t>Site Address:     Mallinson Sports Centre, Highgate School, Bishopswood Road, Hornsey, London, N6 4NY</w:t>
      </w:r>
    </w:p>
    <w:p w14:paraId="1A7FED34" w14:textId="77777777" w:rsidR="00EE1D2B" w:rsidRDefault="00EE1D2B" w:rsidP="00EE1D2B"/>
    <w:p w14:paraId="38BBA8C0" w14:textId="77777777" w:rsidR="00EE1D2B" w:rsidRDefault="00EE1D2B" w:rsidP="00EE1D2B">
      <w:r>
        <w:t>I do have some initial concerns regarding the above case.</w:t>
      </w:r>
    </w:p>
    <w:p w14:paraId="1245A4D2" w14:textId="77777777" w:rsidR="00EE1D2B" w:rsidRDefault="00EE1D2B" w:rsidP="00EE1D2B"/>
    <w:p w14:paraId="14D0C251" w14:textId="77777777" w:rsidR="00EE1D2B" w:rsidRDefault="00EE1D2B" w:rsidP="00EE1D2B">
      <w:r>
        <w:t>An arboricultural survey and impact assessment has been supplied by S J Stephens dated May 2022. The report has been carried out to British Standard 5837: 2012- Trees in relation to design, demolition and construction- Recommendations.</w:t>
      </w:r>
    </w:p>
    <w:p w14:paraId="27BB4F7B" w14:textId="77777777" w:rsidR="00EE1D2B" w:rsidRDefault="00EE1D2B" w:rsidP="00EE1D2B"/>
    <w:p w14:paraId="57E4E20C" w14:textId="77777777" w:rsidR="00EE1D2B" w:rsidRDefault="00EE1D2B" w:rsidP="00EE1D2B">
      <w:r>
        <w:t>I note the following:</w:t>
      </w:r>
    </w:p>
    <w:p w14:paraId="02C0C154" w14:textId="77777777" w:rsidR="00EE1D2B" w:rsidRDefault="00EE1D2B" w:rsidP="00EE1D2B"/>
    <w:p w14:paraId="37C55443" w14:textId="77777777" w:rsidR="00EE1D2B" w:rsidRDefault="00EE1D2B" w:rsidP="00EE1D2B">
      <w:pPr>
        <w:pStyle w:val="ListParagraph"/>
        <w:numPr>
          <w:ilvl w:val="0"/>
          <w:numId w:val="1"/>
        </w:numPr>
        <w:rPr>
          <w:rFonts w:eastAsia="Times New Roman"/>
        </w:rPr>
      </w:pPr>
      <w:r>
        <w:rPr>
          <w:rFonts w:eastAsia="Times New Roman"/>
        </w:rPr>
        <w:t>There were concerns of an ancient hedgerow on site however, the ecological report does not class an ancient hedgerow just a species rich hedgerow. The proposal would not affect the existing hedgerow</w:t>
      </w:r>
    </w:p>
    <w:p w14:paraId="283E5048" w14:textId="77777777" w:rsidR="00EE1D2B" w:rsidRDefault="00EE1D2B" w:rsidP="00EE1D2B">
      <w:pPr>
        <w:pStyle w:val="ListParagraph"/>
        <w:numPr>
          <w:ilvl w:val="0"/>
          <w:numId w:val="1"/>
        </w:numPr>
        <w:rPr>
          <w:rFonts w:eastAsia="Times New Roman"/>
        </w:rPr>
      </w:pPr>
      <w:r>
        <w:rPr>
          <w:rFonts w:eastAsia="Times New Roman"/>
        </w:rPr>
        <w:t>There is a total loss of 28 trees with the proposal to re plant 47. Many of the losses are on the eastern woodland edge. This is to create a stepped seating area for the amphitheatre. The proposal is to re plant within the woodland the gaps. However, the woodland from aerial photography is already dense and such under planting would not succeed. The wood would also have its own seed bank. It is stated that it is only 0.1 acre of woodland loss, but this is still woodland loss in an area where green corridors are essential. The woodland margin is also south facing, adds a nectar source, adds to the woodland composition, structure, and ecological niche</w:t>
      </w:r>
    </w:p>
    <w:p w14:paraId="799A9EA3" w14:textId="77777777" w:rsidR="00EE1D2B" w:rsidRDefault="00EE1D2B" w:rsidP="00EE1D2B">
      <w:pPr>
        <w:pStyle w:val="ListParagraph"/>
        <w:numPr>
          <w:ilvl w:val="0"/>
          <w:numId w:val="1"/>
        </w:numPr>
        <w:rPr>
          <w:rFonts w:eastAsia="Times New Roman"/>
        </w:rPr>
      </w:pPr>
      <w:r>
        <w:rPr>
          <w:rFonts w:eastAsia="Times New Roman"/>
        </w:rPr>
        <w:t>The cut in the centre of the amphitheatre is outside the root protection areas (RPAs). However, the trees to the north and west of the Orchard area will have their RPAs affected by what will be considerably building up the sloping grade to 1m. No indication of how far into the RPAs of the affected trees has been given</w:t>
      </w:r>
    </w:p>
    <w:p w14:paraId="3BC4D42B" w14:textId="77777777" w:rsidR="00EE1D2B" w:rsidRDefault="00EE1D2B" w:rsidP="00EE1D2B">
      <w:pPr>
        <w:pStyle w:val="ListParagraph"/>
        <w:numPr>
          <w:ilvl w:val="0"/>
          <w:numId w:val="1"/>
        </w:numPr>
        <w:rPr>
          <w:rFonts w:eastAsia="Times New Roman"/>
        </w:rPr>
      </w:pPr>
      <w:r>
        <w:rPr>
          <w:rFonts w:eastAsia="Times New Roman"/>
        </w:rPr>
        <w:t>The loss of the two mature trees adjacent to Bishopswood Road T33 (18m Sycamore category B) &amp; T4 (22m Lime category A/B) is a loss of two high amenity and publicly visible trees that add to the avenue of the street and sylvan of the area. No alternatives have been given to possible engineering solutions within the RPAs for the proposed new structure or shortening the basement outside the RPAs.</w:t>
      </w:r>
    </w:p>
    <w:p w14:paraId="090C4054" w14:textId="77777777" w:rsidR="00EE1D2B" w:rsidRDefault="00EE1D2B" w:rsidP="00EE1D2B"/>
    <w:p w14:paraId="360C8DAA" w14:textId="77777777" w:rsidR="00EE1D2B" w:rsidRDefault="00EE1D2B" w:rsidP="00EE1D2B">
      <w:r>
        <w:t>Until the above is addressed, I cannot support the application.</w:t>
      </w:r>
    </w:p>
    <w:p w14:paraId="1AA3809C" w14:textId="77777777" w:rsidR="00EE1D2B" w:rsidRDefault="00EE1D2B" w:rsidP="00EE1D2B"/>
    <w:p w14:paraId="0D89AFF3" w14:textId="77777777" w:rsidR="00EE1D2B" w:rsidRDefault="00EE1D2B" w:rsidP="00EE1D2B">
      <w:r>
        <w:t>A site visit is planned for the week commencing 05/06/2023.</w:t>
      </w:r>
    </w:p>
    <w:p w14:paraId="762FB77E" w14:textId="77777777" w:rsidR="00EE1D2B" w:rsidRDefault="00EE1D2B" w:rsidP="00EE1D2B"/>
    <w:p w14:paraId="1F9F6226" w14:textId="77777777" w:rsidR="00EE1D2B" w:rsidRDefault="00EE1D2B" w:rsidP="00EE1D2B">
      <w:pPr>
        <w:rPr>
          <w:color w:val="000000"/>
          <w14:ligatures w14:val="none"/>
        </w:rPr>
      </w:pPr>
      <w:r>
        <w:rPr>
          <w:color w:val="000000"/>
          <w14:ligatures w14:val="none"/>
        </w:rPr>
        <w:t>Regards,</w:t>
      </w:r>
    </w:p>
    <w:p w14:paraId="40850B92" w14:textId="77777777" w:rsidR="00EE1D2B" w:rsidRDefault="00EE1D2B" w:rsidP="00EE1D2B">
      <w:pPr>
        <w:rPr>
          <w:color w:val="000000"/>
          <w14:ligatures w14:val="none"/>
        </w:rPr>
      </w:pPr>
    </w:p>
    <w:p w14:paraId="4B19A99E" w14:textId="77777777" w:rsidR="00EE1D2B" w:rsidRDefault="00EE1D2B" w:rsidP="00EE1D2B">
      <w:pPr>
        <w:rPr>
          <w:color w:val="000000"/>
          <w14:ligatures w14:val="none"/>
        </w:rPr>
      </w:pPr>
    </w:p>
    <w:p w14:paraId="328CFA7A" w14:textId="77777777" w:rsidR="00EE1D2B" w:rsidRDefault="00EE1D2B" w:rsidP="00EE1D2B">
      <w:pPr>
        <w:rPr>
          <w:color w:val="000000"/>
          <w14:ligatures w14:val="none"/>
        </w:rPr>
      </w:pPr>
    </w:p>
    <w:p w14:paraId="6571D942" w14:textId="77777777" w:rsidR="00EE1D2B" w:rsidRDefault="00EE1D2B" w:rsidP="00EE1D2B">
      <w:pPr>
        <w:rPr>
          <w:color w:val="000000"/>
          <w14:ligatures w14:val="none"/>
        </w:rPr>
      </w:pPr>
      <w:r>
        <w:rPr>
          <w:color w:val="000000"/>
          <w14:ligatures w14:val="none"/>
        </w:rPr>
        <w:t>Daniel Monk</w:t>
      </w:r>
    </w:p>
    <w:p w14:paraId="5BA8A8FE" w14:textId="77777777" w:rsidR="00EE1D2B" w:rsidRDefault="00EE1D2B" w:rsidP="00EE1D2B">
      <w:pPr>
        <w:rPr>
          <w:color w:val="000000"/>
          <w14:ligatures w14:val="none"/>
        </w:rPr>
      </w:pPr>
      <w:r>
        <w:rPr>
          <w:color w:val="000000"/>
          <w14:ligatures w14:val="none"/>
        </w:rPr>
        <w:t>Senior Arboricultural Officer (Planning)</w:t>
      </w:r>
    </w:p>
    <w:p w14:paraId="70680751" w14:textId="77777777" w:rsidR="00EE1D2B" w:rsidRDefault="00EE1D2B" w:rsidP="00EE1D2B">
      <w:pPr>
        <w:rPr>
          <w:color w:val="000000"/>
          <w14:ligatures w14:val="none"/>
        </w:rPr>
      </w:pPr>
    </w:p>
    <w:p w14:paraId="71AB1DC6" w14:textId="77777777" w:rsidR="00EE1D2B" w:rsidRDefault="00EE1D2B" w:rsidP="00EE1D2B">
      <w:pPr>
        <w:rPr>
          <w:color w:val="000000"/>
          <w14:ligatures w14:val="none"/>
        </w:rPr>
      </w:pPr>
      <w:r>
        <w:rPr>
          <w:color w:val="000000"/>
          <w14:ligatures w14:val="none"/>
        </w:rPr>
        <w:t>Haringey Council, L.4, Alexandra House, Station Road N22 7TY</w:t>
      </w:r>
    </w:p>
    <w:p w14:paraId="44C325FC" w14:textId="77777777" w:rsidR="0032451B" w:rsidRDefault="0032451B"/>
    <w:sectPr w:rsidR="0032451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F95B75"/>
    <w:multiLevelType w:val="hybridMultilevel"/>
    <w:tmpl w:val="DCC2A8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21024856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D2B"/>
    <w:rsid w:val="0032451B"/>
    <w:rsid w:val="0034416F"/>
    <w:rsid w:val="009023F6"/>
    <w:rsid w:val="00EE1D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515C0"/>
  <w15:chartTrackingRefBased/>
  <w15:docId w15:val="{5777DF67-BE82-4F66-ACFB-6443270B2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1D2B"/>
    <w:pPr>
      <w:spacing w:after="0" w:line="240" w:lineRule="auto"/>
    </w:pPr>
    <w:rPr>
      <w:rFonts w:ascii="Calibri" w:hAnsi="Calibri" w:cs="Calibri"/>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E1D2B"/>
    <w:rPr>
      <w:color w:val="0563C1"/>
      <w:u w:val="single"/>
    </w:rPr>
  </w:style>
  <w:style w:type="paragraph" w:styleId="ListParagraph">
    <w:name w:val="List Paragraph"/>
    <w:basedOn w:val="Normal"/>
    <w:uiPriority w:val="34"/>
    <w:qFormat/>
    <w:rsid w:val="00EE1D2B"/>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3675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443</Words>
  <Characters>2530</Characters>
  <Application>Microsoft Office Word</Application>
  <DocSecurity>0</DocSecurity>
  <Lines>21</Lines>
  <Paragraphs>5</Paragraphs>
  <ScaleCrop>false</ScaleCrop>
  <Company/>
  <LinksUpToDate>false</LinksUpToDate>
  <CharactersWithSpaces>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Tania Skelli</dc:creator>
  <cp:keywords/>
  <dc:description/>
  <cp:lastModifiedBy>Tania Skelli</cp:lastModifiedBy>
  <cp:revision>2</cp:revision>
  <dcterms:created xsi:type="dcterms:W3CDTF">2023-10-17T10:41:00Z</dcterms:created>
  <dcterms:modified xsi:type="dcterms:W3CDTF">2023-10-17T10:44:00Z</dcterms:modified>
</cp:coreProperties>
</file>