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D8C6B" w14:textId="54DEFE31" w:rsidR="00694A0E" w:rsidRDefault="005C7DCC">
      <w:pPr>
        <w:rPr>
          <w:rFonts w:ascii="Arial" w:hAnsi="Arial" w:cs="Arial"/>
          <w:color w:val="C00000"/>
          <w:sz w:val="96"/>
          <w:szCs w:val="96"/>
        </w:rPr>
      </w:pPr>
      <w:r w:rsidRPr="005C7DCC">
        <w:rPr>
          <w:rFonts w:ascii="Arial" w:hAnsi="Arial" w:cs="Arial"/>
          <w:color w:val="C00000"/>
          <w:sz w:val="96"/>
          <w:szCs w:val="96"/>
        </w:rPr>
        <w:t>Transport comments</w:t>
      </w:r>
    </w:p>
    <w:tbl>
      <w:tblPr>
        <w:tblStyle w:val="LightList-Accent2"/>
        <w:tblW w:w="5345" w:type="pct"/>
        <w:tblInd w:w="-118"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Layout w:type="fixed"/>
        <w:tblLook w:val="00A0" w:firstRow="1" w:lastRow="0" w:firstColumn="1" w:lastColumn="0" w:noHBand="0" w:noVBand="0"/>
      </w:tblPr>
      <w:tblGrid>
        <w:gridCol w:w="2235"/>
        <w:gridCol w:w="7392"/>
      </w:tblGrid>
      <w:tr w:rsidR="005C7DCC" w14:paraId="283494C7" w14:textId="77777777" w:rsidTr="005C7D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C00000"/>
          </w:tcPr>
          <w:p w14:paraId="3BBF8287" w14:textId="77777777" w:rsidR="005C7DCC" w:rsidRDefault="005C7DCC" w:rsidP="00D25FC4">
            <w:pPr>
              <w:rPr>
                <w:color w:val="FFFFFF"/>
                <w:sz w:val="28"/>
              </w:rPr>
            </w:pPr>
            <w:r w:rsidRPr="00A462E2">
              <w:rPr>
                <w:color w:val="FFFFFF"/>
                <w:sz w:val="28"/>
              </w:rPr>
              <w:t>Application details</w:t>
            </w:r>
          </w:p>
          <w:p w14:paraId="3CFF4631" w14:textId="77777777" w:rsidR="005C7DCC" w:rsidRDefault="005C7DCC" w:rsidP="00D25FC4"/>
        </w:tc>
      </w:tr>
      <w:tr w:rsidR="00BF3505" w14:paraId="690038F7"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38D6833C" w14:textId="6DAA2B02" w:rsidR="00BF3505" w:rsidRPr="005C7DCC" w:rsidRDefault="00BF3505" w:rsidP="00D25FC4">
            <w:pPr>
              <w:spacing w:before="120" w:after="120" w:line="360" w:lineRule="auto"/>
              <w:rPr>
                <w:color w:val="C00000"/>
              </w:rPr>
            </w:pPr>
            <w:r>
              <w:rPr>
                <w:color w:val="C00000"/>
              </w:rPr>
              <w:t>Date</w:t>
            </w:r>
          </w:p>
        </w:tc>
        <w:tc>
          <w:tcPr>
            <w:cnfStyle w:val="000010000000" w:firstRow="0" w:lastRow="0" w:firstColumn="0" w:lastColumn="0" w:oddVBand="1" w:evenVBand="0" w:oddHBand="0" w:evenHBand="0" w:firstRowFirstColumn="0" w:firstRowLastColumn="0" w:lastRowFirstColumn="0" w:lastRowLastColumn="0"/>
            <w:tcW w:w="3839" w:type="pct"/>
          </w:tcPr>
          <w:p w14:paraId="187559BC" w14:textId="73B09542" w:rsidR="00BF3505" w:rsidRDefault="00814D06" w:rsidP="00D25FC4">
            <w:pPr>
              <w:spacing w:before="120" w:after="120" w:line="360" w:lineRule="auto"/>
              <w:rPr>
                <w:rFonts w:ascii="Arial" w:hAnsi="Arial" w:cs="Arial"/>
                <w:sz w:val="22"/>
                <w:szCs w:val="22"/>
              </w:rPr>
            </w:pPr>
            <w:r>
              <w:rPr>
                <w:rFonts w:ascii="Arial" w:hAnsi="Arial" w:cs="Arial"/>
                <w:color w:val="auto"/>
                <w:sz w:val="22"/>
                <w:szCs w:val="22"/>
              </w:rPr>
              <w:t>28</w:t>
            </w:r>
            <w:r w:rsidR="00BF3505" w:rsidRPr="00BF3505">
              <w:rPr>
                <w:rFonts w:ascii="Arial" w:hAnsi="Arial" w:cs="Arial"/>
                <w:color w:val="auto"/>
                <w:sz w:val="22"/>
                <w:szCs w:val="22"/>
              </w:rPr>
              <w:t>/0</w:t>
            </w:r>
            <w:r>
              <w:rPr>
                <w:rFonts w:ascii="Arial" w:hAnsi="Arial" w:cs="Arial"/>
                <w:color w:val="auto"/>
                <w:sz w:val="22"/>
                <w:szCs w:val="22"/>
              </w:rPr>
              <w:t>4</w:t>
            </w:r>
            <w:r w:rsidR="00BF3505" w:rsidRPr="00BF3505">
              <w:rPr>
                <w:rFonts w:ascii="Arial" w:hAnsi="Arial" w:cs="Arial"/>
                <w:color w:val="auto"/>
                <w:sz w:val="22"/>
                <w:szCs w:val="22"/>
              </w:rPr>
              <w:t>/2026</w:t>
            </w:r>
          </w:p>
        </w:tc>
      </w:tr>
      <w:tr w:rsidR="005C7DCC" w14:paraId="21DF0C6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043C5B02" w14:textId="77777777" w:rsidR="005C7DCC" w:rsidRPr="005C7DCC" w:rsidRDefault="005C7DCC" w:rsidP="00D25FC4">
            <w:pPr>
              <w:spacing w:before="120" w:after="120" w:line="360" w:lineRule="auto"/>
              <w:rPr>
                <w:color w:val="C00000"/>
              </w:rPr>
            </w:pPr>
            <w:r w:rsidRPr="005C7DCC">
              <w:rPr>
                <w:color w:val="C00000"/>
              </w:rPr>
              <w:t>Planning Reference</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1A7BFE7F" w14:textId="0854727E" w:rsidR="005C7DCC" w:rsidRPr="006548D6" w:rsidRDefault="000F4124" w:rsidP="00D25FC4">
            <w:pPr>
              <w:spacing w:before="120" w:after="120" w:line="360" w:lineRule="auto"/>
              <w:rPr>
                <w:rFonts w:ascii="Arial" w:hAnsi="Arial" w:cs="Arial"/>
                <w:color w:val="auto"/>
                <w:sz w:val="22"/>
                <w:szCs w:val="22"/>
              </w:rPr>
            </w:pPr>
            <w:r>
              <w:rPr>
                <w:rFonts w:ascii="Arial" w:hAnsi="Arial" w:cs="Arial"/>
                <w:color w:val="auto"/>
                <w:sz w:val="22"/>
                <w:szCs w:val="22"/>
              </w:rPr>
              <w:t>HGY/202</w:t>
            </w:r>
            <w:r w:rsidR="00BF66FC">
              <w:rPr>
                <w:rFonts w:ascii="Arial" w:hAnsi="Arial" w:cs="Arial"/>
                <w:color w:val="auto"/>
                <w:sz w:val="22"/>
                <w:szCs w:val="22"/>
              </w:rPr>
              <w:t>6/</w:t>
            </w:r>
            <w:r w:rsidR="00814D06">
              <w:rPr>
                <w:rFonts w:ascii="Arial" w:hAnsi="Arial" w:cs="Arial"/>
                <w:color w:val="auto"/>
                <w:sz w:val="22"/>
                <w:szCs w:val="22"/>
              </w:rPr>
              <w:t>1170</w:t>
            </w:r>
          </w:p>
        </w:tc>
      </w:tr>
      <w:tr w:rsidR="005C7DCC" w14:paraId="441F08DD"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04EBA317" w14:textId="77777777" w:rsidR="005C7DCC" w:rsidRPr="005C7DCC" w:rsidRDefault="005C7DCC" w:rsidP="00D25FC4">
            <w:pPr>
              <w:spacing w:before="120" w:after="120" w:line="360" w:lineRule="auto"/>
              <w:rPr>
                <w:color w:val="C00000"/>
              </w:rPr>
            </w:pPr>
            <w:r w:rsidRPr="005C7DCC">
              <w:rPr>
                <w:color w:val="C00000"/>
              </w:rPr>
              <w:t>Address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5EDC4A66" w14:textId="313D3216" w:rsidR="00814D06" w:rsidRPr="00814D06" w:rsidRDefault="00814D06" w:rsidP="00D25FC4">
            <w:pPr>
              <w:spacing w:before="120" w:after="120" w:line="360" w:lineRule="auto"/>
              <w:rPr>
                <w:rFonts w:ascii="Arial" w:hAnsi="Arial" w:cs="Arial"/>
                <w:color w:val="auto"/>
                <w:sz w:val="22"/>
                <w:szCs w:val="22"/>
              </w:rPr>
            </w:pPr>
            <w:r>
              <w:rPr>
                <w:rFonts w:ascii="Arial" w:hAnsi="Arial" w:cs="Arial"/>
                <w:color w:val="0B0C0C"/>
                <w:sz w:val="22"/>
                <w:szCs w:val="22"/>
                <w:shd w:val="clear" w:color="auto" w:fill="FFFFFF"/>
              </w:rPr>
              <w:t>Corner of Scales and Dawlish Road, London, N17 9HN.</w:t>
            </w:r>
          </w:p>
        </w:tc>
      </w:tr>
      <w:tr w:rsidR="005C7DCC" w14:paraId="5A26D6F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5A3F002" w14:textId="77777777" w:rsidR="005C7DCC" w:rsidRPr="005C7DCC" w:rsidRDefault="005C7DCC" w:rsidP="00D25FC4">
            <w:pPr>
              <w:spacing w:before="120" w:after="120" w:line="360" w:lineRule="auto"/>
              <w:rPr>
                <w:color w:val="C00000"/>
              </w:rPr>
            </w:pPr>
            <w:r w:rsidRPr="005C7DCC">
              <w:rPr>
                <w:color w:val="C00000"/>
              </w:rPr>
              <w:t>Officer</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2D3B61E2" w14:textId="77777777" w:rsidR="005C7DCC" w:rsidRPr="006548D6" w:rsidRDefault="005C7DCC" w:rsidP="00D25FC4">
            <w:pPr>
              <w:spacing w:before="120" w:after="120"/>
              <w:rPr>
                <w:rFonts w:ascii="Arial" w:hAnsi="Arial" w:cs="Arial"/>
                <w:color w:val="auto"/>
                <w:sz w:val="22"/>
                <w:szCs w:val="22"/>
              </w:rPr>
            </w:pPr>
          </w:p>
        </w:tc>
      </w:tr>
      <w:tr w:rsidR="005C7DCC" w14:paraId="39FEBADB"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1F11C6F5" w14:textId="77777777" w:rsidR="005C7DCC" w:rsidRPr="005C7DCC" w:rsidRDefault="005C7DCC" w:rsidP="00D25FC4">
            <w:pPr>
              <w:spacing w:before="120" w:after="120"/>
              <w:rPr>
                <w:color w:val="C00000"/>
              </w:rPr>
            </w:pPr>
            <w:r w:rsidRPr="005C7DCC">
              <w:rPr>
                <w:color w:val="C00000"/>
              </w:rPr>
              <w:t>Description of proposals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0FB1FB34" w14:textId="2BC986D5" w:rsidR="005C7DCC" w:rsidRPr="00814D06" w:rsidRDefault="00814D06" w:rsidP="00D25FC4">
            <w:pPr>
              <w:spacing w:before="120" w:after="120" w:line="360" w:lineRule="auto"/>
              <w:rPr>
                <w:rFonts w:ascii="Arial" w:hAnsi="Arial" w:cs="Arial"/>
                <w:color w:val="auto"/>
                <w:sz w:val="22"/>
                <w:szCs w:val="22"/>
              </w:rPr>
            </w:pPr>
            <w:r w:rsidRPr="00814D06">
              <w:rPr>
                <w:rFonts w:ascii="Arial" w:hAnsi="Arial" w:cs="Arial"/>
                <w:color w:val="0B0C0C"/>
                <w:sz w:val="22"/>
                <w:szCs w:val="22"/>
                <w:shd w:val="clear" w:color="auto" w:fill="FFFFFF"/>
              </w:rPr>
              <w:t>Approval of details reserved by a condition 10 (Demolition Environmental Management Plan) and condition 16 (Method of Construction Statement) attached to planning permission HGY/2022/2000.</w:t>
            </w:r>
          </w:p>
        </w:tc>
      </w:tr>
      <w:tr w:rsidR="005C7DCC" w14:paraId="0DBA7303"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C53298A" w14:textId="77777777" w:rsidR="005C7DCC" w:rsidRPr="005C7DCC" w:rsidRDefault="005C7DCC" w:rsidP="00D25FC4">
            <w:pPr>
              <w:spacing w:before="120" w:after="120" w:line="360" w:lineRule="auto"/>
              <w:rPr>
                <w:color w:val="C00000"/>
              </w:rPr>
            </w:pPr>
            <w:r w:rsidRPr="005C7DCC">
              <w:rPr>
                <w:color w:val="C00000"/>
              </w:rPr>
              <w:t>Location Details</w:t>
            </w:r>
          </w:p>
        </w:tc>
        <w:tc>
          <w:tcPr>
            <w:cnfStyle w:val="000010000000" w:firstRow="0" w:lastRow="0" w:firstColumn="0" w:lastColumn="0" w:oddVBand="1" w:evenVBand="0" w:oddHBand="0" w:evenHBand="0" w:firstRowFirstColumn="0" w:firstRowLastColumn="0" w:lastRowFirstColumn="0" w:lastRowLastColumn="0"/>
            <w:tcW w:w="3839" w:type="pct"/>
          </w:tcPr>
          <w:p w14:paraId="1D6D8600" w14:textId="2FC25C89" w:rsidR="005C7DCC" w:rsidRPr="006548D6" w:rsidRDefault="005C7DCC" w:rsidP="00BF66FC">
            <w:pPr>
              <w:tabs>
                <w:tab w:val="left" w:pos="2460"/>
              </w:tabs>
              <w:spacing w:before="120" w:after="120" w:line="360" w:lineRule="auto"/>
              <w:rPr>
                <w:rFonts w:ascii="Arial" w:hAnsi="Arial" w:cs="Arial"/>
                <w:color w:val="auto"/>
                <w:sz w:val="22"/>
                <w:szCs w:val="22"/>
              </w:rPr>
            </w:pPr>
            <w:r>
              <w:rPr>
                <w:rFonts w:ascii="Arial" w:hAnsi="Arial" w:cs="Arial"/>
                <w:color w:val="auto"/>
                <w:sz w:val="22"/>
                <w:szCs w:val="22"/>
              </w:rPr>
              <w:t>PTAL=</w:t>
            </w:r>
            <w:r w:rsidR="00BF66FC">
              <w:rPr>
                <w:rFonts w:ascii="Arial" w:hAnsi="Arial" w:cs="Arial"/>
                <w:color w:val="auto"/>
                <w:sz w:val="22"/>
                <w:szCs w:val="22"/>
              </w:rPr>
              <w:t xml:space="preserve"> </w:t>
            </w:r>
            <w:r w:rsidR="009148A9">
              <w:rPr>
                <w:rFonts w:ascii="Arial" w:hAnsi="Arial" w:cs="Arial"/>
                <w:color w:val="auto"/>
                <w:sz w:val="22"/>
                <w:szCs w:val="22"/>
              </w:rPr>
              <w:t>6a</w:t>
            </w:r>
            <w:r>
              <w:rPr>
                <w:rFonts w:ascii="Arial" w:hAnsi="Arial" w:cs="Arial"/>
                <w:color w:val="auto"/>
                <w:sz w:val="22"/>
                <w:szCs w:val="22"/>
              </w:rPr>
              <w:t>, CPZ =</w:t>
            </w:r>
            <w:r w:rsidR="00BF66FC">
              <w:rPr>
                <w:rFonts w:ascii="Arial" w:hAnsi="Arial" w:cs="Arial"/>
                <w:color w:val="auto"/>
                <w:sz w:val="22"/>
                <w:szCs w:val="22"/>
              </w:rPr>
              <w:t xml:space="preserve"> </w:t>
            </w:r>
            <w:r w:rsidR="009148A9">
              <w:rPr>
                <w:rFonts w:ascii="Arial" w:hAnsi="Arial" w:cs="Arial"/>
                <w:color w:val="auto"/>
                <w:sz w:val="22"/>
                <w:szCs w:val="22"/>
              </w:rPr>
              <w:t>The Hale</w:t>
            </w:r>
            <w:r w:rsidR="00BF66FC">
              <w:rPr>
                <w:rFonts w:ascii="Arial" w:hAnsi="Arial" w:cs="Arial"/>
                <w:color w:val="auto"/>
                <w:sz w:val="22"/>
                <w:szCs w:val="22"/>
              </w:rPr>
              <w:t xml:space="preserve"> – </w:t>
            </w:r>
            <w:r w:rsidR="009148A9" w:rsidRPr="009148A9">
              <w:rPr>
                <w:rFonts w:ascii="Arial" w:hAnsi="Arial" w:cs="Arial"/>
                <w:color w:val="000000"/>
                <w:sz w:val="22"/>
                <w:szCs w:val="22"/>
                <w:shd w:val="clear" w:color="auto" w:fill="FFFFFF"/>
              </w:rPr>
              <w:t>Monday to Friday: 8.30am-6.30pm, and on event days (Tottenham Hotspur Stadium): Monday-Friday: 8am-8.30pm, Saturday and Sunday: 8am-8pm,</w:t>
            </w:r>
            <w:r w:rsidR="00F2241B">
              <w:rPr>
                <w:rFonts w:ascii="Arial" w:hAnsi="Arial" w:cs="Arial"/>
                <w:color w:val="000000"/>
                <w:sz w:val="22"/>
                <w:szCs w:val="22"/>
                <w:shd w:val="clear" w:color="auto" w:fill="FFFFFF"/>
              </w:rPr>
              <w:t xml:space="preserve"> p</w:t>
            </w:r>
            <w:r w:rsidR="009148A9" w:rsidRPr="009148A9">
              <w:rPr>
                <w:rFonts w:ascii="Arial" w:hAnsi="Arial" w:cs="Arial"/>
                <w:color w:val="000000"/>
                <w:sz w:val="22"/>
                <w:szCs w:val="22"/>
                <w:shd w:val="clear" w:color="auto" w:fill="FFFFFF"/>
              </w:rPr>
              <w:t>ublic holidays: 12 noon-8pm</w:t>
            </w:r>
            <w:r w:rsidR="00BF66FC" w:rsidRPr="009148A9">
              <w:rPr>
                <w:rFonts w:ascii="Arial" w:hAnsi="Arial" w:cs="Arial"/>
                <w:color w:val="auto"/>
                <w:sz w:val="22"/>
                <w:szCs w:val="22"/>
              </w:rPr>
              <w:t>.</w:t>
            </w:r>
            <w:r w:rsidR="00BF66FC">
              <w:rPr>
                <w:rFonts w:ascii="Arial" w:hAnsi="Arial" w:cs="Arial"/>
                <w:color w:val="auto"/>
                <w:sz w:val="22"/>
                <w:szCs w:val="22"/>
              </w:rPr>
              <w:t xml:space="preserve">  </w:t>
            </w:r>
          </w:p>
        </w:tc>
      </w:tr>
      <w:tr w:rsidR="005C7DCC" w14:paraId="63316C92"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4DAF8BB" w14:textId="77777777" w:rsidR="005C7DCC" w:rsidRPr="001E0A83" w:rsidRDefault="005C7DCC" w:rsidP="00D25FC4">
            <w:pPr>
              <w:spacing w:before="120" w:after="120" w:line="360" w:lineRule="auto"/>
              <w:rPr>
                <w:rFonts w:ascii="Arial" w:hAnsi="Arial" w:cs="Arial"/>
                <w:color w:val="auto"/>
                <w:sz w:val="24"/>
                <w:szCs w:val="24"/>
                <w:u w:val="single"/>
              </w:rPr>
            </w:pPr>
            <w:r w:rsidRPr="001E0A83">
              <w:rPr>
                <w:rFonts w:ascii="Arial" w:hAnsi="Arial" w:cs="Arial"/>
                <w:color w:val="auto"/>
                <w:sz w:val="24"/>
                <w:szCs w:val="24"/>
                <w:u w:val="single"/>
              </w:rPr>
              <w:t>Comment:</w:t>
            </w:r>
          </w:p>
          <w:p w14:paraId="1F84F215" w14:textId="73DABC19" w:rsidR="005C7DCC" w:rsidRDefault="00DB3C5E" w:rsidP="00D25FC4">
            <w:pPr>
              <w:spacing w:before="120" w:after="120" w:line="360" w:lineRule="auto"/>
              <w:rPr>
                <w:rFonts w:ascii="Arial" w:hAnsi="Arial" w:cs="Arial"/>
                <w:bCs w:val="0"/>
                <w:color w:val="auto"/>
                <w:sz w:val="24"/>
                <w:szCs w:val="24"/>
              </w:rPr>
            </w:pPr>
            <w:r>
              <w:rPr>
                <w:rFonts w:ascii="Arial" w:hAnsi="Arial" w:cs="Arial"/>
                <w:b w:val="0"/>
                <w:color w:val="auto"/>
                <w:sz w:val="24"/>
                <w:szCs w:val="24"/>
              </w:rPr>
              <w:t>The details for condition 10 (Demolition Environmental Management Plan) and condition 16 (Method of Construction Statement) will be acceptable for approval and subsequent discharge subject to the following actions being taken:</w:t>
            </w:r>
          </w:p>
          <w:p w14:paraId="68DE7470" w14:textId="61E5F57D" w:rsidR="00DB3C5E" w:rsidRDefault="00DB3C5E" w:rsidP="00D25FC4">
            <w:pPr>
              <w:spacing w:before="120" w:after="120" w:line="360" w:lineRule="auto"/>
              <w:rPr>
                <w:rFonts w:ascii="Arial" w:hAnsi="Arial" w:cs="Arial"/>
                <w:b w:val="0"/>
                <w:color w:val="auto"/>
                <w:sz w:val="24"/>
                <w:szCs w:val="24"/>
              </w:rPr>
            </w:pPr>
            <w:r>
              <w:rPr>
                <w:rFonts w:ascii="Arial" w:hAnsi="Arial" w:cs="Arial"/>
                <w:bCs w:val="0"/>
                <w:color w:val="auto"/>
                <w:sz w:val="24"/>
                <w:szCs w:val="24"/>
              </w:rPr>
              <w:t>Condition 10 – Demolition Environmental Management Plan</w:t>
            </w:r>
            <w:r w:rsidR="001F670A">
              <w:rPr>
                <w:rFonts w:ascii="Arial" w:hAnsi="Arial" w:cs="Arial"/>
                <w:bCs w:val="0"/>
                <w:color w:val="auto"/>
                <w:sz w:val="24"/>
                <w:szCs w:val="24"/>
              </w:rPr>
              <w:t xml:space="preserve"> and Condition 16 – Method of Construction Statement</w:t>
            </w:r>
          </w:p>
          <w:p w14:paraId="5B7C0035" w14:textId="49EB2ECC" w:rsidR="00DB3C5E" w:rsidRPr="005F5CD8" w:rsidRDefault="00DB3C5E" w:rsidP="00DB3C5E">
            <w:pPr>
              <w:pStyle w:val="ListParagraph"/>
              <w:numPr>
                <w:ilvl w:val="0"/>
                <w:numId w:val="2"/>
              </w:numPr>
              <w:spacing w:before="120" w:after="120" w:line="360" w:lineRule="auto"/>
              <w:rPr>
                <w:rFonts w:ascii="Arial" w:hAnsi="Arial" w:cs="Arial"/>
              </w:rPr>
            </w:pPr>
            <w:r>
              <w:rPr>
                <w:rFonts w:ascii="Arial" w:hAnsi="Arial" w:cs="Arial"/>
                <w:b w:val="0"/>
                <w:bCs w:val="0"/>
                <w:color w:val="auto"/>
                <w:sz w:val="24"/>
                <w:szCs w:val="24"/>
              </w:rPr>
              <w:t>S</w:t>
            </w:r>
            <w:r w:rsidR="005F5CD8">
              <w:rPr>
                <w:rFonts w:ascii="Arial" w:hAnsi="Arial" w:cs="Arial"/>
                <w:b w:val="0"/>
                <w:bCs w:val="0"/>
                <w:color w:val="auto"/>
                <w:sz w:val="24"/>
                <w:szCs w:val="24"/>
              </w:rPr>
              <w:t>2.5.2 states that there are no schools in the immediate vicinity.  This is incorrect as there is Hyland House School (independent) located off Holcombe Road.  Scheduling of works movements should specifically be scheduled to avoid school pick-up/drop-off times.</w:t>
            </w:r>
          </w:p>
          <w:p w14:paraId="443C4C29" w14:textId="77777777" w:rsidR="002D419A" w:rsidRPr="002D419A" w:rsidRDefault="002D419A" w:rsidP="00DB3C5E">
            <w:pPr>
              <w:pStyle w:val="ListParagraph"/>
              <w:numPr>
                <w:ilvl w:val="0"/>
                <w:numId w:val="2"/>
              </w:numPr>
              <w:spacing w:before="120" w:after="120" w:line="360" w:lineRule="auto"/>
              <w:rPr>
                <w:rFonts w:ascii="Arial" w:hAnsi="Arial" w:cs="Arial"/>
                <w:color w:val="auto"/>
                <w:sz w:val="24"/>
                <w:szCs w:val="24"/>
              </w:rPr>
            </w:pPr>
            <w:r w:rsidRPr="002D419A">
              <w:rPr>
                <w:rFonts w:ascii="Arial" w:hAnsi="Arial" w:cs="Arial"/>
                <w:b w:val="0"/>
                <w:bCs w:val="0"/>
                <w:color w:val="auto"/>
                <w:sz w:val="24"/>
                <w:szCs w:val="24"/>
              </w:rPr>
              <w:t xml:space="preserve">S3.3.3 Site Set up Activities needs to confirm the following: </w:t>
            </w:r>
          </w:p>
          <w:p w14:paraId="1070165E" w14:textId="5E976512" w:rsidR="002D419A" w:rsidRDefault="002D419A" w:rsidP="002D419A">
            <w:pPr>
              <w:pStyle w:val="ListParagraph"/>
              <w:numPr>
                <w:ilvl w:val="1"/>
                <w:numId w:val="2"/>
              </w:numPr>
              <w:spacing w:before="120" w:after="120" w:line="360" w:lineRule="auto"/>
              <w:rPr>
                <w:rFonts w:ascii="Arial" w:hAnsi="Arial" w:cs="Arial"/>
                <w:color w:val="auto"/>
                <w:sz w:val="24"/>
                <w:szCs w:val="24"/>
              </w:rPr>
            </w:pPr>
            <w:r w:rsidRPr="002D419A">
              <w:rPr>
                <w:rFonts w:ascii="Arial" w:hAnsi="Arial" w:cs="Arial"/>
                <w:b w:val="0"/>
                <w:bCs w:val="0"/>
                <w:color w:val="auto"/>
                <w:sz w:val="24"/>
                <w:szCs w:val="24"/>
              </w:rPr>
              <w:lastRenderedPageBreak/>
              <w:t>An absolute minimum clear footway width of</w:t>
            </w:r>
            <w:r w:rsidR="006337C2">
              <w:rPr>
                <w:rFonts w:ascii="Arial" w:hAnsi="Arial" w:cs="Arial"/>
                <w:b w:val="0"/>
                <w:bCs w:val="0"/>
                <w:color w:val="auto"/>
                <w:sz w:val="24"/>
                <w:szCs w:val="24"/>
              </w:rPr>
              <w:t xml:space="preserve"> </w:t>
            </w:r>
            <w:r w:rsidRPr="002D419A">
              <w:rPr>
                <w:rFonts w:ascii="Arial" w:hAnsi="Arial" w:cs="Arial"/>
                <w:b w:val="0"/>
                <w:bCs w:val="0"/>
                <w:color w:val="auto"/>
                <w:sz w:val="24"/>
                <w:szCs w:val="24"/>
              </w:rPr>
              <w:t xml:space="preserve">1.2m is maintained to allow unobstructed pedestrian movement. </w:t>
            </w:r>
            <w:r w:rsidR="00FB0E56">
              <w:rPr>
                <w:rFonts w:ascii="Arial" w:hAnsi="Arial" w:cs="Arial"/>
                <w:b w:val="0"/>
                <w:bCs w:val="0"/>
                <w:color w:val="auto"/>
                <w:sz w:val="24"/>
                <w:szCs w:val="24"/>
              </w:rPr>
              <w:t xml:space="preserve">A wheelchair user/someone with a buggy should be able to continue to be able to use the footway abutting the site. </w:t>
            </w:r>
          </w:p>
          <w:p w14:paraId="57EE5F0D" w14:textId="328EBEB5" w:rsidR="00FB0E56" w:rsidRPr="00FB0E56" w:rsidRDefault="00FB0E56" w:rsidP="00FB0E56">
            <w:pPr>
              <w:pStyle w:val="ListParagraph"/>
              <w:numPr>
                <w:ilvl w:val="1"/>
                <w:numId w:val="2"/>
              </w:numPr>
              <w:spacing w:before="120" w:after="120" w:line="360" w:lineRule="auto"/>
              <w:rPr>
                <w:rFonts w:ascii="Arial" w:hAnsi="Arial" w:cs="Arial"/>
                <w:b w:val="0"/>
                <w:bCs w:val="0"/>
                <w:color w:val="auto"/>
                <w:sz w:val="24"/>
                <w:szCs w:val="24"/>
              </w:rPr>
            </w:pPr>
            <w:r w:rsidRPr="00FB0E56">
              <w:rPr>
                <w:rFonts w:ascii="Arial" w:hAnsi="Arial" w:cs="Arial"/>
                <w:b w:val="0"/>
                <w:bCs w:val="0"/>
                <w:color w:val="auto"/>
                <w:sz w:val="24"/>
                <w:szCs w:val="24"/>
              </w:rPr>
              <w:t>Access points</w:t>
            </w:r>
            <w:r>
              <w:rPr>
                <w:rFonts w:ascii="Arial" w:hAnsi="Arial" w:cs="Arial"/>
                <w:b w:val="0"/>
                <w:bCs w:val="0"/>
                <w:color w:val="auto"/>
                <w:sz w:val="24"/>
                <w:szCs w:val="24"/>
              </w:rPr>
              <w:t xml:space="preserve"> </w:t>
            </w:r>
            <w:r w:rsidRPr="00FB0E56">
              <w:rPr>
                <w:rFonts w:ascii="Arial" w:hAnsi="Arial" w:cs="Arial"/>
                <w:b w:val="0"/>
                <w:bCs w:val="0"/>
                <w:color w:val="auto"/>
                <w:sz w:val="24"/>
                <w:szCs w:val="24"/>
              </w:rPr>
              <w:t xml:space="preserve">to the site should open inwards so as not to obstruct pedestrian thoroughfare on the public footway.  </w:t>
            </w:r>
          </w:p>
          <w:p w14:paraId="7E5FDB2F" w14:textId="14CA30CC" w:rsidR="00FB0E56" w:rsidRPr="00D241BF" w:rsidRDefault="002D419A" w:rsidP="00FB0E56">
            <w:pPr>
              <w:pStyle w:val="ListParagraph"/>
              <w:numPr>
                <w:ilvl w:val="0"/>
                <w:numId w:val="2"/>
              </w:numPr>
              <w:spacing w:before="120" w:after="120" w:line="360" w:lineRule="auto"/>
              <w:rPr>
                <w:rFonts w:ascii="Arial" w:hAnsi="Arial" w:cs="Arial"/>
                <w:color w:val="auto"/>
                <w:sz w:val="24"/>
                <w:szCs w:val="24"/>
              </w:rPr>
            </w:pPr>
            <w:r>
              <w:rPr>
                <w:rFonts w:ascii="Arial" w:hAnsi="Arial" w:cs="Arial"/>
                <w:b w:val="0"/>
                <w:bCs w:val="0"/>
              </w:rPr>
              <w:t xml:space="preserve"> </w:t>
            </w:r>
            <w:r w:rsidR="00FB0E56" w:rsidRPr="00D241BF">
              <w:rPr>
                <w:rFonts w:ascii="Arial" w:hAnsi="Arial" w:cs="Arial"/>
                <w:b w:val="0"/>
                <w:bCs w:val="0"/>
                <w:color w:val="auto"/>
                <w:sz w:val="24"/>
                <w:szCs w:val="24"/>
              </w:rPr>
              <w:t>S3.4.1 Foundations – it is stated that concrete lorries will stop adjacent the site on Dawlish Road and Scales Road to pump concrete into the site.  The following clarifications are required:</w:t>
            </w:r>
          </w:p>
          <w:p w14:paraId="4D8E3592" w14:textId="2121C65D" w:rsidR="00FB0E56" w:rsidRPr="00D241BF" w:rsidRDefault="00FB0E56" w:rsidP="00FB0E56">
            <w:pPr>
              <w:pStyle w:val="ListParagraph"/>
              <w:numPr>
                <w:ilvl w:val="1"/>
                <w:numId w:val="2"/>
              </w:numPr>
              <w:spacing w:before="120" w:after="120" w:line="360" w:lineRule="auto"/>
              <w:rPr>
                <w:rFonts w:ascii="Arial" w:hAnsi="Arial" w:cs="Arial"/>
                <w:b w:val="0"/>
                <w:bCs w:val="0"/>
                <w:color w:val="auto"/>
                <w:sz w:val="24"/>
                <w:szCs w:val="24"/>
              </w:rPr>
            </w:pPr>
            <w:r w:rsidRPr="00D241BF">
              <w:rPr>
                <w:rFonts w:ascii="Arial" w:hAnsi="Arial" w:cs="Arial"/>
                <w:b w:val="0"/>
                <w:bCs w:val="0"/>
                <w:color w:val="auto"/>
                <w:sz w:val="24"/>
                <w:szCs w:val="24"/>
              </w:rPr>
              <w:t>The envisaged length of time</w:t>
            </w:r>
            <w:r w:rsidR="00D241BF" w:rsidRPr="00D241BF">
              <w:rPr>
                <w:rFonts w:ascii="Arial" w:hAnsi="Arial" w:cs="Arial"/>
                <w:b w:val="0"/>
                <w:bCs w:val="0"/>
                <w:color w:val="auto"/>
                <w:sz w:val="24"/>
                <w:szCs w:val="24"/>
              </w:rPr>
              <w:t xml:space="preserve"> and frequency</w:t>
            </w:r>
            <w:r w:rsidRPr="00D241BF">
              <w:rPr>
                <w:rFonts w:ascii="Arial" w:hAnsi="Arial" w:cs="Arial"/>
                <w:b w:val="0"/>
                <w:bCs w:val="0"/>
                <w:color w:val="auto"/>
                <w:sz w:val="24"/>
                <w:szCs w:val="24"/>
              </w:rPr>
              <w:t xml:space="preserve"> of such activity</w:t>
            </w:r>
            <w:r w:rsidR="00D241BF" w:rsidRPr="00D241BF">
              <w:rPr>
                <w:rFonts w:ascii="Arial" w:hAnsi="Arial" w:cs="Arial"/>
                <w:b w:val="0"/>
                <w:bCs w:val="0"/>
                <w:color w:val="auto"/>
                <w:sz w:val="24"/>
                <w:szCs w:val="24"/>
              </w:rPr>
              <w:t xml:space="preserve"> and resultant number of CPZ parking bays requiring suspension during the activity.   </w:t>
            </w:r>
          </w:p>
          <w:p w14:paraId="14A5A925" w14:textId="140CA3A7" w:rsidR="00D241BF" w:rsidRPr="00D241BF" w:rsidRDefault="00D241BF" w:rsidP="00FB0E56">
            <w:pPr>
              <w:pStyle w:val="ListParagraph"/>
              <w:numPr>
                <w:ilvl w:val="1"/>
                <w:numId w:val="2"/>
              </w:numPr>
              <w:spacing w:before="120" w:after="120" w:line="360" w:lineRule="auto"/>
              <w:rPr>
                <w:rFonts w:ascii="Arial" w:hAnsi="Arial" w:cs="Arial"/>
                <w:b w:val="0"/>
                <w:bCs w:val="0"/>
                <w:color w:val="auto"/>
                <w:sz w:val="24"/>
                <w:szCs w:val="24"/>
              </w:rPr>
            </w:pPr>
            <w:r w:rsidRPr="00D241BF">
              <w:rPr>
                <w:rFonts w:ascii="Arial" w:hAnsi="Arial" w:cs="Arial"/>
                <w:b w:val="0"/>
                <w:bCs w:val="0"/>
                <w:color w:val="auto"/>
                <w:sz w:val="24"/>
                <w:szCs w:val="24"/>
              </w:rPr>
              <w:t xml:space="preserve">Confirmation is sought that after the concrete pumping is complete, that there will be an inspection of the footway and highway to ensure that no debris is left and if so, it is washed down appropriately.  </w:t>
            </w:r>
          </w:p>
          <w:p w14:paraId="5536FC75" w14:textId="6861BC41" w:rsidR="00FB0E56" w:rsidRPr="005923FA" w:rsidRDefault="00C1308C" w:rsidP="00DB3C5E">
            <w:pPr>
              <w:pStyle w:val="ListParagraph"/>
              <w:numPr>
                <w:ilvl w:val="0"/>
                <w:numId w:val="2"/>
              </w:numPr>
              <w:spacing w:before="120" w:after="120" w:line="360" w:lineRule="auto"/>
              <w:rPr>
                <w:rFonts w:ascii="Arial" w:hAnsi="Arial" w:cs="Arial"/>
                <w:b w:val="0"/>
                <w:bCs w:val="0"/>
                <w:color w:val="auto"/>
                <w:sz w:val="24"/>
                <w:szCs w:val="24"/>
              </w:rPr>
            </w:pPr>
            <w:r w:rsidRPr="005923FA">
              <w:rPr>
                <w:rFonts w:ascii="Arial" w:hAnsi="Arial" w:cs="Arial"/>
                <w:b w:val="0"/>
                <w:bCs w:val="0"/>
                <w:color w:val="auto"/>
                <w:sz w:val="24"/>
                <w:szCs w:val="24"/>
              </w:rPr>
              <w:t xml:space="preserve">S4.1.5 Construction Routing Strategy notes that construction vehicle drivers will be required to phone ahead to confirm their delivery slot to ensure that Traffic Marshalls are ready to oversee their safe passage into the temporary loading bay and subsequent transfer of materials to the site.  From this it is unclear as to how </w:t>
            </w:r>
            <w:r w:rsidR="005923FA" w:rsidRPr="005923FA">
              <w:rPr>
                <w:rFonts w:ascii="Arial" w:hAnsi="Arial" w:cs="Arial"/>
                <w:b w:val="0"/>
                <w:bCs w:val="0"/>
                <w:color w:val="auto"/>
                <w:sz w:val="24"/>
                <w:szCs w:val="24"/>
              </w:rPr>
              <w:t xml:space="preserve">early, late and unexpected deliveries will be accommodated and how will it be ensured that there are no instances where there is an excess of deliveries at one time with lorries unable to access the temporary loading bay.  Further details should be provided as to the exact nature of the delivery slot booking mechanism and how this will be managed.  </w:t>
            </w:r>
            <w:r w:rsidRPr="005923FA">
              <w:rPr>
                <w:rFonts w:ascii="Arial" w:hAnsi="Arial" w:cs="Arial"/>
                <w:b w:val="0"/>
                <w:bCs w:val="0"/>
                <w:color w:val="auto"/>
                <w:sz w:val="24"/>
                <w:szCs w:val="24"/>
              </w:rPr>
              <w:t xml:space="preserve"> </w:t>
            </w:r>
          </w:p>
          <w:p w14:paraId="480559D9" w14:textId="77777777" w:rsidR="00CE4D7D" w:rsidRPr="00CE4D7D" w:rsidRDefault="00CE4D7D" w:rsidP="00DB3C5E">
            <w:pPr>
              <w:pStyle w:val="ListParagraph"/>
              <w:numPr>
                <w:ilvl w:val="0"/>
                <w:numId w:val="2"/>
              </w:num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S4.2.7 Parking and Management of Vehicles of Site Personnel states that use of the loading/unloading bay will be permitted for a maximum of 30 minutes.  Clarity is sought as to how this will be enforced.</w:t>
            </w:r>
          </w:p>
          <w:p w14:paraId="433D9EE9" w14:textId="0A4158F9" w:rsidR="005923FA" w:rsidRPr="00CE4D7D" w:rsidRDefault="00CE4D7D" w:rsidP="00DB3C5E">
            <w:pPr>
              <w:pStyle w:val="ListParagraph"/>
              <w:numPr>
                <w:ilvl w:val="0"/>
                <w:numId w:val="2"/>
              </w:num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 xml:space="preserve">S5.1 Planned Measures Checklist, Table 5.1 Committed, Proposed and Considered Mitigation Measures, has not considered the use of waste compactors to help reduce waste and reduce waste vehicle movements.   </w:t>
            </w:r>
          </w:p>
          <w:p w14:paraId="5C7B4CD7" w14:textId="5B6BAB58" w:rsidR="00CE4D7D" w:rsidRPr="00CE4D7D" w:rsidRDefault="00CE4D7D" w:rsidP="00DB3C5E">
            <w:pPr>
              <w:pStyle w:val="ListParagraph"/>
              <w:numPr>
                <w:ilvl w:val="0"/>
                <w:numId w:val="2"/>
              </w:num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S5.3.6 Delivery Scheduling needs to commit to avoiding construction works movements at school drop-off/pick-up times.</w:t>
            </w:r>
            <w:r w:rsidR="00830C3B">
              <w:rPr>
                <w:rFonts w:ascii="Arial" w:hAnsi="Arial" w:cs="Arial"/>
                <w:b w:val="0"/>
                <w:bCs w:val="0"/>
                <w:color w:val="auto"/>
                <w:sz w:val="24"/>
                <w:szCs w:val="24"/>
              </w:rPr>
              <w:t xml:space="preserve">  This needs to reflect the </w:t>
            </w:r>
            <w:r w:rsidR="00830C3B">
              <w:rPr>
                <w:rFonts w:ascii="Arial" w:hAnsi="Arial" w:cs="Arial"/>
                <w:b w:val="0"/>
                <w:bCs w:val="0"/>
                <w:color w:val="auto"/>
                <w:sz w:val="24"/>
                <w:szCs w:val="24"/>
              </w:rPr>
              <w:lastRenderedPageBreak/>
              <w:t xml:space="preserve">commitment shown in Table 5.1 to avoid HGV movements during school drop-off/pick-up times. </w:t>
            </w:r>
          </w:p>
          <w:p w14:paraId="016A02DA" w14:textId="0C418B38" w:rsidR="00CE4D7D" w:rsidRPr="00830C3B" w:rsidRDefault="00830C3B" w:rsidP="00DB3C5E">
            <w:pPr>
              <w:pStyle w:val="ListParagraph"/>
              <w:numPr>
                <w:ilvl w:val="0"/>
                <w:numId w:val="2"/>
              </w:num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 xml:space="preserve">S5.3.6 states that road sweepers will be utilised as and when required to clear debris from the pavement/highway abutting the site.  The frequency of inspections should be noted.  </w:t>
            </w:r>
          </w:p>
          <w:p w14:paraId="49A59B5C" w14:textId="5BD28388" w:rsidR="00830C3B" w:rsidRPr="00203E99" w:rsidRDefault="00077587" w:rsidP="00DB3C5E">
            <w:pPr>
              <w:pStyle w:val="ListParagraph"/>
              <w:numPr>
                <w:ilvl w:val="0"/>
                <w:numId w:val="2"/>
              </w:num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S5.3.6 states that Just in Time logistics strategy will be employed in relation to materials procurement/deliveries</w:t>
            </w:r>
            <w:r w:rsidR="00203E99">
              <w:rPr>
                <w:rFonts w:ascii="Arial" w:hAnsi="Arial" w:cs="Arial"/>
                <w:b w:val="0"/>
                <w:bCs w:val="0"/>
                <w:color w:val="auto"/>
                <w:sz w:val="24"/>
                <w:szCs w:val="24"/>
              </w:rPr>
              <w:t>.  Clarity is sought, in the event of supply chain issues, how this would impact upon deliveries.</w:t>
            </w:r>
          </w:p>
          <w:p w14:paraId="0E28CDA6" w14:textId="6F89217F" w:rsidR="00203E99" w:rsidRPr="00203E99" w:rsidRDefault="00203E99" w:rsidP="00DB3C5E">
            <w:pPr>
              <w:pStyle w:val="ListParagraph"/>
              <w:numPr>
                <w:ilvl w:val="0"/>
                <w:numId w:val="2"/>
              </w:num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 xml:space="preserve">S7.2.2 Mud on public highway needs to state the frequency of inspections to ensure that there is no mud on the highway or footways abutting the site. </w:t>
            </w:r>
          </w:p>
          <w:p w14:paraId="2536F4E4" w14:textId="0E512387" w:rsidR="00203E99" w:rsidRPr="000434CD" w:rsidRDefault="00203E99" w:rsidP="00DB3C5E">
            <w:pPr>
              <w:pStyle w:val="ListParagraph"/>
              <w:numPr>
                <w:ilvl w:val="0"/>
                <w:numId w:val="2"/>
              </w:num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S7.2.11 needs to be strengthened to ensure that</w:t>
            </w:r>
            <w:r w:rsidR="000434CD">
              <w:rPr>
                <w:rFonts w:ascii="Arial" w:hAnsi="Arial" w:cs="Arial"/>
                <w:b w:val="0"/>
                <w:bCs w:val="0"/>
                <w:color w:val="auto"/>
                <w:sz w:val="24"/>
                <w:szCs w:val="24"/>
              </w:rPr>
              <w:t xml:space="preserve"> vehicles carrying dusty</w:t>
            </w:r>
            <w:r>
              <w:rPr>
                <w:rFonts w:ascii="Arial" w:hAnsi="Arial" w:cs="Arial"/>
                <w:b w:val="0"/>
                <w:bCs w:val="0"/>
                <w:color w:val="auto"/>
                <w:sz w:val="24"/>
                <w:szCs w:val="24"/>
              </w:rPr>
              <w:t xml:space="preserve"> loads will</w:t>
            </w:r>
            <w:r w:rsidR="000434CD">
              <w:rPr>
                <w:rFonts w:ascii="Arial" w:hAnsi="Arial" w:cs="Arial"/>
                <w:b w:val="0"/>
                <w:bCs w:val="0"/>
                <w:color w:val="auto"/>
                <w:sz w:val="24"/>
                <w:szCs w:val="24"/>
              </w:rPr>
              <w:t xml:space="preserve"> be sheeted and fastened securely to prevent any dust or debris from escaping onto footways and the highway abutting the site.  The frequency of checks for any dust/debris spillage</w:t>
            </w:r>
            <w:r>
              <w:rPr>
                <w:rFonts w:ascii="Arial" w:hAnsi="Arial" w:cs="Arial"/>
                <w:b w:val="0"/>
                <w:bCs w:val="0"/>
                <w:color w:val="auto"/>
                <w:sz w:val="24"/>
                <w:szCs w:val="24"/>
              </w:rPr>
              <w:t xml:space="preserve"> </w:t>
            </w:r>
            <w:r w:rsidR="000434CD">
              <w:rPr>
                <w:rFonts w:ascii="Arial" w:hAnsi="Arial" w:cs="Arial"/>
                <w:b w:val="0"/>
                <w:bCs w:val="0"/>
                <w:color w:val="auto"/>
                <w:sz w:val="24"/>
                <w:szCs w:val="24"/>
              </w:rPr>
              <w:t xml:space="preserve">should be noted.  </w:t>
            </w:r>
          </w:p>
          <w:p w14:paraId="194D4422" w14:textId="1441507B" w:rsidR="000434CD" w:rsidRPr="000434CD" w:rsidRDefault="000434CD" w:rsidP="00DB3C5E">
            <w:pPr>
              <w:pStyle w:val="ListParagraph"/>
              <w:numPr>
                <w:ilvl w:val="0"/>
                <w:numId w:val="2"/>
              </w:num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 xml:space="preserve">S8.2 Waste Reduction needs to outline </w:t>
            </w:r>
            <w:proofErr w:type="gramStart"/>
            <w:r>
              <w:rPr>
                <w:rFonts w:ascii="Arial" w:hAnsi="Arial" w:cs="Arial"/>
                <w:b w:val="0"/>
                <w:bCs w:val="0"/>
                <w:color w:val="auto"/>
                <w:sz w:val="24"/>
                <w:szCs w:val="24"/>
              </w:rPr>
              <w:t>whether or not</w:t>
            </w:r>
            <w:proofErr w:type="gramEnd"/>
            <w:r>
              <w:rPr>
                <w:rFonts w:ascii="Arial" w:hAnsi="Arial" w:cs="Arial"/>
                <w:b w:val="0"/>
                <w:bCs w:val="0"/>
                <w:color w:val="auto"/>
                <w:sz w:val="24"/>
                <w:szCs w:val="24"/>
              </w:rPr>
              <w:t xml:space="preserve"> waste compactors will be used and if not a justification as to why not. Additionally, any green logistics/reverse logistics measures to be employed should be noted here. </w:t>
            </w:r>
          </w:p>
          <w:p w14:paraId="22210728" w14:textId="74DF6DA6" w:rsidR="004E11D3" w:rsidRPr="00DB13EB" w:rsidRDefault="000434CD" w:rsidP="00DB13EB">
            <w:pPr>
              <w:pStyle w:val="ListParagraph"/>
              <w:numPr>
                <w:ilvl w:val="0"/>
                <w:numId w:val="2"/>
              </w:num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 xml:space="preserve"> </w:t>
            </w:r>
            <w:r w:rsidR="004E11D3">
              <w:rPr>
                <w:rFonts w:ascii="Arial" w:hAnsi="Arial" w:cs="Arial"/>
                <w:b w:val="0"/>
                <w:bCs w:val="0"/>
                <w:color w:val="auto"/>
                <w:sz w:val="24"/>
                <w:szCs w:val="24"/>
              </w:rPr>
              <w:t xml:space="preserve">Figure 4.3 Site Access </w:t>
            </w:r>
            <w:r w:rsidR="00DB13EB">
              <w:rPr>
                <w:rFonts w:ascii="Arial" w:hAnsi="Arial" w:cs="Arial"/>
                <w:b w:val="0"/>
                <w:bCs w:val="0"/>
                <w:color w:val="auto"/>
                <w:sz w:val="24"/>
                <w:szCs w:val="24"/>
              </w:rPr>
              <w:t>and Loading/Unloading Areas swept paths,</w:t>
            </w:r>
            <w:r w:rsidR="004E11D3">
              <w:rPr>
                <w:rFonts w:ascii="Arial" w:hAnsi="Arial" w:cs="Arial"/>
                <w:b w:val="0"/>
                <w:bCs w:val="0"/>
                <w:color w:val="auto"/>
                <w:sz w:val="24"/>
                <w:szCs w:val="24"/>
              </w:rPr>
              <w:t xml:space="preserve"> confirmation is sought that whilst the temporary loading bay is occupied by delivery vehicles, that a fire tender would be able to transit safely.</w:t>
            </w:r>
            <w:r w:rsidR="00DB13EB">
              <w:rPr>
                <w:rFonts w:ascii="Arial" w:hAnsi="Arial" w:cs="Arial"/>
                <w:b w:val="0"/>
                <w:bCs w:val="0"/>
                <w:color w:val="auto"/>
                <w:sz w:val="24"/>
                <w:szCs w:val="24"/>
              </w:rPr>
              <w:t xml:space="preserve">  This should be proved by swept path analysis.  </w:t>
            </w:r>
          </w:p>
          <w:p w14:paraId="5F0B443A" w14:textId="2D02FB31" w:rsidR="00A64225" w:rsidRDefault="009A57AC" w:rsidP="00D25FC4">
            <w:pPr>
              <w:spacing w:before="120" w:after="120" w:line="360" w:lineRule="auto"/>
              <w:rPr>
                <w:rFonts w:ascii="Arial" w:hAnsi="Arial" w:cs="Arial"/>
                <w:bCs w:val="0"/>
                <w:color w:val="auto"/>
                <w:sz w:val="24"/>
                <w:szCs w:val="24"/>
              </w:rPr>
            </w:pPr>
            <w:r>
              <w:rPr>
                <w:rFonts w:ascii="Arial" w:hAnsi="Arial" w:cs="Arial"/>
                <w:b w:val="0"/>
                <w:color w:val="auto"/>
                <w:sz w:val="24"/>
                <w:szCs w:val="24"/>
              </w:rPr>
              <w:t>It is not possible to comment specifically on the technical appropriateness of the</w:t>
            </w:r>
            <w:r w:rsidR="00A64225">
              <w:rPr>
                <w:rFonts w:ascii="Arial" w:hAnsi="Arial" w:cs="Arial"/>
                <w:b w:val="0"/>
                <w:color w:val="auto"/>
                <w:sz w:val="24"/>
                <w:szCs w:val="24"/>
              </w:rPr>
              <w:t xml:space="preserve"> following</w:t>
            </w:r>
            <w:r w:rsidR="001F670A">
              <w:rPr>
                <w:rFonts w:ascii="Arial" w:hAnsi="Arial" w:cs="Arial"/>
                <w:b w:val="0"/>
                <w:color w:val="auto"/>
                <w:sz w:val="24"/>
                <w:szCs w:val="24"/>
              </w:rPr>
              <w:t xml:space="preserve"> in respect of condition 10</w:t>
            </w:r>
            <w:r w:rsidR="00A64225">
              <w:rPr>
                <w:rFonts w:ascii="Arial" w:hAnsi="Arial" w:cs="Arial"/>
                <w:b w:val="0"/>
                <w:color w:val="auto"/>
                <w:sz w:val="24"/>
                <w:szCs w:val="24"/>
              </w:rPr>
              <w:t>:</w:t>
            </w:r>
          </w:p>
          <w:p w14:paraId="131CAB61" w14:textId="411CF423" w:rsidR="00A64225" w:rsidRPr="00A64225" w:rsidRDefault="00A64225" w:rsidP="00A64225">
            <w:pPr>
              <w:pStyle w:val="ListParagraph"/>
              <w:numPr>
                <w:ilvl w:val="0"/>
                <w:numId w:val="3"/>
              </w:numPr>
              <w:spacing w:before="120" w:after="120" w:line="360" w:lineRule="auto"/>
              <w:rPr>
                <w:rFonts w:ascii="Arial" w:hAnsi="Arial" w:cs="Arial"/>
                <w:b w:val="0"/>
                <w:bCs w:val="0"/>
                <w:color w:val="auto"/>
                <w:sz w:val="24"/>
                <w:szCs w:val="24"/>
              </w:rPr>
            </w:pPr>
            <w:r w:rsidRPr="00A64225">
              <w:rPr>
                <w:rFonts w:ascii="Arial" w:hAnsi="Arial" w:cs="Arial"/>
                <w:b w:val="0"/>
                <w:bCs w:val="0"/>
                <w:color w:val="auto"/>
                <w:sz w:val="24"/>
                <w:szCs w:val="24"/>
              </w:rPr>
              <w:t xml:space="preserve">Details of any acoustic </w:t>
            </w:r>
            <w:proofErr w:type="gramStart"/>
            <w:r w:rsidRPr="00A64225">
              <w:rPr>
                <w:rFonts w:ascii="Arial" w:hAnsi="Arial" w:cs="Arial"/>
                <w:b w:val="0"/>
                <w:bCs w:val="0"/>
                <w:color w:val="auto"/>
                <w:sz w:val="24"/>
                <w:szCs w:val="24"/>
              </w:rPr>
              <w:t>hoarding;</w:t>
            </w:r>
            <w:proofErr w:type="gramEnd"/>
            <w:r w:rsidRPr="00A64225">
              <w:rPr>
                <w:rFonts w:ascii="Arial" w:hAnsi="Arial" w:cs="Arial"/>
                <w:b w:val="0"/>
                <w:bCs w:val="0"/>
                <w:color w:val="auto"/>
                <w:sz w:val="24"/>
                <w:szCs w:val="24"/>
              </w:rPr>
              <w:t xml:space="preserve"> </w:t>
            </w:r>
          </w:p>
          <w:p w14:paraId="418DB7F1" w14:textId="79E5F5EB" w:rsidR="00A64225" w:rsidRPr="00A64225" w:rsidRDefault="00A64225" w:rsidP="00A64225">
            <w:pPr>
              <w:pStyle w:val="ListParagraph"/>
              <w:numPr>
                <w:ilvl w:val="0"/>
                <w:numId w:val="3"/>
              </w:numPr>
              <w:spacing w:before="120" w:after="120" w:line="360" w:lineRule="auto"/>
              <w:rPr>
                <w:rFonts w:ascii="Arial" w:hAnsi="Arial" w:cs="Arial"/>
                <w:b w:val="0"/>
                <w:bCs w:val="0"/>
                <w:color w:val="auto"/>
                <w:sz w:val="24"/>
                <w:szCs w:val="24"/>
              </w:rPr>
            </w:pPr>
            <w:r w:rsidRPr="00A64225">
              <w:rPr>
                <w:rFonts w:ascii="Arial" w:hAnsi="Arial" w:cs="Arial"/>
                <w:b w:val="0"/>
                <w:bCs w:val="0"/>
                <w:color w:val="auto"/>
                <w:sz w:val="24"/>
                <w:szCs w:val="24"/>
              </w:rPr>
              <w:t>A temporary drainage strategy and performance specification to control surface water runoff and Pollution Prevention Plan (in accordance with Environment Agency guidance).</w:t>
            </w:r>
          </w:p>
          <w:p w14:paraId="12CB1E15" w14:textId="04BBB8ED" w:rsidR="00A64225" w:rsidRPr="00A64225" w:rsidRDefault="00A64225" w:rsidP="00A64225">
            <w:pPr>
              <w:spacing w:before="120" w:after="120" w:line="360" w:lineRule="auto"/>
              <w:ind w:left="360"/>
              <w:rPr>
                <w:rFonts w:ascii="Arial" w:hAnsi="Arial" w:cs="Arial"/>
                <w:b w:val="0"/>
                <w:bCs w:val="0"/>
                <w:color w:val="auto"/>
                <w:sz w:val="24"/>
                <w:szCs w:val="24"/>
              </w:rPr>
            </w:pPr>
            <w:r>
              <w:rPr>
                <w:rFonts w:ascii="Arial" w:hAnsi="Arial" w:cs="Arial"/>
                <w:b w:val="0"/>
                <w:bCs w:val="0"/>
                <w:color w:val="auto"/>
                <w:sz w:val="24"/>
                <w:szCs w:val="24"/>
              </w:rPr>
              <w:t xml:space="preserve">3. </w:t>
            </w:r>
            <w:r w:rsidRPr="00A64225">
              <w:rPr>
                <w:rFonts w:ascii="Arial" w:hAnsi="Arial" w:cs="Arial"/>
                <w:b w:val="0"/>
                <w:bCs w:val="0"/>
                <w:color w:val="auto"/>
                <w:sz w:val="24"/>
                <w:szCs w:val="24"/>
              </w:rPr>
              <w:t>Details of external lighting</w:t>
            </w:r>
            <w:r w:rsidR="004E7EE5">
              <w:rPr>
                <w:rFonts w:ascii="Arial" w:hAnsi="Arial" w:cs="Arial"/>
                <w:b w:val="0"/>
                <w:bCs w:val="0"/>
                <w:color w:val="auto"/>
                <w:sz w:val="24"/>
                <w:szCs w:val="24"/>
              </w:rPr>
              <w:t>.</w:t>
            </w:r>
          </w:p>
          <w:p w14:paraId="5429042F" w14:textId="055FA0FE" w:rsidR="00A64225" w:rsidRPr="00A64225" w:rsidRDefault="00A64225" w:rsidP="00A64225">
            <w:pPr>
              <w:spacing w:before="120" w:after="120" w:line="360" w:lineRule="auto"/>
              <w:ind w:left="360"/>
              <w:rPr>
                <w:rFonts w:ascii="Arial" w:hAnsi="Arial" w:cs="Arial"/>
                <w:b w:val="0"/>
                <w:bCs w:val="0"/>
                <w:color w:val="auto"/>
                <w:sz w:val="24"/>
                <w:szCs w:val="24"/>
              </w:rPr>
            </w:pPr>
            <w:r>
              <w:rPr>
                <w:rFonts w:ascii="Arial" w:hAnsi="Arial" w:cs="Arial"/>
                <w:b w:val="0"/>
                <w:bCs w:val="0"/>
                <w:color w:val="auto"/>
                <w:sz w:val="24"/>
                <w:szCs w:val="24"/>
              </w:rPr>
              <w:lastRenderedPageBreak/>
              <w:t xml:space="preserve">4. </w:t>
            </w:r>
            <w:r w:rsidRPr="00A64225">
              <w:rPr>
                <w:rFonts w:ascii="Arial" w:hAnsi="Arial" w:cs="Arial"/>
                <w:b w:val="0"/>
                <w:bCs w:val="0"/>
                <w:color w:val="auto"/>
                <w:sz w:val="24"/>
                <w:szCs w:val="24"/>
              </w:rPr>
              <w:t>Details of any other standard environmental management and control measures to be implemented.</w:t>
            </w:r>
          </w:p>
          <w:p w14:paraId="5AAAB349" w14:textId="6CE46CA6" w:rsidR="006337C2" w:rsidRDefault="00A64225" w:rsidP="006337C2">
            <w:pPr>
              <w:spacing w:before="120" w:after="120" w:line="360" w:lineRule="auto"/>
              <w:ind w:left="360"/>
              <w:rPr>
                <w:rFonts w:ascii="Arial" w:hAnsi="Arial" w:cs="Arial"/>
                <w:bCs w:val="0"/>
                <w:color w:val="auto"/>
                <w:sz w:val="24"/>
                <w:szCs w:val="24"/>
              </w:rPr>
            </w:pPr>
            <w:r>
              <w:rPr>
                <w:rFonts w:ascii="Arial" w:hAnsi="Arial" w:cs="Arial"/>
                <w:b w:val="0"/>
                <w:color w:val="auto"/>
                <w:sz w:val="24"/>
                <w:szCs w:val="24"/>
              </w:rPr>
              <w:t xml:space="preserve">5. </w:t>
            </w:r>
            <w:r w:rsidR="009A57AC">
              <w:rPr>
                <w:rFonts w:ascii="Arial" w:hAnsi="Arial" w:cs="Arial"/>
                <w:b w:val="0"/>
                <w:color w:val="auto"/>
                <w:sz w:val="24"/>
                <w:szCs w:val="24"/>
              </w:rPr>
              <w:t>Air Quality and Dust Management Plan</w:t>
            </w:r>
            <w:r>
              <w:rPr>
                <w:rFonts w:ascii="Arial" w:hAnsi="Arial" w:cs="Arial"/>
                <w:b w:val="0"/>
                <w:color w:val="auto"/>
                <w:sz w:val="24"/>
                <w:szCs w:val="24"/>
              </w:rPr>
              <w:t>.</w:t>
            </w:r>
          </w:p>
          <w:p w14:paraId="4EA97D75" w14:textId="5557CF85" w:rsidR="00A64225" w:rsidRDefault="006337C2" w:rsidP="00A64225">
            <w:pPr>
              <w:spacing w:before="120" w:after="120" w:line="360" w:lineRule="auto"/>
              <w:ind w:left="360"/>
              <w:rPr>
                <w:rFonts w:ascii="Arial" w:hAnsi="Arial" w:cs="Arial"/>
                <w:bCs w:val="0"/>
                <w:color w:val="auto"/>
                <w:sz w:val="24"/>
                <w:szCs w:val="24"/>
              </w:rPr>
            </w:pPr>
            <w:r>
              <w:rPr>
                <w:rFonts w:ascii="Arial" w:hAnsi="Arial" w:cs="Arial"/>
                <w:b w:val="0"/>
                <w:color w:val="auto"/>
                <w:sz w:val="24"/>
                <w:szCs w:val="24"/>
              </w:rPr>
              <w:t>6</w:t>
            </w:r>
            <w:r w:rsidR="00A64225">
              <w:rPr>
                <w:rFonts w:ascii="Arial" w:hAnsi="Arial" w:cs="Arial"/>
                <w:b w:val="0"/>
                <w:color w:val="auto"/>
                <w:sz w:val="24"/>
                <w:szCs w:val="24"/>
              </w:rPr>
              <w:t xml:space="preserve">. </w:t>
            </w:r>
            <w:r w:rsidR="009A57AC">
              <w:rPr>
                <w:rFonts w:ascii="Arial" w:hAnsi="Arial" w:cs="Arial"/>
                <w:b w:val="0"/>
                <w:color w:val="auto"/>
                <w:sz w:val="24"/>
                <w:szCs w:val="24"/>
              </w:rPr>
              <w:t>Unexploded Ordnance Survey</w:t>
            </w:r>
            <w:r w:rsidR="00A64225">
              <w:rPr>
                <w:rFonts w:ascii="Arial" w:hAnsi="Arial" w:cs="Arial"/>
                <w:b w:val="0"/>
                <w:color w:val="auto"/>
                <w:sz w:val="24"/>
                <w:szCs w:val="24"/>
              </w:rPr>
              <w:t>.</w:t>
            </w:r>
            <w:r w:rsidR="009A57AC">
              <w:rPr>
                <w:rFonts w:ascii="Arial" w:hAnsi="Arial" w:cs="Arial"/>
                <w:b w:val="0"/>
                <w:color w:val="auto"/>
                <w:sz w:val="24"/>
                <w:szCs w:val="24"/>
              </w:rPr>
              <w:t xml:space="preserve"> </w:t>
            </w:r>
          </w:p>
          <w:p w14:paraId="1BCEAF6E" w14:textId="28951560" w:rsidR="006337C2" w:rsidRDefault="00A64225" w:rsidP="00D25FC4">
            <w:pPr>
              <w:spacing w:before="120" w:after="120" w:line="360" w:lineRule="auto"/>
              <w:rPr>
                <w:rFonts w:ascii="Arial" w:hAnsi="Arial" w:cs="Arial"/>
                <w:b w:val="0"/>
                <w:color w:val="auto"/>
                <w:sz w:val="24"/>
                <w:szCs w:val="24"/>
              </w:rPr>
            </w:pPr>
            <w:r>
              <w:rPr>
                <w:rFonts w:ascii="Arial" w:hAnsi="Arial" w:cs="Arial"/>
                <w:b w:val="0"/>
                <w:color w:val="auto"/>
                <w:sz w:val="24"/>
                <w:szCs w:val="24"/>
              </w:rPr>
              <w:t>The above elements of condition</w:t>
            </w:r>
            <w:r w:rsidR="001F670A">
              <w:rPr>
                <w:rFonts w:ascii="Arial" w:hAnsi="Arial" w:cs="Arial"/>
                <w:b w:val="0"/>
                <w:color w:val="auto"/>
                <w:sz w:val="24"/>
                <w:szCs w:val="24"/>
              </w:rPr>
              <w:t xml:space="preserve"> 10</w:t>
            </w:r>
            <w:r>
              <w:rPr>
                <w:rFonts w:ascii="Arial" w:hAnsi="Arial" w:cs="Arial"/>
                <w:b w:val="0"/>
                <w:color w:val="auto"/>
                <w:sz w:val="24"/>
                <w:szCs w:val="24"/>
              </w:rPr>
              <w:t xml:space="preserve"> are not possible to comment on </w:t>
            </w:r>
            <w:r w:rsidR="009A57AC">
              <w:rPr>
                <w:rFonts w:ascii="Arial" w:hAnsi="Arial" w:cs="Arial"/>
                <w:b w:val="0"/>
                <w:color w:val="auto"/>
                <w:sz w:val="24"/>
                <w:szCs w:val="24"/>
              </w:rPr>
              <w:t>since th</w:t>
            </w:r>
            <w:r>
              <w:rPr>
                <w:rFonts w:ascii="Arial" w:hAnsi="Arial" w:cs="Arial"/>
                <w:b w:val="0"/>
                <w:color w:val="auto"/>
                <w:sz w:val="24"/>
                <w:szCs w:val="24"/>
              </w:rPr>
              <w:t>ey</w:t>
            </w:r>
            <w:r w:rsidR="009A57AC">
              <w:rPr>
                <w:rFonts w:ascii="Arial" w:hAnsi="Arial" w:cs="Arial"/>
                <w:b w:val="0"/>
                <w:color w:val="auto"/>
                <w:sz w:val="24"/>
                <w:szCs w:val="24"/>
              </w:rPr>
              <w:t xml:space="preserve"> fall outside the remit of the Transport Planning team. Appropriate technical advice should be sought internally as to the suitability of these documents before full approval of details and discharge of the condition.  </w:t>
            </w:r>
          </w:p>
          <w:p w14:paraId="1267A200" w14:textId="77777777" w:rsidR="006337C2" w:rsidRDefault="006337C2" w:rsidP="00D25FC4">
            <w:pPr>
              <w:spacing w:before="120" w:after="120" w:line="360" w:lineRule="auto"/>
              <w:rPr>
                <w:rFonts w:ascii="Arial" w:hAnsi="Arial" w:cs="Arial"/>
                <w:bCs w:val="0"/>
                <w:color w:val="auto"/>
                <w:sz w:val="24"/>
                <w:szCs w:val="24"/>
              </w:rPr>
            </w:pPr>
          </w:p>
          <w:p w14:paraId="28306222" w14:textId="56B3D0F0" w:rsidR="005C7DCC" w:rsidRPr="00250CF7" w:rsidRDefault="001F670A" w:rsidP="00250CF7">
            <w:pPr>
              <w:spacing w:before="120" w:after="120" w:line="360" w:lineRule="auto"/>
              <w:rPr>
                <w:rFonts w:ascii="Arial" w:hAnsi="Arial" w:cs="Arial"/>
                <w:b w:val="0"/>
                <w:color w:val="auto"/>
                <w:sz w:val="24"/>
                <w:szCs w:val="24"/>
              </w:rPr>
            </w:pPr>
            <w:r>
              <w:rPr>
                <w:rFonts w:ascii="Arial" w:hAnsi="Arial" w:cs="Arial"/>
                <w:b w:val="0"/>
                <w:color w:val="auto"/>
                <w:sz w:val="24"/>
                <w:szCs w:val="24"/>
              </w:rPr>
              <w:t>In respect of condition 16 – Method of Construction Statement</w:t>
            </w:r>
            <w:r w:rsidR="00250CF7">
              <w:rPr>
                <w:rFonts w:ascii="Arial" w:hAnsi="Arial" w:cs="Arial"/>
                <w:b w:val="0"/>
                <w:color w:val="auto"/>
                <w:sz w:val="24"/>
                <w:szCs w:val="24"/>
              </w:rPr>
              <w:t xml:space="preserve">, there are no elements of the condition that can’t be commented on from a transport perspective.  However, it should be noted that clause (f) wheel washing, the applicant has stated that no vehicles will enter/exit the site hence no wheel washing will be required.  It has committed to undertake regular inspections of footways/highway abutting the site and appropriate cleaning to be undertaken.  </w:t>
            </w:r>
            <w:r w:rsidR="00B07FD2" w:rsidRPr="00250CF7">
              <w:rPr>
                <w:rFonts w:ascii="Arial" w:hAnsi="Arial" w:cs="Arial"/>
                <w:b w:val="0"/>
                <w:bCs w:val="0"/>
              </w:rPr>
              <w:t xml:space="preserve"> </w:t>
            </w:r>
          </w:p>
        </w:tc>
      </w:tr>
      <w:tr w:rsidR="005C7DCC" w14:paraId="64420B10" w14:textId="77777777" w:rsidTr="00057BA3">
        <w:trPr>
          <w:trHeight w:val="1189"/>
        </w:trPr>
        <w:tc>
          <w:tcPr>
            <w:cnfStyle w:val="001000000000" w:firstRow="0" w:lastRow="0" w:firstColumn="1" w:lastColumn="0" w:oddVBand="0" w:evenVBand="0" w:oddHBand="0" w:evenHBand="0" w:firstRowFirstColumn="0" w:firstRowLastColumn="0" w:lastRowFirstColumn="0" w:lastRowLastColumn="0"/>
            <w:tcW w:w="5000" w:type="pct"/>
            <w:gridSpan w:val="2"/>
          </w:tcPr>
          <w:p w14:paraId="7A1EFC0B" w14:textId="16E9AC70" w:rsidR="005C7DCC" w:rsidRPr="00057BA3" w:rsidRDefault="005C7DCC" w:rsidP="00D25FC4">
            <w:pPr>
              <w:spacing w:before="120" w:after="120" w:line="360" w:lineRule="auto"/>
              <w:rPr>
                <w:rFonts w:ascii="Arial" w:hAnsi="Arial" w:cs="Arial"/>
                <w:color w:val="auto"/>
                <w:sz w:val="24"/>
                <w:szCs w:val="24"/>
              </w:rPr>
            </w:pPr>
            <w:r w:rsidRPr="00057BA3">
              <w:rPr>
                <w:rFonts w:ascii="Arial" w:hAnsi="Arial" w:cs="Arial"/>
                <w:color w:val="auto"/>
                <w:sz w:val="24"/>
                <w:szCs w:val="24"/>
              </w:rPr>
              <w:lastRenderedPageBreak/>
              <w:t>Transport Recommendations</w:t>
            </w:r>
            <w:r w:rsidR="000F4124" w:rsidRPr="00057BA3">
              <w:rPr>
                <w:rFonts w:ascii="Arial" w:hAnsi="Arial" w:cs="Arial"/>
                <w:color w:val="auto"/>
                <w:sz w:val="24"/>
                <w:szCs w:val="24"/>
              </w:rPr>
              <w:t>:</w:t>
            </w:r>
          </w:p>
          <w:p w14:paraId="11B83E7D" w14:textId="6B175A46" w:rsidR="005C7DCC" w:rsidRPr="00057BA3" w:rsidRDefault="00250CF7" w:rsidP="00D25FC4">
            <w:pPr>
              <w:autoSpaceDE w:val="0"/>
              <w:autoSpaceDN w:val="0"/>
              <w:adjustRightInd w:val="0"/>
              <w:jc w:val="both"/>
              <w:rPr>
                <w:rFonts w:ascii="Arial" w:hAnsi="Arial" w:cs="Arial"/>
                <w:b w:val="0"/>
                <w:bCs w:val="0"/>
                <w:color w:val="auto"/>
                <w:sz w:val="24"/>
                <w:szCs w:val="24"/>
              </w:rPr>
            </w:pPr>
            <w:r>
              <w:rPr>
                <w:rFonts w:ascii="Arial" w:hAnsi="Arial" w:cs="Arial"/>
                <w:b w:val="0"/>
                <w:bCs w:val="0"/>
                <w:color w:val="auto"/>
                <w:sz w:val="24"/>
                <w:szCs w:val="24"/>
              </w:rPr>
              <w:t xml:space="preserve">The details may be approved and subsequent condition discharged from a transport perspective in relation to conditions 10 and 16 once the above-mentioned issues have been addressed. Additionally appropriate internal expert advice should be sought before approving and discharging the condition in areas cited by the Transport Planning team that fall outside their remit.  </w:t>
            </w:r>
          </w:p>
        </w:tc>
      </w:tr>
    </w:tbl>
    <w:p w14:paraId="3588F3B1" w14:textId="77777777" w:rsidR="005C7DCC" w:rsidRPr="005C7DCC" w:rsidRDefault="005C7DCC">
      <w:pPr>
        <w:rPr>
          <w:rFonts w:ascii="Arial" w:hAnsi="Arial" w:cs="Arial"/>
          <w:color w:val="C00000"/>
          <w:sz w:val="96"/>
          <w:szCs w:val="96"/>
        </w:rPr>
      </w:pPr>
    </w:p>
    <w:sectPr w:rsidR="005C7DCC" w:rsidRPr="005C7DC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91592" w14:textId="77777777" w:rsidR="00D7463C" w:rsidRDefault="00D7463C" w:rsidP="005C7DCC">
      <w:pPr>
        <w:spacing w:after="0" w:line="240" w:lineRule="auto"/>
      </w:pPr>
      <w:r>
        <w:separator/>
      </w:r>
    </w:p>
  </w:endnote>
  <w:endnote w:type="continuationSeparator" w:id="0">
    <w:p w14:paraId="03FB4AC8" w14:textId="77777777" w:rsidR="00D7463C" w:rsidRDefault="00D7463C" w:rsidP="005C7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498D" w14:textId="7F3240C2" w:rsidR="005C7DCC" w:rsidRDefault="005C7DCC" w:rsidP="005C7DCC">
    <w:pPr>
      <w:pStyle w:val="Footer"/>
      <w:ind w:left="6480"/>
    </w:pPr>
    <w:r>
      <w:rPr>
        <w:noProof/>
      </w:rPr>
      <w:drawing>
        <wp:inline distT="0" distB="0" distL="0" distR="0" wp14:anchorId="262F9187" wp14:editId="7875976C">
          <wp:extent cx="1974850" cy="609600"/>
          <wp:effectExtent l="0" t="0" r="6350" b="0"/>
          <wp:docPr id="2" name="Pictur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4850" cy="609600"/>
                  </a:xfrm>
                  <a:prstGeom prst="rect">
                    <a:avLst/>
                  </a:prstGeom>
                  <a:noFill/>
                  <a:ln>
                    <a:noFill/>
                  </a:ln>
                </pic:spPr>
              </pic:pic>
            </a:graphicData>
          </a:graphic>
        </wp:inline>
      </w:drawing>
    </w:r>
  </w:p>
  <w:p w14:paraId="60744EC0" w14:textId="68FE15CE" w:rsidR="005C7DCC" w:rsidRPr="005C7DCC" w:rsidRDefault="005C7DCC" w:rsidP="005C7DCC">
    <w:pPr>
      <w:ind w:left="5760" w:firstLine="720"/>
      <w:rPr>
        <w:color w:val="C00000"/>
        <w:sz w:val="20"/>
        <w:szCs w:val="20"/>
      </w:rPr>
    </w:pPr>
    <w:hyperlink r:id="rId2" w:history="1">
      <w:r w:rsidRPr="003A199B">
        <w:rPr>
          <w:rStyle w:val="Hyperlink"/>
          <w:sz w:val="20"/>
          <w:szCs w:val="20"/>
        </w:rPr>
        <w:t>www.haringey.gov.uk</w:t>
      </w:r>
    </w:hyperlink>
  </w:p>
  <w:p w14:paraId="761DAAA9" w14:textId="77777777" w:rsidR="005C7DCC" w:rsidRDefault="005C7DCC" w:rsidP="005C7DCC">
    <w:pPr>
      <w:pStyle w:val="Footer"/>
      <w:ind w:left="6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70254" w14:textId="77777777" w:rsidR="00D7463C" w:rsidRDefault="00D7463C" w:rsidP="005C7DCC">
      <w:pPr>
        <w:spacing w:after="0" w:line="240" w:lineRule="auto"/>
      </w:pPr>
      <w:bookmarkStart w:id="0" w:name="_Hlk218591438"/>
      <w:bookmarkEnd w:id="0"/>
      <w:r>
        <w:separator/>
      </w:r>
    </w:p>
  </w:footnote>
  <w:footnote w:type="continuationSeparator" w:id="0">
    <w:p w14:paraId="502BEDAD" w14:textId="77777777" w:rsidR="00D7463C" w:rsidRDefault="00D7463C" w:rsidP="005C7D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74DB7"/>
    <w:multiLevelType w:val="hybridMultilevel"/>
    <w:tmpl w:val="4BAEAC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53D7380A"/>
    <w:multiLevelType w:val="hybridMultilevel"/>
    <w:tmpl w:val="C30E7F4A"/>
    <w:lvl w:ilvl="0" w:tplc="F898880A">
      <w:start w:val="1"/>
      <w:numFmt w:val="decimal"/>
      <w:lvlText w:val="%1."/>
      <w:lvlJc w:val="left"/>
      <w:pPr>
        <w:ind w:left="720" w:hanging="360"/>
      </w:pPr>
      <w:rPr>
        <w:rFonts w:hint="default"/>
        <w:b w:val="0"/>
        <w:bCs w:val="0"/>
        <w:color w:val="auto"/>
        <w:sz w:val="24"/>
        <w:szCs w:val="24"/>
      </w:rPr>
    </w:lvl>
    <w:lvl w:ilvl="1" w:tplc="D5129EF6">
      <w:start w:val="1"/>
      <w:numFmt w:val="lowerLetter"/>
      <w:lvlText w:val="%2."/>
      <w:lvlJc w:val="left"/>
      <w:pPr>
        <w:ind w:left="1440" w:hanging="360"/>
      </w:pPr>
      <w:rPr>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5220F0"/>
    <w:multiLevelType w:val="hybridMultilevel"/>
    <w:tmpl w:val="20A26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CC46A2"/>
    <w:multiLevelType w:val="hybridMultilevel"/>
    <w:tmpl w:val="026404D2"/>
    <w:lvl w:ilvl="0" w:tplc="24EE378E">
      <w:start w:val="1"/>
      <w:numFmt w:val="decimal"/>
      <w:lvlText w:val="%1."/>
      <w:lvlJc w:val="left"/>
      <w:pPr>
        <w:ind w:left="720" w:hanging="360"/>
      </w:pPr>
      <w:rPr>
        <w:rFont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167365">
    <w:abstractNumId w:val="3"/>
  </w:num>
  <w:num w:numId="2" w16cid:durableId="652412951">
    <w:abstractNumId w:val="1"/>
  </w:num>
  <w:num w:numId="3" w16cid:durableId="1106923675">
    <w:abstractNumId w:val="2"/>
  </w:num>
  <w:num w:numId="4" w16cid:durableId="867376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CC"/>
    <w:rsid w:val="000434CD"/>
    <w:rsid w:val="00057BA3"/>
    <w:rsid w:val="00077587"/>
    <w:rsid w:val="000F4124"/>
    <w:rsid w:val="001C3475"/>
    <w:rsid w:val="001F670A"/>
    <w:rsid w:val="00203E99"/>
    <w:rsid w:val="00250CF7"/>
    <w:rsid w:val="002A13D7"/>
    <w:rsid w:val="002D419A"/>
    <w:rsid w:val="004620A9"/>
    <w:rsid w:val="004E11D3"/>
    <w:rsid w:val="004E7EE5"/>
    <w:rsid w:val="0052357A"/>
    <w:rsid w:val="005923FA"/>
    <w:rsid w:val="005C7DCC"/>
    <w:rsid w:val="005F5CD8"/>
    <w:rsid w:val="006337C2"/>
    <w:rsid w:val="00634C8A"/>
    <w:rsid w:val="00694A0E"/>
    <w:rsid w:val="00761021"/>
    <w:rsid w:val="007B2A8B"/>
    <w:rsid w:val="00814D06"/>
    <w:rsid w:val="00830C3B"/>
    <w:rsid w:val="009148A9"/>
    <w:rsid w:val="009A57AC"/>
    <w:rsid w:val="00A64225"/>
    <w:rsid w:val="00B07FD2"/>
    <w:rsid w:val="00B64549"/>
    <w:rsid w:val="00BF3505"/>
    <w:rsid w:val="00BF66FC"/>
    <w:rsid w:val="00C1308C"/>
    <w:rsid w:val="00CA669A"/>
    <w:rsid w:val="00CE4D7D"/>
    <w:rsid w:val="00D241BF"/>
    <w:rsid w:val="00D4292C"/>
    <w:rsid w:val="00D7463C"/>
    <w:rsid w:val="00DB13EB"/>
    <w:rsid w:val="00DB3C5E"/>
    <w:rsid w:val="00DC0A09"/>
    <w:rsid w:val="00E00A3E"/>
    <w:rsid w:val="00F2241B"/>
    <w:rsid w:val="00FB0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89A7"/>
  <w15:chartTrackingRefBased/>
  <w15:docId w15:val="{C4DBB294-41CE-4779-BAD4-DBBA2B6E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5C7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D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D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D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D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D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D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D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7D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D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D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D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D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D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D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D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DCC"/>
    <w:rPr>
      <w:rFonts w:eastAsiaTheme="majorEastAsia" w:cstheme="majorBidi"/>
      <w:color w:val="272727" w:themeColor="text1" w:themeTint="D8"/>
    </w:rPr>
  </w:style>
  <w:style w:type="paragraph" w:styleId="Title">
    <w:name w:val="Title"/>
    <w:basedOn w:val="Normal"/>
    <w:next w:val="Normal"/>
    <w:link w:val="TitleChar"/>
    <w:uiPriority w:val="10"/>
    <w:qFormat/>
    <w:rsid w:val="005C7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D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D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D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DCC"/>
    <w:pPr>
      <w:spacing w:before="160"/>
      <w:jc w:val="center"/>
    </w:pPr>
    <w:rPr>
      <w:i/>
      <w:iCs/>
      <w:color w:val="404040" w:themeColor="text1" w:themeTint="BF"/>
    </w:rPr>
  </w:style>
  <w:style w:type="character" w:customStyle="1" w:styleId="QuoteChar">
    <w:name w:val="Quote Char"/>
    <w:basedOn w:val="DefaultParagraphFont"/>
    <w:link w:val="Quote"/>
    <w:uiPriority w:val="29"/>
    <w:rsid w:val="005C7DCC"/>
    <w:rPr>
      <w:i/>
      <w:iCs/>
      <w:color w:val="404040" w:themeColor="text1" w:themeTint="BF"/>
    </w:rPr>
  </w:style>
  <w:style w:type="paragraph" w:styleId="ListParagraph">
    <w:name w:val="List Paragraph"/>
    <w:basedOn w:val="Normal"/>
    <w:uiPriority w:val="34"/>
    <w:qFormat/>
    <w:rsid w:val="005C7DCC"/>
    <w:pPr>
      <w:ind w:left="720"/>
      <w:contextualSpacing/>
    </w:pPr>
  </w:style>
  <w:style w:type="character" w:styleId="IntenseEmphasis">
    <w:name w:val="Intense Emphasis"/>
    <w:basedOn w:val="DefaultParagraphFont"/>
    <w:uiPriority w:val="21"/>
    <w:qFormat/>
    <w:rsid w:val="005C7DCC"/>
    <w:rPr>
      <w:i/>
      <w:iCs/>
      <w:color w:val="0F4761" w:themeColor="accent1" w:themeShade="BF"/>
    </w:rPr>
  </w:style>
  <w:style w:type="paragraph" w:styleId="IntenseQuote">
    <w:name w:val="Intense Quote"/>
    <w:basedOn w:val="Normal"/>
    <w:next w:val="Normal"/>
    <w:link w:val="IntenseQuoteChar"/>
    <w:uiPriority w:val="30"/>
    <w:qFormat/>
    <w:rsid w:val="005C7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DCC"/>
    <w:rPr>
      <w:i/>
      <w:iCs/>
      <w:color w:val="0F4761" w:themeColor="accent1" w:themeShade="BF"/>
    </w:rPr>
  </w:style>
  <w:style w:type="character" w:styleId="IntenseReference">
    <w:name w:val="Intense Reference"/>
    <w:basedOn w:val="DefaultParagraphFont"/>
    <w:uiPriority w:val="32"/>
    <w:qFormat/>
    <w:rsid w:val="005C7DCC"/>
    <w:rPr>
      <w:b/>
      <w:bCs/>
      <w:smallCaps/>
      <w:color w:val="0F4761" w:themeColor="accent1" w:themeShade="BF"/>
      <w:spacing w:val="5"/>
    </w:rPr>
  </w:style>
  <w:style w:type="character" w:styleId="PlaceholderText">
    <w:name w:val="Placeholder Text"/>
    <w:basedOn w:val="DefaultParagraphFont"/>
    <w:uiPriority w:val="99"/>
    <w:semiHidden/>
    <w:rsid w:val="005C7DCC"/>
    <w:rPr>
      <w:color w:val="808080"/>
    </w:rPr>
  </w:style>
  <w:style w:type="table" w:styleId="TableGrid">
    <w:name w:val="Table Grid"/>
    <w:basedOn w:val="TableNormal"/>
    <w:uiPriority w:val="39"/>
    <w:rsid w:val="005C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7D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DCC"/>
  </w:style>
  <w:style w:type="paragraph" w:styleId="Footer">
    <w:name w:val="footer"/>
    <w:basedOn w:val="Normal"/>
    <w:link w:val="FooterChar"/>
    <w:uiPriority w:val="99"/>
    <w:unhideWhenUsed/>
    <w:rsid w:val="005C7D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DCC"/>
  </w:style>
  <w:style w:type="table" w:styleId="LightList-Accent2">
    <w:name w:val="Light List Accent 2"/>
    <w:basedOn w:val="TableNormal"/>
    <w:uiPriority w:val="61"/>
    <w:rsid w:val="005C7DCC"/>
    <w:pPr>
      <w:spacing w:after="0" w:line="240" w:lineRule="auto"/>
    </w:pPr>
    <w:rPr>
      <w:color w:val="808080"/>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character" w:styleId="Hyperlink">
    <w:name w:val="Hyperlink"/>
    <w:basedOn w:val="DefaultParagraphFont"/>
    <w:uiPriority w:val="99"/>
    <w:unhideWhenUsed/>
    <w:rsid w:val="005C7DCC"/>
    <w:rPr>
      <w:color w:val="0000FF"/>
      <w:u w:val="single"/>
    </w:rPr>
  </w:style>
  <w:style w:type="character" w:styleId="UnresolvedMention">
    <w:name w:val="Unresolved Mention"/>
    <w:basedOn w:val="DefaultParagraphFont"/>
    <w:uiPriority w:val="99"/>
    <w:semiHidden/>
    <w:unhideWhenUsed/>
    <w:rsid w:val="005C7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haringey.gov.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967</Words>
  <Characters>5514</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Watts</dc:creator>
  <cp:keywords/>
  <dc:description/>
  <cp:lastModifiedBy>Sarah Madondo</cp:lastModifiedBy>
  <cp:revision>2</cp:revision>
  <dcterms:created xsi:type="dcterms:W3CDTF">2026-04-28T15:14:00Z</dcterms:created>
  <dcterms:modified xsi:type="dcterms:W3CDTF">2026-04-28T15:14:00Z</dcterms:modified>
</cp:coreProperties>
</file>