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413"/>
        <w:gridCol w:w="4598"/>
        <w:gridCol w:w="3005"/>
      </w:tblGrid>
      <w:tr w:rsidR="007D77C3" w:rsidRPr="007D77C3" w14:paraId="35257AB0" w14:textId="77777777" w:rsidTr="001418D3">
        <w:trPr>
          <w:trHeight w:val="1125"/>
        </w:trPr>
        <w:tc>
          <w:tcPr>
            <w:tcW w:w="6011" w:type="dxa"/>
            <w:gridSpan w:val="2"/>
            <w:vAlign w:val="center"/>
          </w:tcPr>
          <w:p w14:paraId="7057D99D" w14:textId="73FC932B" w:rsidR="007D77C3" w:rsidRPr="007D77C3" w:rsidRDefault="00822544" w:rsidP="007D77C3">
            <w:pPr>
              <w:rPr>
                <w:rFonts w:ascii="HelveticaNeueLT Std" w:hAnsi="HelveticaNeueLT Std"/>
              </w:rPr>
            </w:pPr>
            <w:bookmarkStart w:id="0" w:name="_Hlk52447644"/>
            <w:r>
              <w:rPr>
                <w:rFonts w:ascii="HelveticaNeueLT Std" w:hAnsi="HelveticaNeueLT Std"/>
              </w:rPr>
              <w:t xml:space="preserve"> </w:t>
            </w:r>
          </w:p>
        </w:tc>
        <w:tc>
          <w:tcPr>
            <w:tcW w:w="3005" w:type="dxa"/>
            <w:vAlign w:val="center"/>
          </w:tcPr>
          <w:p w14:paraId="2ABE2C9F" w14:textId="6B3A5A04" w:rsidR="007D77C3" w:rsidRPr="008E3979" w:rsidRDefault="007D77C3" w:rsidP="007D77C3">
            <w:pPr>
              <w:rPr>
                <w:rFonts w:ascii="HelveticaNeueLT Std" w:hAnsi="HelveticaNeueLT Std" w:cs="HelveticaNeueLT Std"/>
              </w:rPr>
            </w:pPr>
            <w:r w:rsidRPr="008E3979">
              <w:rPr>
                <w:rFonts w:ascii="HelveticaNeueLT Std" w:hAnsi="HelveticaNeueLT Std" w:cs="HelveticaNeueLT Std"/>
                <w:b/>
                <w:bCs/>
              </w:rPr>
              <w:t xml:space="preserve">Our ref: </w:t>
            </w:r>
            <w:r w:rsidRPr="008E3979">
              <w:rPr>
                <w:rFonts w:ascii="HelveticaNeueLT Std" w:hAnsi="HelveticaNeueLT Std" w:cs="HelveticaNeueLT Std"/>
                <w:noProof/>
              </w:rPr>
              <w:t>HGY/202</w:t>
            </w:r>
            <w:r w:rsidR="00D31115" w:rsidRPr="008E3979">
              <w:rPr>
                <w:rFonts w:ascii="HelveticaNeueLT Std" w:hAnsi="HelveticaNeueLT Std" w:cs="HelveticaNeueLT Std"/>
                <w:noProof/>
              </w:rPr>
              <w:t>3</w:t>
            </w:r>
            <w:r w:rsidRPr="008E3979">
              <w:rPr>
                <w:rFonts w:ascii="HelveticaNeueLT Std" w:hAnsi="HelveticaNeueLT Std" w:cs="HelveticaNeueLT Std"/>
                <w:noProof/>
              </w:rPr>
              <w:t>/</w:t>
            </w:r>
            <w:r w:rsidR="00DE22F4">
              <w:rPr>
                <w:rFonts w:ascii="HelveticaNeueLT Std" w:hAnsi="HelveticaNeueLT Std" w:cs="HelveticaNeueLT Std"/>
                <w:noProof/>
              </w:rPr>
              <w:t>0464</w:t>
            </w:r>
          </w:p>
          <w:p w14:paraId="5CC2942B" w14:textId="72DDABE6" w:rsidR="007D77C3" w:rsidRPr="008E3979" w:rsidRDefault="007D77C3" w:rsidP="007D77C3">
            <w:pPr>
              <w:rPr>
                <w:rFonts w:ascii="HelveticaNeueLT Std" w:hAnsi="HelveticaNeueLT Std" w:cs="HelveticaNeueLT Std"/>
                <w:noProof/>
              </w:rPr>
            </w:pPr>
            <w:r w:rsidRPr="008E3979">
              <w:rPr>
                <w:rFonts w:ascii="HelveticaNeueLT Std" w:hAnsi="HelveticaNeueLT Std" w:cs="HelveticaNeueLT Std"/>
                <w:b/>
                <w:bCs/>
              </w:rPr>
              <w:t>Contact</w:t>
            </w:r>
            <w:r w:rsidR="00031EEF" w:rsidRPr="008E3979">
              <w:rPr>
                <w:rFonts w:ascii="HelveticaNeueLT Std" w:hAnsi="HelveticaNeueLT Std" w:cs="HelveticaNeueLT Std"/>
                <w:b/>
                <w:bCs/>
              </w:rPr>
              <w:t xml:space="preserve">: </w:t>
            </w:r>
            <w:r w:rsidR="00DE22F4" w:rsidRPr="00DE22F4">
              <w:rPr>
                <w:rFonts w:ascii="HelveticaNeueLT Std" w:hAnsi="HelveticaNeueLT Std" w:cs="HelveticaNeueLT Std"/>
                <w:noProof/>
              </w:rPr>
              <w:t>Sarah Madondo</w:t>
            </w:r>
          </w:p>
          <w:p w14:paraId="2FBB2F9B" w14:textId="77777777" w:rsidR="007D77C3" w:rsidRPr="00031EEF" w:rsidRDefault="007D77C3" w:rsidP="007D77C3">
            <w:pPr>
              <w:rPr>
                <w:rFonts w:ascii="HelveticaNeueLT Std" w:hAnsi="HelveticaNeueLT Std" w:cs="HelveticaNeueLT Std"/>
                <w:highlight w:val="lightGray"/>
              </w:rPr>
            </w:pPr>
          </w:p>
          <w:p w14:paraId="549D6481" w14:textId="7FA393AE" w:rsidR="007D77C3" w:rsidRPr="007D77C3" w:rsidRDefault="007D77C3" w:rsidP="007D77C3">
            <w:pPr>
              <w:rPr>
                <w:rFonts w:ascii="HelveticaNeueLT Std" w:hAnsi="HelveticaNeueLT Std"/>
              </w:rPr>
            </w:pPr>
            <w:r w:rsidRPr="00166827">
              <w:rPr>
                <w:rFonts w:ascii="HelveticaNeueLT Std" w:hAnsi="HelveticaNeueLT Std" w:cs="HelveticaNeueLT Std"/>
                <w:b/>
                <w:bCs/>
              </w:rPr>
              <w:t xml:space="preserve">Date: </w:t>
            </w:r>
            <w:r w:rsidR="00CB19D1">
              <w:rPr>
                <w:rFonts w:ascii="HelveticaNeueLT Std" w:hAnsi="HelveticaNeueLT Std" w:cs="HelveticaNeueLT Std"/>
                <w:b/>
                <w:bCs/>
              </w:rPr>
              <w:t>2</w:t>
            </w:r>
            <w:r w:rsidR="00E737FD">
              <w:rPr>
                <w:rFonts w:ascii="HelveticaNeueLT Std" w:hAnsi="HelveticaNeueLT Std" w:cs="HelveticaNeueLT Std"/>
                <w:b/>
                <w:bCs/>
              </w:rPr>
              <w:t>0</w:t>
            </w:r>
            <w:r w:rsidR="00166827" w:rsidRPr="00166827">
              <w:rPr>
                <w:rFonts w:ascii="HelveticaNeueLT Std" w:hAnsi="HelveticaNeueLT Std" w:cs="HelveticaNeueLT Std"/>
                <w:b/>
                <w:bCs/>
              </w:rPr>
              <w:t>/</w:t>
            </w:r>
            <w:r w:rsidR="00E737FD">
              <w:rPr>
                <w:rFonts w:ascii="HelveticaNeueLT Std" w:hAnsi="HelveticaNeueLT Std" w:cs="HelveticaNeueLT Std"/>
                <w:b/>
                <w:bCs/>
              </w:rPr>
              <w:t>11</w:t>
            </w:r>
            <w:r w:rsidRPr="00166827">
              <w:rPr>
                <w:rFonts w:ascii="HelveticaNeueLT Std" w:hAnsi="HelveticaNeueLT Std" w:cs="HelveticaNeueLT Std"/>
                <w:b/>
                <w:bCs/>
              </w:rPr>
              <w:t>/202</w:t>
            </w:r>
            <w:r w:rsidR="00166827" w:rsidRPr="00166827">
              <w:rPr>
                <w:rFonts w:ascii="HelveticaNeueLT Std" w:hAnsi="HelveticaNeueLT Std" w:cs="HelveticaNeueLT Std"/>
                <w:b/>
                <w:bCs/>
              </w:rPr>
              <w:t>5</w:t>
            </w:r>
          </w:p>
        </w:tc>
      </w:tr>
      <w:tr w:rsidR="007D77C3" w:rsidRPr="007D77C3" w14:paraId="777BE391" w14:textId="77777777" w:rsidTr="001418D3">
        <w:trPr>
          <w:trHeight w:val="404"/>
        </w:trPr>
        <w:tc>
          <w:tcPr>
            <w:tcW w:w="9016" w:type="dxa"/>
            <w:gridSpan w:val="3"/>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D77C3" w:rsidRPr="007D77C3" w14:paraId="43251B72" w14:textId="77777777" w:rsidTr="001418D3">
        <w:trPr>
          <w:trHeight w:val="281"/>
        </w:trPr>
        <w:tc>
          <w:tcPr>
            <w:tcW w:w="1413" w:type="dxa"/>
            <w:vAlign w:val="center"/>
          </w:tcPr>
          <w:p w14:paraId="66D62AE8" w14:textId="425427AE" w:rsidR="007D77C3" w:rsidRPr="007D77C3" w:rsidRDefault="007D77C3" w:rsidP="007D77C3">
            <w:pPr>
              <w:rPr>
                <w:rFonts w:ascii="HelveticaNeueLT Std" w:hAnsi="HelveticaNeueLT Std"/>
              </w:rPr>
            </w:pPr>
            <w:r w:rsidRPr="007D77C3">
              <w:rPr>
                <w:rFonts w:ascii="HelveticaNeueLT Std" w:hAnsi="HelveticaNeueLT Std"/>
              </w:rPr>
              <w:t>Location:</w:t>
            </w:r>
          </w:p>
        </w:tc>
        <w:tc>
          <w:tcPr>
            <w:tcW w:w="7603" w:type="dxa"/>
            <w:gridSpan w:val="2"/>
            <w:vAlign w:val="center"/>
          </w:tcPr>
          <w:p w14:paraId="41390296" w14:textId="7F99ADA5" w:rsidR="007D77C3" w:rsidRPr="007D77C3" w:rsidRDefault="00166827" w:rsidP="007D77C3">
            <w:pPr>
              <w:rPr>
                <w:rFonts w:ascii="HelveticaNeueLT Std" w:hAnsi="HelveticaNeueLT Std"/>
              </w:rPr>
            </w:pPr>
            <w:r w:rsidRPr="00166827">
              <w:rPr>
                <w:rFonts w:ascii="HelveticaNeueLT Std" w:hAnsi="HelveticaNeueLT Std"/>
              </w:rPr>
              <w:t>Construction of a new office block, including covered bin and cycle stores.</w:t>
            </w:r>
          </w:p>
        </w:tc>
      </w:tr>
      <w:tr w:rsidR="007D77C3" w:rsidRPr="007D77C3" w14:paraId="2652BEBF" w14:textId="77777777" w:rsidTr="001418D3">
        <w:trPr>
          <w:trHeight w:val="734"/>
        </w:trPr>
        <w:tc>
          <w:tcPr>
            <w:tcW w:w="1413" w:type="dxa"/>
            <w:vAlign w:val="center"/>
          </w:tcPr>
          <w:p w14:paraId="019AADEC" w14:textId="75436649" w:rsidR="007D77C3" w:rsidRPr="007D77C3" w:rsidRDefault="007D77C3" w:rsidP="007D77C3">
            <w:pPr>
              <w:rPr>
                <w:rFonts w:ascii="HelveticaNeueLT Std" w:hAnsi="HelveticaNeueLT Std"/>
              </w:rPr>
            </w:pPr>
            <w:r w:rsidRPr="007D77C3">
              <w:rPr>
                <w:rFonts w:ascii="HelveticaNeueLT Std" w:hAnsi="HelveticaNeueLT Std"/>
              </w:rPr>
              <w:t>Proposal:</w:t>
            </w:r>
          </w:p>
        </w:tc>
        <w:tc>
          <w:tcPr>
            <w:tcW w:w="7603" w:type="dxa"/>
            <w:gridSpan w:val="2"/>
            <w:vAlign w:val="center"/>
          </w:tcPr>
          <w:p w14:paraId="260EF17B" w14:textId="63611706" w:rsidR="007D77C3" w:rsidRPr="007D77C3" w:rsidRDefault="000668B9" w:rsidP="007D77C3">
            <w:pPr>
              <w:rPr>
                <w:rFonts w:ascii="HelveticaNeueLT Std" w:hAnsi="HelveticaNeueLT Std"/>
              </w:rPr>
            </w:pPr>
            <w:r w:rsidRPr="000668B9">
              <w:rPr>
                <w:rFonts w:ascii="HelveticaNeueLT Std" w:hAnsi="HelveticaNeueLT Std"/>
              </w:rPr>
              <w:t>Former Car Wash Land on the East Side of Broad Lane London N15 4DE</w:t>
            </w:r>
          </w:p>
        </w:tc>
      </w:tr>
    </w:tbl>
    <w:p w14:paraId="3678D9B4" w14:textId="1571C274" w:rsidR="00B4232F" w:rsidRDefault="00B4232F">
      <w:pPr>
        <w:rPr>
          <w:rFonts w:ascii="HelveticaNeueLT Std" w:hAnsi="HelveticaNeueLT Std"/>
        </w:rPr>
      </w:pPr>
    </w:p>
    <w:p w14:paraId="483DA44C" w14:textId="7FD4CE5F" w:rsidR="00032E44" w:rsidRPr="00032E44" w:rsidRDefault="00032E44">
      <w:pPr>
        <w:rPr>
          <w:rFonts w:ascii="HelveticaNeueLT Std" w:hAnsi="HelveticaNeueLT Std"/>
          <w:b/>
          <w:bCs/>
          <w:sz w:val="22"/>
          <w:szCs w:val="22"/>
        </w:rPr>
      </w:pPr>
    </w:p>
    <w:p w14:paraId="21FE1FC1" w14:textId="312E833D" w:rsidR="00032E44" w:rsidRPr="00060412" w:rsidRDefault="00032E44">
      <w:pPr>
        <w:rPr>
          <w:rFonts w:ascii="HelveticaNeueLT Std" w:hAnsi="HelveticaNeueLT Std"/>
          <w:b/>
          <w:bCs/>
          <w:sz w:val="28"/>
          <w:szCs w:val="28"/>
        </w:rPr>
      </w:pPr>
      <w:r w:rsidRPr="00060412">
        <w:rPr>
          <w:rFonts w:ascii="HelveticaNeueLT Std" w:hAnsi="HelveticaNeueLT Std"/>
          <w:b/>
          <w:bCs/>
          <w:sz w:val="28"/>
          <w:szCs w:val="28"/>
        </w:rPr>
        <w:t xml:space="preserve">Carbon Management Response </w:t>
      </w:r>
      <w:r w:rsidR="00CB19D1">
        <w:rPr>
          <w:rFonts w:ascii="HelveticaNeueLT Std" w:hAnsi="HelveticaNeueLT Std"/>
          <w:b/>
          <w:bCs/>
          <w:sz w:val="28"/>
          <w:szCs w:val="28"/>
        </w:rPr>
        <w:t>24</w:t>
      </w:r>
      <w:r w:rsidR="000668B9">
        <w:rPr>
          <w:rFonts w:ascii="HelveticaNeueLT Std" w:hAnsi="HelveticaNeueLT Std"/>
          <w:b/>
          <w:bCs/>
          <w:sz w:val="28"/>
          <w:szCs w:val="28"/>
        </w:rPr>
        <w:t>/07</w:t>
      </w:r>
      <w:r w:rsidRPr="00060412">
        <w:rPr>
          <w:rFonts w:ascii="HelveticaNeueLT Std" w:hAnsi="HelveticaNeueLT Std"/>
          <w:b/>
          <w:bCs/>
          <w:sz w:val="28"/>
          <w:szCs w:val="28"/>
        </w:rPr>
        <w:t>/202</w:t>
      </w:r>
      <w:r w:rsidR="00575762">
        <w:rPr>
          <w:rFonts w:ascii="HelveticaNeueLT Std" w:hAnsi="HelveticaNeueLT Std"/>
          <w:b/>
          <w:bCs/>
          <w:sz w:val="28"/>
          <w:szCs w:val="28"/>
        </w:rPr>
        <w:t>4</w:t>
      </w:r>
    </w:p>
    <w:p w14:paraId="356B8214" w14:textId="77777777" w:rsidR="00060412" w:rsidRDefault="00060412">
      <w:pPr>
        <w:rPr>
          <w:rFonts w:ascii="HelveticaNeueLT Std" w:hAnsi="HelveticaNeueLT Std"/>
        </w:rPr>
      </w:pPr>
    </w:p>
    <w:p w14:paraId="3E4CD532" w14:textId="77777777" w:rsidR="009C7817" w:rsidRDefault="00E77C25">
      <w:pPr>
        <w:rPr>
          <w:rFonts w:ascii="HelveticaNeueLT Std" w:hAnsi="HelveticaNeueLT Std"/>
        </w:rPr>
      </w:pPr>
      <w:r w:rsidRPr="00E77C25">
        <w:rPr>
          <w:rFonts w:ascii="HelveticaNeueLT Std" w:hAnsi="HelveticaNeueLT Std"/>
        </w:rPr>
        <w:t>In preparing this consultation response, we have reviewed</w:t>
      </w:r>
      <w:r w:rsidR="009C7817">
        <w:rPr>
          <w:rFonts w:ascii="HelveticaNeueLT Std" w:hAnsi="HelveticaNeueLT Std"/>
        </w:rPr>
        <w:t>:</w:t>
      </w:r>
    </w:p>
    <w:p w14:paraId="4B2A4352" w14:textId="64595168" w:rsidR="009C7817" w:rsidRDefault="00CC4D1F" w:rsidP="00F458B0">
      <w:pPr>
        <w:pStyle w:val="ListParagraph"/>
        <w:numPr>
          <w:ilvl w:val="0"/>
          <w:numId w:val="5"/>
        </w:numPr>
        <w:rPr>
          <w:rFonts w:ascii="HelveticaNeueLT Std" w:hAnsi="HelveticaNeueLT Std"/>
        </w:rPr>
      </w:pPr>
      <w:r w:rsidRPr="00CC4D1F">
        <w:rPr>
          <w:rFonts w:ascii="HelveticaNeueLT Std" w:hAnsi="HelveticaNeueLT Std"/>
        </w:rPr>
        <w:t xml:space="preserve">25022 - Broad Lane - Addendum to the Energy Statement- Beyond Engineering </w:t>
      </w:r>
      <w:r>
        <w:rPr>
          <w:rFonts w:ascii="HelveticaNeueLT Std" w:hAnsi="HelveticaNeueLT Std"/>
        </w:rPr>
        <w:t>–</w:t>
      </w:r>
      <w:r w:rsidRPr="00CC4D1F">
        <w:rPr>
          <w:rFonts w:ascii="HelveticaNeueLT Std" w:hAnsi="HelveticaNeueLT Std"/>
        </w:rPr>
        <w:t xml:space="preserve"> Rev</w:t>
      </w:r>
      <w:r>
        <w:rPr>
          <w:rFonts w:ascii="HelveticaNeueLT Std" w:hAnsi="HelveticaNeueLT Std"/>
        </w:rPr>
        <w:t xml:space="preserve"> </w:t>
      </w:r>
      <w:r w:rsidRPr="00CC4D1F">
        <w:rPr>
          <w:rFonts w:ascii="HelveticaNeueLT Std" w:hAnsi="HelveticaNeueLT Std"/>
        </w:rPr>
        <w:t>0</w:t>
      </w:r>
      <w:r>
        <w:rPr>
          <w:rFonts w:ascii="HelveticaNeueLT Std" w:hAnsi="HelveticaNeueLT Std"/>
        </w:rPr>
        <w:t xml:space="preserve"> </w:t>
      </w:r>
      <w:r w:rsidR="00822544">
        <w:rPr>
          <w:rFonts w:ascii="HelveticaNeueLT Std" w:hAnsi="HelveticaNeueLT Std"/>
        </w:rPr>
        <w:t>prepared by</w:t>
      </w:r>
      <w:r w:rsidR="00031EEF" w:rsidRPr="009C7817">
        <w:rPr>
          <w:rFonts w:ascii="HelveticaNeueLT Std" w:hAnsi="HelveticaNeueLT Std"/>
        </w:rPr>
        <w:t xml:space="preserve"> </w:t>
      </w:r>
      <w:r>
        <w:rPr>
          <w:rFonts w:ascii="HelveticaNeueLT Std" w:hAnsi="HelveticaNeueLT Std"/>
        </w:rPr>
        <w:t xml:space="preserve">Beyond Engineering Consulting Ltd </w:t>
      </w:r>
      <w:r w:rsidR="00B52F1D" w:rsidRPr="009C7817">
        <w:rPr>
          <w:rFonts w:ascii="HelveticaNeueLT Std" w:hAnsi="HelveticaNeueLT Std"/>
        </w:rPr>
        <w:t xml:space="preserve">(dated </w:t>
      </w:r>
      <w:r>
        <w:rPr>
          <w:rFonts w:ascii="HelveticaNeueLT Std" w:hAnsi="HelveticaNeueLT Std"/>
        </w:rPr>
        <w:t xml:space="preserve">23 June </w:t>
      </w:r>
      <w:r w:rsidR="00B52F1D" w:rsidRPr="009C7817">
        <w:rPr>
          <w:rFonts w:ascii="HelveticaNeueLT Std" w:hAnsi="HelveticaNeueLT Std"/>
        </w:rPr>
        <w:t>202</w:t>
      </w:r>
      <w:r>
        <w:rPr>
          <w:rFonts w:ascii="HelveticaNeueLT Std" w:hAnsi="HelveticaNeueLT Std"/>
        </w:rPr>
        <w:t>5</w:t>
      </w:r>
      <w:r w:rsidR="00B52F1D" w:rsidRPr="009C7817">
        <w:rPr>
          <w:rFonts w:ascii="HelveticaNeueLT Std" w:hAnsi="HelveticaNeueLT Std"/>
        </w:rPr>
        <w:t>)</w:t>
      </w:r>
      <w:r w:rsidR="00735EC0">
        <w:rPr>
          <w:rFonts w:ascii="HelveticaNeueLT Std" w:hAnsi="HelveticaNeueLT Std"/>
        </w:rPr>
        <w:t xml:space="preserve">; this includes </w:t>
      </w:r>
    </w:p>
    <w:p w14:paraId="033290C4" w14:textId="1A37507D" w:rsidR="00B264BD" w:rsidRDefault="00B264BD" w:rsidP="00F458B0">
      <w:pPr>
        <w:pStyle w:val="ListParagraph"/>
        <w:numPr>
          <w:ilvl w:val="1"/>
          <w:numId w:val="5"/>
        </w:numPr>
        <w:rPr>
          <w:rFonts w:ascii="HelveticaNeueLT Std" w:hAnsi="HelveticaNeueLT Std"/>
        </w:rPr>
      </w:pPr>
      <w:r>
        <w:rPr>
          <w:rFonts w:ascii="HelveticaNeueLT Std" w:hAnsi="HelveticaNeueLT Std"/>
        </w:rPr>
        <w:t xml:space="preserve">Appendix D: BREEAM pre-assessment </w:t>
      </w:r>
    </w:p>
    <w:p w14:paraId="3AC21223" w14:textId="5E514DE1" w:rsidR="00B264BD" w:rsidRDefault="00B264BD" w:rsidP="00F458B0">
      <w:pPr>
        <w:pStyle w:val="ListParagraph"/>
        <w:numPr>
          <w:ilvl w:val="1"/>
          <w:numId w:val="5"/>
        </w:numPr>
        <w:rPr>
          <w:rFonts w:ascii="HelveticaNeueLT Std" w:hAnsi="HelveticaNeueLT Std"/>
        </w:rPr>
      </w:pPr>
      <w:r>
        <w:rPr>
          <w:rFonts w:ascii="HelveticaNeueLT Std" w:hAnsi="HelveticaNeueLT Std"/>
        </w:rPr>
        <w:t xml:space="preserve">Appendix G: Overheating assessment </w:t>
      </w:r>
    </w:p>
    <w:p w14:paraId="0A166ED1" w14:textId="1727D6CA" w:rsidR="00B22FAF" w:rsidRDefault="00340CC6" w:rsidP="00F458B0">
      <w:pPr>
        <w:pStyle w:val="ListParagraph"/>
        <w:numPr>
          <w:ilvl w:val="0"/>
          <w:numId w:val="5"/>
        </w:numPr>
        <w:rPr>
          <w:rFonts w:ascii="HelveticaNeueLT Std" w:hAnsi="HelveticaNeueLT Std"/>
        </w:rPr>
      </w:pPr>
      <w:r>
        <w:rPr>
          <w:rFonts w:ascii="HelveticaNeueLT Std" w:hAnsi="HelveticaNeueLT Std"/>
        </w:rPr>
        <w:t xml:space="preserve">Updated Energy Statement to be read </w:t>
      </w:r>
      <w:r w:rsidR="003D058A">
        <w:rPr>
          <w:rFonts w:ascii="HelveticaNeueLT Std" w:hAnsi="HelveticaNeueLT Std"/>
        </w:rPr>
        <w:t xml:space="preserve">In conjunction with the Original Energy Statement prepared by </w:t>
      </w:r>
      <w:proofErr w:type="spellStart"/>
      <w:r w:rsidR="003D058A">
        <w:rPr>
          <w:rFonts w:ascii="HelveticaNeueLT Std" w:hAnsi="HelveticaNeueLT Std"/>
        </w:rPr>
        <w:t>Energylab</w:t>
      </w:r>
      <w:proofErr w:type="spellEnd"/>
      <w:r w:rsidR="003D058A">
        <w:rPr>
          <w:rFonts w:ascii="HelveticaNeueLT Std" w:hAnsi="HelveticaNeueLT Std"/>
        </w:rPr>
        <w:t xml:space="preserve"> Consulting (dated Feb 2023) </w:t>
      </w:r>
      <w:r>
        <w:rPr>
          <w:rFonts w:ascii="HelveticaNeueLT Std" w:hAnsi="HelveticaNeueLT Std"/>
        </w:rPr>
        <w:t>included as Appendix E</w:t>
      </w:r>
    </w:p>
    <w:p w14:paraId="32FD2513" w14:textId="176B4A84" w:rsidR="00CC4D1F" w:rsidRDefault="00E866B2" w:rsidP="00F458B0">
      <w:pPr>
        <w:pStyle w:val="ListParagraph"/>
        <w:numPr>
          <w:ilvl w:val="0"/>
          <w:numId w:val="5"/>
        </w:numPr>
        <w:rPr>
          <w:rFonts w:ascii="HelveticaNeueLT Std" w:hAnsi="HelveticaNeueLT Std"/>
        </w:rPr>
      </w:pPr>
      <w:r>
        <w:rPr>
          <w:rFonts w:ascii="HelveticaNeueLT Std" w:hAnsi="HelveticaNeueLT Std"/>
        </w:rPr>
        <w:t xml:space="preserve">GLA carbon emissions reporting spreadsheet </w:t>
      </w:r>
    </w:p>
    <w:p w14:paraId="7992CE9F" w14:textId="2F657E4D" w:rsidR="00F52BB7" w:rsidRPr="009C7817" w:rsidRDefault="009C7817" w:rsidP="00F458B0">
      <w:pPr>
        <w:pStyle w:val="ListParagraph"/>
        <w:numPr>
          <w:ilvl w:val="0"/>
          <w:numId w:val="5"/>
        </w:numPr>
        <w:rPr>
          <w:rFonts w:ascii="HelveticaNeueLT Std" w:hAnsi="HelveticaNeueLT Std"/>
        </w:rPr>
      </w:pPr>
      <w:r>
        <w:rPr>
          <w:rFonts w:ascii="HelveticaNeueLT Std" w:hAnsi="HelveticaNeueLT Std"/>
        </w:rPr>
        <w:t>R</w:t>
      </w:r>
      <w:r w:rsidR="00E77C25" w:rsidRPr="009C7817">
        <w:rPr>
          <w:rFonts w:ascii="HelveticaNeueLT Std" w:hAnsi="HelveticaNeueLT Std"/>
        </w:rPr>
        <w:t>elevant supporting documents.</w:t>
      </w:r>
    </w:p>
    <w:p w14:paraId="0F0CD911" w14:textId="7AF02116" w:rsidR="006734B1" w:rsidRDefault="006734B1">
      <w:pPr>
        <w:rPr>
          <w:rFonts w:ascii="HelveticaNeueLT Std" w:hAnsi="HelveticaNeueLT Std"/>
        </w:rPr>
      </w:pPr>
    </w:p>
    <w:p w14:paraId="77CCDF9E" w14:textId="3A930319" w:rsidR="00FE6231" w:rsidRPr="00FE6231" w:rsidRDefault="00FE6231" w:rsidP="00FE6231">
      <w:pPr>
        <w:pStyle w:val="Heading1"/>
      </w:pPr>
      <w:r w:rsidRPr="00BE2318">
        <w:t>Summary</w:t>
      </w:r>
    </w:p>
    <w:p w14:paraId="10339775" w14:textId="36961062" w:rsidR="00B63DA1" w:rsidRPr="00B63DA1" w:rsidRDefault="00B63DA1" w:rsidP="00B63DA1">
      <w:pPr>
        <w:rPr>
          <w:rFonts w:ascii="HelveticaNeueLT Std" w:hAnsi="HelveticaNeueLT Std"/>
        </w:rPr>
      </w:pPr>
      <w:r w:rsidRPr="00B63DA1">
        <w:rPr>
          <w:rFonts w:ascii="HelveticaNeueLT Std" w:hAnsi="HelveticaNeueLT Std"/>
        </w:rPr>
        <w:t xml:space="preserve">The development achieves a reduction of </w:t>
      </w:r>
      <w:r w:rsidR="00311E49">
        <w:rPr>
          <w:rFonts w:ascii="HelveticaNeueLT Std" w:hAnsi="HelveticaNeueLT Std"/>
        </w:rPr>
        <w:t>37</w:t>
      </w:r>
      <w:r w:rsidRPr="00B63DA1">
        <w:rPr>
          <w:rFonts w:ascii="HelveticaNeueLT Std" w:hAnsi="HelveticaNeueLT Std"/>
        </w:rPr>
        <w:t xml:space="preserve">% carbon dioxide emissions on site, </w:t>
      </w:r>
      <w:r w:rsidRPr="00CB19D1">
        <w:rPr>
          <w:rFonts w:ascii="HelveticaNeueLT Std" w:hAnsi="HelveticaNeueLT Std"/>
        </w:rPr>
        <w:t>which is supported</w:t>
      </w:r>
      <w:r w:rsidRPr="00B63DA1">
        <w:rPr>
          <w:rFonts w:ascii="HelveticaNeueLT Std" w:hAnsi="HelveticaNeueLT Std"/>
        </w:rPr>
        <w:t xml:space="preserve"> in principle. Some clarifications must be provided with </w:t>
      </w:r>
      <w:r w:rsidRPr="00B23E6C">
        <w:rPr>
          <w:rFonts w:ascii="HelveticaNeueLT Std" w:hAnsi="HelveticaNeueLT Std"/>
        </w:rPr>
        <w:t>regard to the Energy Strategy</w:t>
      </w:r>
      <w:r w:rsidR="00E34101">
        <w:rPr>
          <w:rFonts w:ascii="HelveticaNeueLT Std" w:hAnsi="HelveticaNeueLT Std"/>
        </w:rPr>
        <w:t xml:space="preserve"> and BREEAM. </w:t>
      </w:r>
    </w:p>
    <w:p w14:paraId="576AD939" w14:textId="77777777" w:rsidR="00B63DA1" w:rsidRDefault="00B63DA1" w:rsidP="00B63DA1">
      <w:pPr>
        <w:rPr>
          <w:rFonts w:ascii="HelveticaNeueLT Std" w:hAnsi="HelveticaNeueLT Std"/>
          <w:highlight w:val="lightGray"/>
        </w:rPr>
      </w:pPr>
    </w:p>
    <w:p w14:paraId="2250BA67" w14:textId="3EE69F28" w:rsidR="0084440E" w:rsidRPr="00E94B61" w:rsidRDefault="005635A4" w:rsidP="0084440E">
      <w:pPr>
        <w:rPr>
          <w:rFonts w:ascii="HelveticaNeueLT Std" w:hAnsi="HelveticaNeueLT Std"/>
        </w:rPr>
      </w:pPr>
      <w:r>
        <w:rPr>
          <w:rFonts w:ascii="HelveticaNeueLT Std" w:hAnsi="HelveticaNeueLT Std"/>
        </w:rPr>
        <w:t xml:space="preserve">However </w:t>
      </w:r>
      <w:r w:rsidR="0084440E" w:rsidRPr="00E94B61">
        <w:rPr>
          <w:rFonts w:ascii="HelveticaNeueLT Std" w:hAnsi="HelveticaNeueLT Std"/>
        </w:rPr>
        <w:t>Carbon Management cannot currently support this application. The development does not currently meet:</w:t>
      </w:r>
    </w:p>
    <w:p w14:paraId="74C268DB" w14:textId="77777777" w:rsidR="0084440E" w:rsidRPr="00E94B61" w:rsidRDefault="0084440E" w:rsidP="00F458B0">
      <w:pPr>
        <w:pStyle w:val="ListParagraph"/>
        <w:numPr>
          <w:ilvl w:val="0"/>
          <w:numId w:val="6"/>
        </w:numPr>
        <w:rPr>
          <w:rFonts w:ascii="HelveticaNeueLT Std" w:hAnsi="HelveticaNeueLT Std"/>
        </w:rPr>
      </w:pPr>
      <w:r w:rsidRPr="00E94B61">
        <w:rPr>
          <w:rFonts w:ascii="HelveticaNeueLT Std" w:hAnsi="HelveticaNeueLT Std"/>
        </w:rPr>
        <w:t xml:space="preserve">London Plan Policy SI4 and Local Plan DM21: The submitted dynamic thermal modelling fails to demonstrate how passive design measures have been maximised to reduce the overheating risk in line with the cooling hierarchy and reduce the impact on the urban heat island. The proposal instead adds on the urban heat island effect through the use of active cooling without sufficient justification and without fully following the cooling hierarchy. </w:t>
      </w:r>
    </w:p>
    <w:p w14:paraId="741F6E4E" w14:textId="77777777" w:rsidR="00B23E6C" w:rsidRPr="00E94B61" w:rsidRDefault="00B23E6C" w:rsidP="00F458B0">
      <w:pPr>
        <w:pStyle w:val="ListParagraph"/>
        <w:numPr>
          <w:ilvl w:val="0"/>
          <w:numId w:val="6"/>
        </w:numPr>
        <w:rPr>
          <w:rFonts w:ascii="HelveticaNeueLT Std" w:hAnsi="HelveticaNeueLT Std"/>
        </w:rPr>
      </w:pPr>
      <w:r w:rsidRPr="00E94B61">
        <w:rPr>
          <w:rFonts w:ascii="HelveticaNeueLT Std" w:hAnsi="HelveticaNeueLT Std"/>
        </w:rPr>
        <w:t>London Plan Policies G5, G6 and Local Plan DM21: no urban greening or biodiversity net gain.</w:t>
      </w:r>
    </w:p>
    <w:p w14:paraId="40F43844" w14:textId="77777777" w:rsidR="00B23E6C" w:rsidRPr="00E94B61" w:rsidRDefault="00B23E6C" w:rsidP="00E94B61">
      <w:pPr>
        <w:pStyle w:val="ListParagraph"/>
        <w:rPr>
          <w:rFonts w:ascii="HelveticaNeueLT Std" w:hAnsi="HelveticaNeueLT Std"/>
        </w:rPr>
      </w:pPr>
    </w:p>
    <w:p w14:paraId="13A25B31" w14:textId="177918CC" w:rsidR="0084440E" w:rsidRPr="00CD7AE9" w:rsidRDefault="00E94B61" w:rsidP="0084440E">
      <w:pPr>
        <w:rPr>
          <w:rFonts w:ascii="HelveticaNeueLT Std" w:hAnsi="HelveticaNeueLT Std"/>
        </w:rPr>
      </w:pPr>
      <w:r>
        <w:rPr>
          <w:rFonts w:ascii="HelveticaNeueLT Std" w:hAnsi="HelveticaNeueLT Std"/>
        </w:rPr>
        <w:t xml:space="preserve">Further information needs to be provided </w:t>
      </w:r>
      <w:r w:rsidR="00712E35" w:rsidRPr="00712E35">
        <w:rPr>
          <w:rFonts w:ascii="HelveticaNeueLT Std" w:hAnsi="HelveticaNeueLT Std"/>
        </w:rPr>
        <w:t>t</w:t>
      </w:r>
      <w:r w:rsidR="0084440E" w:rsidRPr="00712E35">
        <w:rPr>
          <w:rFonts w:ascii="HelveticaNeueLT Std" w:hAnsi="HelveticaNeueLT Std"/>
        </w:rPr>
        <w:t>o address this objection, in relation to the Overheating Strategy</w:t>
      </w:r>
      <w:r>
        <w:rPr>
          <w:rFonts w:ascii="HelveticaNeueLT Std" w:hAnsi="HelveticaNeueLT Std"/>
        </w:rPr>
        <w:t>, Biodiversity Net Gain and Urban Greening Factor</w:t>
      </w:r>
      <w:r w:rsidR="0084440E" w:rsidRPr="00712E35">
        <w:rPr>
          <w:rFonts w:ascii="HelveticaNeueLT Std" w:hAnsi="HelveticaNeueLT Std"/>
        </w:rPr>
        <w:t>. This should be addressed prior to the determination of the application.</w:t>
      </w:r>
    </w:p>
    <w:p w14:paraId="0C666265" w14:textId="77777777" w:rsidR="00BC2369" w:rsidRPr="00E77C25" w:rsidRDefault="00BC2369" w:rsidP="00E77C25">
      <w:pPr>
        <w:rPr>
          <w:rFonts w:ascii="HelveticaNeueLT Std" w:hAnsi="HelveticaNeueLT Std"/>
        </w:rPr>
      </w:pPr>
    </w:p>
    <w:p w14:paraId="3074AE32" w14:textId="6D776F90" w:rsidR="00E77C25" w:rsidRPr="00FE6231" w:rsidRDefault="00E77C25" w:rsidP="00FE6231">
      <w:pPr>
        <w:pStyle w:val="Heading1"/>
      </w:pPr>
      <w:r w:rsidRPr="00BE2318">
        <w:t xml:space="preserve">Energy </w:t>
      </w:r>
      <w:r w:rsidR="00971799">
        <w:t>Strategy</w:t>
      </w:r>
    </w:p>
    <w:p w14:paraId="7862B03B" w14:textId="18855FDE" w:rsidR="00E77C25" w:rsidRPr="00E77C25" w:rsidRDefault="00E77C25" w:rsidP="00E77C25">
      <w:pPr>
        <w:rPr>
          <w:rFonts w:ascii="HelveticaNeueLT Std" w:hAnsi="HelveticaNeueLT Std"/>
        </w:rPr>
      </w:pPr>
      <w:r w:rsidRPr="00E77C25">
        <w:rPr>
          <w:rFonts w:ascii="HelveticaNeueLT Std" w:hAnsi="HelveticaNeueLT Std"/>
        </w:rPr>
        <w:t xml:space="preserve">Policy SP4 of the Local Plan Strategic Policies, requires all new development to be zero carbon (i.e. a 100% improvement beyond Part L </w:t>
      </w:r>
      <w:r w:rsidR="00966728" w:rsidRPr="00C505CF">
        <w:rPr>
          <w:rFonts w:ascii="HelveticaNeueLT Std" w:hAnsi="HelveticaNeueLT Std"/>
        </w:rPr>
        <w:t>2021</w:t>
      </w:r>
      <w:r w:rsidRPr="00C505CF">
        <w:rPr>
          <w:rFonts w:ascii="HelveticaNeueLT Std" w:hAnsi="HelveticaNeueLT Std"/>
        </w:rPr>
        <w:t>). The</w:t>
      </w:r>
      <w:r w:rsidRPr="00E77C25">
        <w:rPr>
          <w:rFonts w:ascii="HelveticaNeueLT Std" w:hAnsi="HelveticaNeueLT Std"/>
        </w:rPr>
        <w:t xml:space="preserve"> London Plan (20</w:t>
      </w:r>
      <w:r w:rsidR="00AD6191">
        <w:rPr>
          <w:rFonts w:ascii="HelveticaNeueLT Std" w:hAnsi="HelveticaNeueLT Std"/>
        </w:rPr>
        <w:t>2</w:t>
      </w:r>
      <w:r w:rsidR="006626B1">
        <w:rPr>
          <w:rFonts w:ascii="HelveticaNeueLT Std" w:hAnsi="HelveticaNeueLT Std"/>
        </w:rPr>
        <w:t>1</w:t>
      </w:r>
      <w:r w:rsidRPr="00E77C25">
        <w:rPr>
          <w:rFonts w:ascii="HelveticaNeueLT Std" w:hAnsi="HelveticaNeueLT Std"/>
        </w:rPr>
        <w:t xml:space="preserve">) further confirms this in Policy SI2. </w:t>
      </w:r>
    </w:p>
    <w:p w14:paraId="7D0FC084" w14:textId="77777777" w:rsidR="00E77C25" w:rsidRPr="00E77C25" w:rsidRDefault="00E77C25" w:rsidP="00E77C25">
      <w:pPr>
        <w:rPr>
          <w:rFonts w:ascii="HelveticaNeueLT Std" w:hAnsi="HelveticaNeueLT Std"/>
        </w:rPr>
      </w:pPr>
    </w:p>
    <w:p w14:paraId="19BBF6AA" w14:textId="1D6F6599" w:rsidR="00BF57C1" w:rsidRDefault="00E77C25" w:rsidP="00E77C25">
      <w:pPr>
        <w:rPr>
          <w:rFonts w:ascii="HelveticaNeueLT Std" w:hAnsi="HelveticaNeueLT Std"/>
        </w:rPr>
      </w:pPr>
      <w:r w:rsidRPr="00E77C25">
        <w:rPr>
          <w:rFonts w:ascii="HelveticaNeueLT Std" w:hAnsi="HelveticaNeueLT Std"/>
        </w:rPr>
        <w:t>The overall predicted reduction in CO</w:t>
      </w:r>
      <w:r w:rsidRPr="00031EEF">
        <w:rPr>
          <w:rFonts w:ascii="HelveticaNeueLT Std" w:hAnsi="HelveticaNeueLT Std"/>
          <w:vertAlign w:val="subscript"/>
        </w:rPr>
        <w:t>2</w:t>
      </w:r>
      <w:r w:rsidRPr="00E77C25">
        <w:rPr>
          <w:rFonts w:ascii="HelveticaNeueLT Std" w:hAnsi="HelveticaNeueLT Std"/>
        </w:rPr>
        <w:t xml:space="preserve"> emissions for the development</w:t>
      </w:r>
      <w:r w:rsidR="00CC0315">
        <w:rPr>
          <w:rFonts w:ascii="HelveticaNeueLT Std" w:hAnsi="HelveticaNeueLT Std"/>
        </w:rPr>
        <w:t xml:space="preserve"> </w:t>
      </w:r>
      <w:r w:rsidRPr="00E77C25">
        <w:rPr>
          <w:rFonts w:ascii="HelveticaNeueLT Std" w:hAnsi="HelveticaNeueLT Std"/>
        </w:rPr>
        <w:t xml:space="preserve">shows an improvement of approximately </w:t>
      </w:r>
      <w:r w:rsidR="00C505CF">
        <w:rPr>
          <w:rFonts w:ascii="HelveticaNeueLT Std" w:hAnsi="HelveticaNeueLT Std"/>
        </w:rPr>
        <w:t>37</w:t>
      </w:r>
      <w:r w:rsidRPr="00943490">
        <w:rPr>
          <w:rFonts w:ascii="HelveticaNeueLT Std" w:hAnsi="HelveticaNeueLT Std"/>
        </w:rPr>
        <w:t>% in carbon emissions</w:t>
      </w:r>
      <w:r w:rsidR="00CC0315" w:rsidRPr="00E77C25">
        <w:rPr>
          <w:rFonts w:ascii="HelveticaNeueLT Std" w:hAnsi="HelveticaNeueLT Std"/>
        </w:rPr>
        <w:t xml:space="preserve">, from the Baseline development model (which is </w:t>
      </w:r>
      <w:r w:rsidR="00CC0315" w:rsidRPr="00C407D1">
        <w:rPr>
          <w:rFonts w:ascii="HelveticaNeueLT Std" w:hAnsi="HelveticaNeueLT Std"/>
        </w:rPr>
        <w:t xml:space="preserve">Part L </w:t>
      </w:r>
      <w:r w:rsidR="007873F5" w:rsidRPr="00C407D1">
        <w:rPr>
          <w:rFonts w:ascii="HelveticaNeueLT Std" w:hAnsi="HelveticaNeueLT Std"/>
        </w:rPr>
        <w:t>2021</w:t>
      </w:r>
      <w:r w:rsidR="00CC0315" w:rsidRPr="00C407D1">
        <w:rPr>
          <w:rFonts w:ascii="HelveticaNeueLT Std" w:hAnsi="HelveticaNeueLT Std"/>
        </w:rPr>
        <w:t xml:space="preserve"> compliant)</w:t>
      </w:r>
      <w:r w:rsidRPr="00C407D1">
        <w:rPr>
          <w:rFonts w:ascii="HelveticaNeueLT Std" w:hAnsi="HelveticaNeueLT Std"/>
        </w:rPr>
        <w:t>. This represents</w:t>
      </w:r>
      <w:r w:rsidRPr="00943490">
        <w:rPr>
          <w:rFonts w:ascii="HelveticaNeueLT Std" w:hAnsi="HelveticaNeueLT Std"/>
        </w:rPr>
        <w:t xml:space="preserve"> an annual saving of</w:t>
      </w:r>
      <w:r w:rsidRPr="00E77C25">
        <w:rPr>
          <w:rFonts w:ascii="HelveticaNeueLT Std" w:hAnsi="HelveticaNeueLT Std"/>
        </w:rPr>
        <w:t xml:space="preserve"> approximately </w:t>
      </w:r>
      <w:r w:rsidR="00C407D1">
        <w:rPr>
          <w:rFonts w:ascii="HelveticaNeueLT Std" w:hAnsi="HelveticaNeueLT Std"/>
        </w:rPr>
        <w:t>5.7</w:t>
      </w:r>
      <w:r w:rsidR="00031EEF">
        <w:rPr>
          <w:rFonts w:ascii="HelveticaNeueLT Std" w:hAnsi="HelveticaNeueLT Std"/>
        </w:rPr>
        <w:t xml:space="preserve"> </w:t>
      </w:r>
      <w:r w:rsidRPr="00E77C25">
        <w:rPr>
          <w:rFonts w:ascii="HelveticaNeueLT Std" w:hAnsi="HelveticaNeueLT Std"/>
        </w:rPr>
        <w:t>tonnes of CO</w:t>
      </w:r>
      <w:r w:rsidRPr="00347ADC">
        <w:rPr>
          <w:rFonts w:ascii="HelveticaNeueLT Std" w:hAnsi="HelveticaNeueLT Std"/>
          <w:vertAlign w:val="subscript"/>
        </w:rPr>
        <w:t>2</w:t>
      </w:r>
      <w:r w:rsidRPr="00E77C25">
        <w:rPr>
          <w:rFonts w:ascii="HelveticaNeueLT Std" w:hAnsi="HelveticaNeueLT Std"/>
        </w:rPr>
        <w:t xml:space="preserve"> from a baseline of </w:t>
      </w:r>
      <w:r w:rsidR="00C407D1">
        <w:rPr>
          <w:rFonts w:ascii="HelveticaNeueLT Std" w:hAnsi="HelveticaNeueLT Std"/>
        </w:rPr>
        <w:t>15.3</w:t>
      </w:r>
      <w:r w:rsidRPr="00E77C25">
        <w:rPr>
          <w:rFonts w:ascii="HelveticaNeueLT Std" w:hAnsi="HelveticaNeueLT Std"/>
        </w:rPr>
        <w:t xml:space="preserve"> tCO</w:t>
      </w:r>
      <w:r w:rsidRPr="0048619F">
        <w:rPr>
          <w:rFonts w:ascii="HelveticaNeueLT Std" w:hAnsi="HelveticaNeueLT Std"/>
          <w:vertAlign w:val="subscript"/>
        </w:rPr>
        <w:t>2</w:t>
      </w:r>
      <w:r w:rsidRPr="00E77C25">
        <w:rPr>
          <w:rFonts w:ascii="HelveticaNeueLT Std" w:hAnsi="HelveticaNeueLT Std"/>
        </w:rPr>
        <w:t xml:space="preserve">/year. </w:t>
      </w:r>
    </w:p>
    <w:p w14:paraId="311FE3DB" w14:textId="2F750B05" w:rsidR="00023D46" w:rsidRDefault="00023D46" w:rsidP="00E77C25">
      <w:pPr>
        <w:rPr>
          <w:rFonts w:ascii="HelveticaNeueLT Std" w:hAnsi="HelveticaNeueLT Std"/>
        </w:rPr>
      </w:pPr>
    </w:p>
    <w:p w14:paraId="38349D14" w14:textId="0F3637D0" w:rsidR="00023D46" w:rsidRDefault="00976D41" w:rsidP="00E77C25">
      <w:pPr>
        <w:rPr>
          <w:rFonts w:ascii="HelveticaNeueLT Std" w:hAnsi="HelveticaNeueLT Std"/>
        </w:rPr>
      </w:pPr>
      <w:r>
        <w:rPr>
          <w:rFonts w:ascii="HelveticaNeueLT Std" w:hAnsi="HelveticaNeueLT Std"/>
        </w:rPr>
        <w:t xml:space="preserve">London Plan Policy SI2 requires major development proposals to calculate and minimise unregulated carbon emissions, not covered by Building Regulations. </w:t>
      </w:r>
      <w:r w:rsidR="00023D46">
        <w:rPr>
          <w:rFonts w:ascii="HelveticaNeueLT Std" w:hAnsi="HelveticaNeueLT Std"/>
        </w:rPr>
        <w:t xml:space="preserve">The calculated unregulated emissions are: </w:t>
      </w:r>
      <w:r w:rsidR="00E30937">
        <w:rPr>
          <w:rFonts w:ascii="HelveticaNeueLT Std" w:hAnsi="HelveticaNeueLT Std"/>
        </w:rPr>
        <w:t>17.1</w:t>
      </w:r>
      <w:r w:rsidR="00023D46">
        <w:rPr>
          <w:rFonts w:ascii="HelveticaNeueLT Std" w:hAnsi="HelveticaNeueLT Std"/>
        </w:rPr>
        <w:t xml:space="preserve"> tCO</w:t>
      </w:r>
      <w:r w:rsidR="00023D46">
        <w:rPr>
          <w:rFonts w:ascii="HelveticaNeueLT Std" w:hAnsi="HelveticaNeueLT Std"/>
          <w:vertAlign w:val="subscript"/>
        </w:rPr>
        <w:t>2</w:t>
      </w:r>
      <w:r w:rsidR="00023D46">
        <w:rPr>
          <w:rFonts w:ascii="HelveticaNeueLT Std" w:hAnsi="HelveticaNeueLT Std"/>
        </w:rPr>
        <w:t>.</w:t>
      </w:r>
    </w:p>
    <w:p w14:paraId="7D1EB125" w14:textId="77777777" w:rsidR="0059700E" w:rsidRDefault="0059700E" w:rsidP="00E77C25">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A27BDD" w:rsidRPr="005A41D2" w14:paraId="2907598F" w14:textId="77777777">
        <w:tc>
          <w:tcPr>
            <w:tcW w:w="9016" w:type="dxa"/>
            <w:gridSpan w:val="4"/>
          </w:tcPr>
          <w:p w14:paraId="4C27AC3C" w14:textId="0E370886" w:rsidR="00A27BDD" w:rsidRPr="005A41D2" w:rsidRDefault="00A27BDD">
            <w:pPr>
              <w:rPr>
                <w:rFonts w:ascii="HelveticaNeueLT Std" w:hAnsi="HelveticaNeueLT Std" w:cs="Arial"/>
                <w:b/>
                <w:bCs/>
                <w:color w:val="313231"/>
              </w:rPr>
            </w:pPr>
            <w:r w:rsidRPr="00024A9F">
              <w:rPr>
                <w:rFonts w:ascii="HelveticaNeueLT Std" w:hAnsi="HelveticaNeueLT Std"/>
                <w:i/>
                <w:iCs/>
              </w:rPr>
              <w:t>Non-residential</w:t>
            </w:r>
            <w:r>
              <w:rPr>
                <w:rFonts w:ascii="HelveticaNeueLT Std" w:hAnsi="HelveticaNeueLT Std"/>
                <w:i/>
                <w:iCs/>
              </w:rPr>
              <w:t xml:space="preserve"> </w:t>
            </w:r>
          </w:p>
        </w:tc>
      </w:tr>
      <w:tr w:rsidR="00A27BDD" w:rsidRPr="005A41D2" w14:paraId="11DDF069" w14:textId="77777777">
        <w:tc>
          <w:tcPr>
            <w:tcW w:w="2254" w:type="dxa"/>
          </w:tcPr>
          <w:p w14:paraId="7FF9FDD2" w14:textId="2CF6E561" w:rsidR="00A27BDD" w:rsidRPr="00A27BDD" w:rsidRDefault="00A27BDD">
            <w:pPr>
              <w:rPr>
                <w:rFonts w:ascii="HelveticaNeueLT Std" w:hAnsi="HelveticaNeueLT Std"/>
                <w:i/>
                <w:iCs/>
              </w:rPr>
            </w:pPr>
            <w:bookmarkStart w:id="1" w:name="_Hlk100683248"/>
          </w:p>
        </w:tc>
        <w:tc>
          <w:tcPr>
            <w:tcW w:w="2254" w:type="dxa"/>
          </w:tcPr>
          <w:p w14:paraId="348B4C71" w14:textId="77777777" w:rsidR="00A27BDD" w:rsidRPr="005A41D2" w:rsidRDefault="00A27BDD">
            <w:pPr>
              <w:rPr>
                <w:rFonts w:ascii="HelveticaNeueLT Std" w:hAnsi="HelveticaNeueLT Std" w:cs="Arial"/>
                <w:b/>
                <w:bCs/>
                <w:color w:val="313231"/>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5F004BDD" w14:textId="77777777" w:rsidR="00A27BDD" w:rsidRPr="005A41D2" w:rsidRDefault="00A27BDD">
            <w:pPr>
              <w:rPr>
                <w:rFonts w:ascii="HelveticaNeueLT Std" w:hAnsi="HelveticaNeueLT Std" w:cs="Arial"/>
                <w:b/>
                <w:bCs/>
                <w:color w:val="313231"/>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296B3BB2" w14:textId="77777777" w:rsidR="00A27BDD" w:rsidRPr="005A41D2" w:rsidRDefault="00A27BDD">
            <w:pPr>
              <w:rPr>
                <w:rFonts w:ascii="HelveticaNeueLT Std" w:hAnsi="HelveticaNeueLT Std" w:cs="Arial"/>
                <w:b/>
                <w:bCs/>
                <w:color w:val="313231"/>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A27BDD" w:rsidRPr="005A41D2" w14:paraId="4BA733CB" w14:textId="77777777">
        <w:tc>
          <w:tcPr>
            <w:tcW w:w="2254" w:type="dxa"/>
          </w:tcPr>
          <w:p w14:paraId="0A5CB055" w14:textId="26007C7A" w:rsidR="00A27BDD" w:rsidRPr="005A41D2" w:rsidRDefault="00A27BDD">
            <w:pPr>
              <w:rPr>
                <w:rFonts w:ascii="HelveticaNeueLT Std" w:hAnsi="HelveticaNeueLT Std"/>
              </w:rPr>
            </w:pPr>
            <w:r w:rsidRPr="00106A5C">
              <w:rPr>
                <w:rFonts w:ascii="HelveticaNeueLT Std" w:hAnsi="HelveticaNeueLT Std" w:cs="Calibri"/>
                <w:b/>
                <w:bCs/>
              </w:rPr>
              <w:t xml:space="preserve">Part L </w:t>
            </w:r>
            <w:r w:rsidR="007873F5" w:rsidRPr="00106A5C">
              <w:rPr>
                <w:rFonts w:ascii="HelveticaNeueLT Std" w:hAnsi="HelveticaNeueLT Std" w:cs="Calibri"/>
                <w:b/>
                <w:bCs/>
              </w:rPr>
              <w:t>2021</w:t>
            </w:r>
            <w:r w:rsidRPr="00106A5C">
              <w:rPr>
                <w:rFonts w:ascii="HelveticaNeueLT Std" w:hAnsi="HelveticaNeueLT Std" w:cs="Calibri"/>
                <w:b/>
                <w:bCs/>
              </w:rPr>
              <w:t xml:space="preserve"> baseline</w:t>
            </w:r>
            <w:r w:rsidRPr="005A41D2">
              <w:rPr>
                <w:rFonts w:ascii="HelveticaNeueLT Std" w:hAnsi="HelveticaNeueLT Std" w:cs="Calibri"/>
                <w:b/>
                <w:bCs/>
              </w:rPr>
              <w:t xml:space="preserve"> </w:t>
            </w:r>
          </w:p>
        </w:tc>
        <w:tc>
          <w:tcPr>
            <w:tcW w:w="2254" w:type="dxa"/>
          </w:tcPr>
          <w:p w14:paraId="20E56B99" w14:textId="2CC84D80" w:rsidR="00A27BDD" w:rsidRPr="005A41D2" w:rsidRDefault="00106A5C">
            <w:pPr>
              <w:rPr>
                <w:rFonts w:ascii="HelveticaNeueLT Std" w:hAnsi="HelveticaNeueLT Std"/>
              </w:rPr>
            </w:pPr>
            <w:r>
              <w:rPr>
                <w:rFonts w:ascii="HelveticaNeueLT Std" w:hAnsi="HelveticaNeueLT Std"/>
              </w:rPr>
              <w:t>15.3</w:t>
            </w:r>
          </w:p>
        </w:tc>
        <w:tc>
          <w:tcPr>
            <w:tcW w:w="2254" w:type="dxa"/>
            <w:shd w:val="clear" w:color="auto" w:fill="BFBFBF" w:themeFill="background1" w:themeFillShade="BF"/>
          </w:tcPr>
          <w:p w14:paraId="1C5D8156" w14:textId="77777777" w:rsidR="00A27BDD" w:rsidRPr="005A41D2" w:rsidRDefault="00A27BDD">
            <w:pPr>
              <w:rPr>
                <w:rFonts w:ascii="HelveticaNeueLT Std" w:hAnsi="HelveticaNeueLT Std"/>
                <w:highlight w:val="lightGray"/>
              </w:rPr>
            </w:pPr>
          </w:p>
        </w:tc>
        <w:tc>
          <w:tcPr>
            <w:tcW w:w="2254" w:type="dxa"/>
            <w:shd w:val="clear" w:color="auto" w:fill="BFBFBF" w:themeFill="background1" w:themeFillShade="BF"/>
          </w:tcPr>
          <w:p w14:paraId="4A376EEC" w14:textId="77777777" w:rsidR="00A27BDD" w:rsidRPr="005A41D2" w:rsidRDefault="00A27BDD">
            <w:pPr>
              <w:rPr>
                <w:rFonts w:ascii="HelveticaNeueLT Std" w:hAnsi="HelveticaNeueLT Std"/>
                <w:highlight w:val="lightGray"/>
              </w:rPr>
            </w:pPr>
          </w:p>
        </w:tc>
      </w:tr>
      <w:tr w:rsidR="00A27BDD" w:rsidRPr="005A41D2" w14:paraId="72AACB7A" w14:textId="77777777">
        <w:tc>
          <w:tcPr>
            <w:tcW w:w="2254" w:type="dxa"/>
          </w:tcPr>
          <w:p w14:paraId="687AC757" w14:textId="77777777" w:rsidR="00A27BDD" w:rsidRPr="005A41D2" w:rsidRDefault="00A27BDD">
            <w:pPr>
              <w:rPr>
                <w:rFonts w:ascii="HelveticaNeueLT Std" w:hAnsi="HelveticaNeueLT Std"/>
              </w:rPr>
            </w:pPr>
            <w:r w:rsidRPr="005A41D2">
              <w:rPr>
                <w:rFonts w:ascii="HelveticaNeueLT Std" w:hAnsi="HelveticaNeueLT Std" w:cs="Calibri"/>
                <w:b/>
                <w:bCs/>
              </w:rPr>
              <w:t xml:space="preserve">Be Lean </w:t>
            </w:r>
          </w:p>
        </w:tc>
        <w:tc>
          <w:tcPr>
            <w:tcW w:w="2254" w:type="dxa"/>
          </w:tcPr>
          <w:p w14:paraId="493E3137" w14:textId="0DC97758" w:rsidR="00A27BDD" w:rsidRPr="005A41D2" w:rsidRDefault="00AE308A">
            <w:pPr>
              <w:rPr>
                <w:rFonts w:ascii="HelveticaNeueLT Std" w:hAnsi="HelveticaNeueLT Std"/>
              </w:rPr>
            </w:pPr>
            <w:r>
              <w:rPr>
                <w:rFonts w:ascii="HelveticaNeueLT Std" w:hAnsi="HelveticaNeueLT Std"/>
              </w:rPr>
              <w:t>12.5</w:t>
            </w:r>
          </w:p>
        </w:tc>
        <w:tc>
          <w:tcPr>
            <w:tcW w:w="2254" w:type="dxa"/>
          </w:tcPr>
          <w:p w14:paraId="71F2F84C" w14:textId="73EEE242" w:rsidR="00A27BDD" w:rsidRPr="005A41D2" w:rsidRDefault="00BE62B5">
            <w:pPr>
              <w:rPr>
                <w:rFonts w:ascii="HelveticaNeueLT Std" w:hAnsi="HelveticaNeueLT Std"/>
              </w:rPr>
            </w:pPr>
            <w:r>
              <w:rPr>
                <w:rFonts w:ascii="HelveticaNeueLT Std" w:hAnsi="HelveticaNeueLT Std"/>
              </w:rPr>
              <w:t>2.8</w:t>
            </w:r>
          </w:p>
        </w:tc>
        <w:tc>
          <w:tcPr>
            <w:tcW w:w="2254" w:type="dxa"/>
          </w:tcPr>
          <w:p w14:paraId="112C7C57" w14:textId="67F49C19" w:rsidR="00A27BDD" w:rsidRPr="005A41D2" w:rsidRDefault="00BE62B5">
            <w:pPr>
              <w:rPr>
                <w:rFonts w:ascii="HelveticaNeueLT Std" w:hAnsi="HelveticaNeueLT Std"/>
              </w:rPr>
            </w:pPr>
            <w:r>
              <w:rPr>
                <w:rFonts w:ascii="HelveticaNeueLT Std" w:hAnsi="HelveticaNeueLT Std"/>
              </w:rPr>
              <w:t>18</w:t>
            </w:r>
            <w:r w:rsidR="00A27BDD">
              <w:rPr>
                <w:rFonts w:ascii="HelveticaNeueLT Std" w:hAnsi="HelveticaNeueLT Std"/>
              </w:rPr>
              <w:t>%</w:t>
            </w:r>
          </w:p>
        </w:tc>
      </w:tr>
      <w:tr w:rsidR="00A27BDD" w:rsidRPr="005A41D2" w14:paraId="05CA86DD" w14:textId="77777777">
        <w:tc>
          <w:tcPr>
            <w:tcW w:w="2254" w:type="dxa"/>
          </w:tcPr>
          <w:p w14:paraId="1D4CF82A" w14:textId="77777777" w:rsidR="00A27BDD" w:rsidRPr="005A41D2" w:rsidRDefault="00A27BDD">
            <w:pPr>
              <w:rPr>
                <w:rFonts w:ascii="HelveticaNeueLT Std" w:hAnsi="HelveticaNeueLT Std"/>
              </w:rPr>
            </w:pPr>
            <w:r w:rsidRPr="005A41D2">
              <w:rPr>
                <w:rFonts w:ascii="HelveticaNeueLT Std" w:hAnsi="HelveticaNeueLT Std" w:cs="Calibri"/>
                <w:b/>
                <w:bCs/>
              </w:rPr>
              <w:t xml:space="preserve">Be Clean </w:t>
            </w:r>
          </w:p>
        </w:tc>
        <w:tc>
          <w:tcPr>
            <w:tcW w:w="2254" w:type="dxa"/>
          </w:tcPr>
          <w:p w14:paraId="2CD92C04" w14:textId="688480FC" w:rsidR="00A27BDD" w:rsidRPr="005A41D2" w:rsidRDefault="00AE308A">
            <w:pPr>
              <w:rPr>
                <w:rFonts w:ascii="HelveticaNeueLT Std" w:hAnsi="HelveticaNeueLT Std"/>
              </w:rPr>
            </w:pPr>
            <w:r>
              <w:rPr>
                <w:rFonts w:ascii="HelveticaNeueLT Std" w:hAnsi="HelveticaNeueLT Std"/>
              </w:rPr>
              <w:t>12.5</w:t>
            </w:r>
          </w:p>
        </w:tc>
        <w:tc>
          <w:tcPr>
            <w:tcW w:w="2254" w:type="dxa"/>
          </w:tcPr>
          <w:p w14:paraId="227A573E" w14:textId="707C9530" w:rsidR="00A27BDD" w:rsidRPr="005A41D2" w:rsidRDefault="00BE62B5">
            <w:pPr>
              <w:rPr>
                <w:rFonts w:ascii="HelveticaNeueLT Std" w:hAnsi="HelveticaNeueLT Std"/>
              </w:rPr>
            </w:pPr>
            <w:r>
              <w:rPr>
                <w:rFonts w:ascii="HelveticaNeueLT Std" w:hAnsi="HelveticaNeueLT Std"/>
              </w:rPr>
              <w:t>0.0</w:t>
            </w:r>
          </w:p>
        </w:tc>
        <w:tc>
          <w:tcPr>
            <w:tcW w:w="2254" w:type="dxa"/>
          </w:tcPr>
          <w:p w14:paraId="4A71AB6E" w14:textId="2E15666A" w:rsidR="00A27BDD" w:rsidRPr="005A41D2" w:rsidRDefault="00BE62B5">
            <w:pPr>
              <w:rPr>
                <w:rFonts w:ascii="HelveticaNeueLT Std" w:hAnsi="HelveticaNeueLT Std"/>
              </w:rPr>
            </w:pPr>
            <w:r>
              <w:rPr>
                <w:rFonts w:ascii="HelveticaNeueLT Std" w:hAnsi="HelveticaNeueLT Std"/>
              </w:rPr>
              <w:t>0</w:t>
            </w:r>
            <w:r w:rsidR="00A27BDD">
              <w:rPr>
                <w:rFonts w:ascii="HelveticaNeueLT Std" w:hAnsi="HelveticaNeueLT Std"/>
              </w:rPr>
              <w:t>%</w:t>
            </w:r>
          </w:p>
        </w:tc>
      </w:tr>
      <w:tr w:rsidR="00A27BDD" w:rsidRPr="005A41D2" w14:paraId="002B9F3F" w14:textId="77777777">
        <w:tc>
          <w:tcPr>
            <w:tcW w:w="2254" w:type="dxa"/>
            <w:tcBorders>
              <w:bottom w:val="single" w:sz="12" w:space="0" w:color="auto"/>
            </w:tcBorders>
          </w:tcPr>
          <w:p w14:paraId="45A46EFA" w14:textId="77777777" w:rsidR="00A27BDD" w:rsidRPr="005A41D2" w:rsidRDefault="00A27BDD">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50424A7B" w14:textId="6E7E1F37" w:rsidR="00A27BDD" w:rsidRPr="005A41D2" w:rsidRDefault="00AE308A">
            <w:pPr>
              <w:rPr>
                <w:rFonts w:ascii="HelveticaNeueLT Std" w:hAnsi="HelveticaNeueLT Std"/>
              </w:rPr>
            </w:pPr>
            <w:r>
              <w:rPr>
                <w:rFonts w:ascii="HelveticaNeueLT Std" w:hAnsi="HelveticaNeueLT Std"/>
              </w:rPr>
              <w:t>9.6</w:t>
            </w:r>
          </w:p>
        </w:tc>
        <w:tc>
          <w:tcPr>
            <w:tcW w:w="2254" w:type="dxa"/>
            <w:tcBorders>
              <w:bottom w:val="single" w:sz="12" w:space="0" w:color="auto"/>
            </w:tcBorders>
          </w:tcPr>
          <w:p w14:paraId="1A302C79" w14:textId="5905196A" w:rsidR="00A27BDD" w:rsidRPr="005A41D2" w:rsidRDefault="00CC50D7">
            <w:pPr>
              <w:rPr>
                <w:rFonts w:ascii="HelveticaNeueLT Std" w:hAnsi="HelveticaNeueLT Std"/>
              </w:rPr>
            </w:pPr>
            <w:r>
              <w:rPr>
                <w:rFonts w:ascii="HelveticaNeueLT Std" w:hAnsi="HelveticaNeueLT Std"/>
              </w:rPr>
              <w:t>2.9</w:t>
            </w:r>
          </w:p>
        </w:tc>
        <w:tc>
          <w:tcPr>
            <w:tcW w:w="2254" w:type="dxa"/>
            <w:tcBorders>
              <w:bottom w:val="single" w:sz="12" w:space="0" w:color="auto"/>
            </w:tcBorders>
          </w:tcPr>
          <w:p w14:paraId="4526E4FD" w14:textId="4D70CB4C" w:rsidR="00A27BDD" w:rsidRPr="005A41D2" w:rsidRDefault="00BE62B5">
            <w:pPr>
              <w:rPr>
                <w:rFonts w:ascii="HelveticaNeueLT Std" w:hAnsi="HelveticaNeueLT Std"/>
              </w:rPr>
            </w:pPr>
            <w:r>
              <w:rPr>
                <w:rFonts w:ascii="HelveticaNeueLT Std" w:hAnsi="HelveticaNeueLT Std"/>
              </w:rPr>
              <w:t>19</w:t>
            </w:r>
            <w:r w:rsidR="00A27BDD">
              <w:rPr>
                <w:rFonts w:ascii="HelveticaNeueLT Std" w:hAnsi="HelveticaNeueLT Std"/>
              </w:rPr>
              <w:t>%</w:t>
            </w:r>
          </w:p>
        </w:tc>
      </w:tr>
      <w:tr w:rsidR="00A27BDD" w:rsidRPr="005A41D2" w14:paraId="6A69FF67" w14:textId="77777777">
        <w:tc>
          <w:tcPr>
            <w:tcW w:w="2254" w:type="dxa"/>
            <w:tcBorders>
              <w:top w:val="single" w:sz="12" w:space="0" w:color="auto"/>
              <w:bottom w:val="single" w:sz="2" w:space="0" w:color="auto"/>
            </w:tcBorders>
          </w:tcPr>
          <w:p w14:paraId="2488E57E" w14:textId="77777777" w:rsidR="00A27BDD" w:rsidRPr="005A41D2" w:rsidRDefault="00A27BDD">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32D8CFB1" w14:textId="77777777" w:rsidR="00A27BDD" w:rsidRPr="005A41D2" w:rsidRDefault="00A27BDD">
            <w:pPr>
              <w:rPr>
                <w:rFonts w:ascii="HelveticaNeueLT Std" w:hAnsi="HelveticaNeueLT Std"/>
              </w:rPr>
            </w:pPr>
          </w:p>
        </w:tc>
        <w:tc>
          <w:tcPr>
            <w:tcW w:w="2254" w:type="dxa"/>
            <w:tcBorders>
              <w:top w:val="single" w:sz="12" w:space="0" w:color="auto"/>
              <w:bottom w:val="single" w:sz="2" w:space="0" w:color="auto"/>
            </w:tcBorders>
          </w:tcPr>
          <w:p w14:paraId="42A49503" w14:textId="7D4C3F63" w:rsidR="00A27BDD" w:rsidRPr="005A41D2" w:rsidRDefault="00CC50D7">
            <w:pPr>
              <w:rPr>
                <w:rFonts w:ascii="HelveticaNeueLT Std" w:hAnsi="HelveticaNeueLT Std"/>
              </w:rPr>
            </w:pPr>
            <w:r>
              <w:rPr>
                <w:rFonts w:ascii="HelveticaNeueLT Std" w:hAnsi="HelveticaNeueLT Std"/>
              </w:rPr>
              <w:t>5.7</w:t>
            </w:r>
          </w:p>
        </w:tc>
        <w:tc>
          <w:tcPr>
            <w:tcW w:w="2254" w:type="dxa"/>
            <w:tcBorders>
              <w:top w:val="single" w:sz="12" w:space="0" w:color="auto"/>
              <w:bottom w:val="single" w:sz="2" w:space="0" w:color="auto"/>
            </w:tcBorders>
          </w:tcPr>
          <w:p w14:paraId="3EF57A84" w14:textId="14C49550" w:rsidR="00A27BDD" w:rsidRPr="005A41D2" w:rsidRDefault="00BE62B5">
            <w:pPr>
              <w:rPr>
                <w:rFonts w:ascii="HelveticaNeueLT Std" w:hAnsi="HelveticaNeueLT Std"/>
              </w:rPr>
            </w:pPr>
            <w:r>
              <w:rPr>
                <w:rFonts w:ascii="HelveticaNeueLT Std" w:hAnsi="HelveticaNeueLT Std"/>
              </w:rPr>
              <w:t>37</w:t>
            </w:r>
            <w:r w:rsidR="00A27BDD">
              <w:rPr>
                <w:rFonts w:ascii="HelveticaNeueLT Std" w:hAnsi="HelveticaNeueLT Std"/>
              </w:rPr>
              <w:t>%</w:t>
            </w:r>
          </w:p>
        </w:tc>
      </w:tr>
      <w:tr w:rsidR="00A27BDD" w:rsidRPr="005A41D2" w14:paraId="45603E70" w14:textId="77777777">
        <w:tc>
          <w:tcPr>
            <w:tcW w:w="2254" w:type="dxa"/>
            <w:tcBorders>
              <w:top w:val="single" w:sz="2" w:space="0" w:color="auto"/>
              <w:bottom w:val="single" w:sz="2" w:space="0" w:color="auto"/>
            </w:tcBorders>
          </w:tcPr>
          <w:p w14:paraId="7F78105E" w14:textId="77777777" w:rsidR="00A27BDD" w:rsidRPr="005A41D2" w:rsidRDefault="00A27BDD">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3C18F350" w14:textId="16799A7C" w:rsidR="00A27BDD" w:rsidRPr="005A41D2" w:rsidRDefault="00CC50D7">
            <w:pPr>
              <w:rPr>
                <w:rFonts w:ascii="HelveticaNeueLT Std" w:hAnsi="HelveticaNeueLT Std"/>
              </w:rPr>
            </w:pPr>
            <w:r>
              <w:rPr>
                <w:rFonts w:ascii="HelveticaNeueLT Std" w:hAnsi="HelveticaNeueLT Std"/>
              </w:rPr>
              <w:t>9.6</w:t>
            </w:r>
          </w:p>
        </w:tc>
        <w:tc>
          <w:tcPr>
            <w:tcW w:w="2254" w:type="dxa"/>
            <w:tcBorders>
              <w:top w:val="single" w:sz="2" w:space="0" w:color="auto"/>
              <w:bottom w:val="single" w:sz="2" w:space="0" w:color="auto"/>
            </w:tcBorders>
            <w:shd w:val="clear" w:color="auto" w:fill="BFBFBF" w:themeFill="background1" w:themeFillShade="BF"/>
          </w:tcPr>
          <w:p w14:paraId="243B25FF" w14:textId="77777777" w:rsidR="00A27BDD" w:rsidRPr="005A41D2" w:rsidRDefault="00A27BDD">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0C2D6AA0" w14:textId="77777777" w:rsidR="00A27BDD" w:rsidRDefault="00A27BDD">
            <w:pPr>
              <w:rPr>
                <w:rFonts w:ascii="HelveticaNeueLT Std" w:hAnsi="HelveticaNeueLT Std"/>
              </w:rPr>
            </w:pPr>
          </w:p>
        </w:tc>
      </w:tr>
      <w:tr w:rsidR="00A27BDD" w:rsidRPr="005A41D2" w14:paraId="573281C1" w14:textId="77777777" w:rsidTr="00A27BDD">
        <w:tc>
          <w:tcPr>
            <w:tcW w:w="2254" w:type="dxa"/>
            <w:tcBorders>
              <w:top w:val="single" w:sz="2" w:space="0" w:color="auto"/>
              <w:bottom w:val="single" w:sz="2" w:space="0" w:color="auto"/>
            </w:tcBorders>
          </w:tcPr>
          <w:p w14:paraId="18481F03" w14:textId="77777777" w:rsidR="00A27BDD" w:rsidRPr="000D26CD" w:rsidRDefault="00A27BDD">
            <w:pPr>
              <w:rPr>
                <w:rFonts w:ascii="HelveticaNeueLT Std" w:hAnsi="HelveticaNeueLT Std" w:cs="Calibri"/>
                <w:b/>
                <w:bCs/>
              </w:rPr>
            </w:pPr>
            <w:r>
              <w:rPr>
                <w:rFonts w:ascii="HelveticaNeueLT Std" w:hAnsi="HelveticaNeueLT Std" w:cs="Calibri"/>
                <w:b/>
                <w:bCs/>
              </w:rPr>
              <w:t>Carbon offset contribution</w:t>
            </w:r>
          </w:p>
        </w:tc>
        <w:tc>
          <w:tcPr>
            <w:tcW w:w="6762" w:type="dxa"/>
            <w:gridSpan w:val="3"/>
            <w:tcBorders>
              <w:top w:val="single" w:sz="2" w:space="0" w:color="auto"/>
              <w:bottom w:val="single" w:sz="2" w:space="0" w:color="auto"/>
            </w:tcBorders>
          </w:tcPr>
          <w:p w14:paraId="21DA8524" w14:textId="29CD2204" w:rsidR="00A27BDD" w:rsidRDefault="00A27BDD">
            <w:pPr>
              <w:rPr>
                <w:rFonts w:ascii="HelveticaNeueLT Std" w:hAnsi="HelveticaNeueLT Std"/>
              </w:rPr>
            </w:pPr>
            <w:r>
              <w:rPr>
                <w:rFonts w:ascii="HelveticaNeueLT Std" w:hAnsi="HelveticaNeueLT Std" w:cs="Calibri"/>
              </w:rPr>
              <w:t xml:space="preserve">£95 x 30 years x </w:t>
            </w:r>
            <w:r w:rsidR="00CC50D7">
              <w:rPr>
                <w:rFonts w:ascii="HelveticaNeueLT Std" w:hAnsi="HelveticaNeueLT Std" w:cs="Calibri"/>
              </w:rPr>
              <w:t>9.6</w:t>
            </w:r>
            <w:r>
              <w:rPr>
                <w:rFonts w:ascii="HelveticaNeueLT Std" w:hAnsi="HelveticaNeueLT Std" w:cs="Calibri"/>
              </w:rPr>
              <w:t xml:space="preserve"> tCO</w:t>
            </w:r>
            <w:r>
              <w:rPr>
                <w:rFonts w:ascii="HelveticaNeueLT Std" w:hAnsi="HelveticaNeueLT Std" w:cs="Calibri"/>
                <w:vertAlign w:val="subscript"/>
              </w:rPr>
              <w:t>2</w:t>
            </w:r>
            <w:r>
              <w:rPr>
                <w:rFonts w:ascii="HelveticaNeueLT Std" w:hAnsi="HelveticaNeueLT Std" w:cs="Calibri"/>
              </w:rPr>
              <w:t>/year = £</w:t>
            </w:r>
            <w:r w:rsidR="00CC50D7">
              <w:rPr>
                <w:rFonts w:ascii="HelveticaNeueLT Std" w:hAnsi="HelveticaNeueLT Std" w:cs="Calibri"/>
              </w:rPr>
              <w:t>27,443</w:t>
            </w:r>
          </w:p>
        </w:tc>
      </w:tr>
      <w:tr w:rsidR="00A27BDD" w:rsidRPr="005A41D2" w14:paraId="0814EC9B" w14:textId="77777777">
        <w:tc>
          <w:tcPr>
            <w:tcW w:w="2254" w:type="dxa"/>
            <w:tcBorders>
              <w:top w:val="single" w:sz="2" w:space="0" w:color="auto"/>
            </w:tcBorders>
          </w:tcPr>
          <w:p w14:paraId="6B10A7E9" w14:textId="4606E678" w:rsidR="00A27BDD" w:rsidRDefault="00A27BDD">
            <w:pPr>
              <w:rPr>
                <w:rFonts w:ascii="HelveticaNeueLT Std" w:hAnsi="HelveticaNeueLT Std" w:cs="Calibri"/>
                <w:b/>
                <w:bCs/>
              </w:rPr>
            </w:pPr>
            <w:r>
              <w:rPr>
                <w:rFonts w:ascii="HelveticaNeueLT Std" w:hAnsi="HelveticaNeueLT Std" w:cs="Calibri"/>
                <w:b/>
                <w:bCs/>
              </w:rPr>
              <w:t>10% management fee</w:t>
            </w:r>
          </w:p>
        </w:tc>
        <w:tc>
          <w:tcPr>
            <w:tcW w:w="6762" w:type="dxa"/>
            <w:gridSpan w:val="3"/>
            <w:tcBorders>
              <w:top w:val="single" w:sz="2" w:space="0" w:color="auto"/>
            </w:tcBorders>
          </w:tcPr>
          <w:p w14:paraId="79067720" w14:textId="3A6E1833" w:rsidR="00A27BDD" w:rsidRDefault="008A6650">
            <w:pPr>
              <w:rPr>
                <w:rFonts w:ascii="HelveticaNeueLT Std" w:hAnsi="HelveticaNeueLT Std" w:cs="Calibri"/>
              </w:rPr>
            </w:pPr>
            <w:r>
              <w:rPr>
                <w:rFonts w:ascii="HelveticaNeueLT Std" w:hAnsi="HelveticaNeueLT Std" w:cs="Calibri"/>
              </w:rPr>
              <w:t>£27,443 x 10% = £2,</w:t>
            </w:r>
            <w:r w:rsidR="00051756">
              <w:rPr>
                <w:rFonts w:ascii="HelveticaNeueLT Std" w:hAnsi="HelveticaNeueLT Std" w:cs="Calibri"/>
              </w:rPr>
              <w:t>744</w:t>
            </w:r>
          </w:p>
        </w:tc>
      </w:tr>
      <w:bookmarkEnd w:id="1"/>
    </w:tbl>
    <w:p w14:paraId="03521B9D" w14:textId="77777777" w:rsidR="00A27BDD" w:rsidRDefault="00A27BDD" w:rsidP="00E77C25">
      <w:pPr>
        <w:rPr>
          <w:rFonts w:ascii="HelveticaNeueLT Std" w:hAnsi="HelveticaNeueLT Std"/>
        </w:rPr>
      </w:pPr>
    </w:p>
    <w:p w14:paraId="11EBC8DC" w14:textId="2A6C3F76" w:rsidR="00E4213C" w:rsidRDefault="00E4213C" w:rsidP="00E77C25">
      <w:pPr>
        <w:rPr>
          <w:rFonts w:ascii="HelveticaNeueLT Std" w:hAnsi="HelveticaNeueLT Std"/>
          <w:b/>
          <w:bCs/>
        </w:rPr>
      </w:pPr>
      <w:r>
        <w:rPr>
          <w:rFonts w:ascii="HelveticaNeueLT Std" w:hAnsi="HelveticaNeueLT Std"/>
          <w:b/>
          <w:bCs/>
        </w:rPr>
        <w:t>Energy Use Intensity</w:t>
      </w:r>
      <w:r w:rsidR="00BC7176">
        <w:rPr>
          <w:rFonts w:ascii="HelveticaNeueLT Std" w:hAnsi="HelveticaNeueLT Std"/>
          <w:b/>
          <w:bCs/>
        </w:rPr>
        <w:t xml:space="preserve"> (EUI)</w:t>
      </w:r>
      <w:r w:rsidR="009E151D">
        <w:rPr>
          <w:rFonts w:ascii="HelveticaNeueLT Std" w:hAnsi="HelveticaNeueLT Std"/>
          <w:b/>
          <w:bCs/>
        </w:rPr>
        <w:t xml:space="preserve"> / Space Heating Demand</w:t>
      </w:r>
      <w:r w:rsidR="00BC7176">
        <w:rPr>
          <w:rFonts w:ascii="HelveticaNeueLT Std" w:hAnsi="HelveticaNeueLT Std"/>
          <w:b/>
          <w:bCs/>
        </w:rPr>
        <w:t xml:space="preserve"> (SHD)</w:t>
      </w:r>
    </w:p>
    <w:p w14:paraId="679C8199" w14:textId="1E59DF62" w:rsidR="00365827" w:rsidRDefault="00E4213C" w:rsidP="00E77C25">
      <w:pPr>
        <w:rPr>
          <w:rFonts w:ascii="HelveticaNeueLT Std" w:hAnsi="HelveticaNeueLT Std"/>
        </w:rPr>
      </w:pPr>
      <w:r>
        <w:rPr>
          <w:rFonts w:ascii="HelveticaNeueLT Std" w:hAnsi="HelveticaNeueLT Std"/>
        </w:rPr>
        <w:t xml:space="preserve">Applications are required to </w:t>
      </w:r>
      <w:r w:rsidR="001B6990">
        <w:rPr>
          <w:rFonts w:ascii="HelveticaNeueLT Std" w:hAnsi="HelveticaNeueLT Std"/>
        </w:rPr>
        <w:t>report on</w:t>
      </w:r>
      <w:r>
        <w:rPr>
          <w:rFonts w:ascii="HelveticaNeueLT Std" w:hAnsi="HelveticaNeueLT Std"/>
        </w:rPr>
        <w:t xml:space="preserve"> the total Energy Use Intensity</w:t>
      </w:r>
      <w:r w:rsidR="00E5518E">
        <w:rPr>
          <w:rFonts w:ascii="HelveticaNeueLT Std" w:hAnsi="HelveticaNeueLT Std"/>
        </w:rPr>
        <w:t xml:space="preserve"> (EUI)</w:t>
      </w:r>
      <w:r w:rsidR="00365827">
        <w:rPr>
          <w:rFonts w:ascii="HelveticaNeueLT Std" w:hAnsi="HelveticaNeueLT Std"/>
        </w:rPr>
        <w:t xml:space="preserve"> and Space Heating Demand</w:t>
      </w:r>
      <w:r w:rsidR="00E5518E">
        <w:rPr>
          <w:rFonts w:ascii="HelveticaNeueLT Std" w:hAnsi="HelveticaNeueLT Std"/>
        </w:rPr>
        <w:t xml:space="preserve"> (SHD)</w:t>
      </w:r>
      <w:r w:rsidR="001B6990">
        <w:rPr>
          <w:rFonts w:ascii="HelveticaNeueLT Std" w:hAnsi="HelveticaNeueLT Std"/>
        </w:rPr>
        <w:t>, in line with the GLA Energy Assessment Guidance (</w:t>
      </w:r>
      <w:r w:rsidR="00DA3FCD">
        <w:rPr>
          <w:rFonts w:ascii="HelveticaNeueLT Std" w:hAnsi="HelveticaNeueLT Std"/>
        </w:rPr>
        <w:t xml:space="preserve">June </w:t>
      </w:r>
      <w:r w:rsidR="001B6990">
        <w:rPr>
          <w:rFonts w:ascii="HelveticaNeueLT Std" w:hAnsi="HelveticaNeueLT Std"/>
        </w:rPr>
        <w:t xml:space="preserve">2022). </w:t>
      </w:r>
      <w:r w:rsidR="00E33B9E">
        <w:rPr>
          <w:rFonts w:ascii="HelveticaNeueLT Std" w:hAnsi="HelveticaNeueLT Std"/>
        </w:rPr>
        <w:t xml:space="preserve">The Energy Strategy should </w:t>
      </w:r>
      <w:r w:rsidR="00987A65">
        <w:rPr>
          <w:rFonts w:ascii="HelveticaNeueLT Std" w:hAnsi="HelveticaNeueLT Std"/>
        </w:rPr>
        <w:t>follow the reporting template set out in Table 5 of the guidance, including what methodology has been used</w:t>
      </w:r>
      <w:r w:rsidR="00E33B9E">
        <w:rPr>
          <w:rFonts w:ascii="HelveticaNeueLT Std" w:hAnsi="HelveticaNeueLT Std"/>
        </w:rPr>
        <w:t xml:space="preserve">. </w:t>
      </w:r>
      <w:r w:rsidR="00365827">
        <w:rPr>
          <w:rFonts w:ascii="HelveticaNeueLT Std" w:hAnsi="HelveticaNeueLT Std"/>
        </w:rPr>
        <w:t>EUI</w:t>
      </w:r>
      <w:r w:rsidR="008C2806">
        <w:rPr>
          <w:rFonts w:ascii="HelveticaNeueLT Std" w:hAnsi="HelveticaNeueLT Std"/>
        </w:rPr>
        <w:t xml:space="preserve"> is a measure of the total energy consumed annually, bu</w:t>
      </w:r>
      <w:r w:rsidR="00D41AB3">
        <w:rPr>
          <w:rFonts w:ascii="HelveticaNeueLT Std" w:hAnsi="HelveticaNeueLT Std"/>
        </w:rPr>
        <w:t xml:space="preserve">t should exclude on-site renewable energy generation and </w:t>
      </w:r>
      <w:r w:rsidR="003F6730">
        <w:rPr>
          <w:rFonts w:ascii="HelveticaNeueLT Std" w:hAnsi="HelveticaNeueLT Std"/>
        </w:rPr>
        <w:t>energy use from electric vehicle charging.</w:t>
      </w:r>
      <w:r w:rsidR="00D41AB3">
        <w:rPr>
          <w:rFonts w:ascii="HelveticaNeueLT Std" w:hAnsi="HelveticaNeueLT Std"/>
        </w:rPr>
        <w:t xml:space="preserve"> </w:t>
      </w:r>
    </w:p>
    <w:p w14:paraId="2448172B" w14:textId="7CAD88DC" w:rsidR="003F6730" w:rsidRDefault="003F6730" w:rsidP="00E77C25">
      <w:pPr>
        <w:rPr>
          <w:rFonts w:ascii="HelveticaNeueLT Std" w:hAnsi="HelveticaNeueLT Std"/>
        </w:rPr>
      </w:pPr>
    </w:p>
    <w:tbl>
      <w:tblPr>
        <w:tblStyle w:val="TableGrid"/>
        <w:tblW w:w="9067" w:type="dxa"/>
        <w:tblLook w:val="04A0" w:firstRow="1" w:lastRow="0" w:firstColumn="1" w:lastColumn="0" w:noHBand="0" w:noVBand="1"/>
      </w:tblPr>
      <w:tblGrid>
        <w:gridCol w:w="1980"/>
        <w:gridCol w:w="3635"/>
        <w:gridCol w:w="3452"/>
      </w:tblGrid>
      <w:tr w:rsidR="00E5518E" w14:paraId="08DB089D" w14:textId="77777777" w:rsidTr="00BC7176">
        <w:tc>
          <w:tcPr>
            <w:tcW w:w="1980" w:type="dxa"/>
            <w:shd w:val="clear" w:color="auto" w:fill="D5DCE4" w:themeFill="text2" w:themeFillTint="33"/>
          </w:tcPr>
          <w:p w14:paraId="76BFC89E" w14:textId="77777777" w:rsidR="00E5518E" w:rsidRPr="00863B4E" w:rsidRDefault="00E5518E">
            <w:pPr>
              <w:rPr>
                <w:rFonts w:ascii="HelveticaNeueLT Std" w:hAnsi="HelveticaNeueLT Std"/>
                <w:b/>
                <w:bCs/>
              </w:rPr>
            </w:pPr>
          </w:p>
        </w:tc>
        <w:tc>
          <w:tcPr>
            <w:tcW w:w="3635" w:type="dxa"/>
            <w:shd w:val="clear" w:color="auto" w:fill="D5DCE4" w:themeFill="text2" w:themeFillTint="33"/>
          </w:tcPr>
          <w:p w14:paraId="36804963" w14:textId="77777777" w:rsidR="00E5518E" w:rsidRDefault="00E5518E">
            <w:pPr>
              <w:jc w:val="center"/>
              <w:rPr>
                <w:rFonts w:ascii="HelveticaNeueLT Std" w:hAnsi="HelveticaNeueLT Std"/>
                <w:b/>
                <w:bCs/>
              </w:rPr>
            </w:pPr>
            <w:r>
              <w:rPr>
                <w:rFonts w:ascii="HelveticaNeueLT Std" w:hAnsi="HelveticaNeueLT Std"/>
                <w:b/>
                <w:bCs/>
              </w:rPr>
              <w:t>Proposed Development</w:t>
            </w:r>
          </w:p>
        </w:tc>
        <w:tc>
          <w:tcPr>
            <w:tcW w:w="3452" w:type="dxa"/>
            <w:shd w:val="clear" w:color="auto" w:fill="D5DCE4" w:themeFill="text2" w:themeFillTint="33"/>
          </w:tcPr>
          <w:p w14:paraId="728C3BB2" w14:textId="77777777" w:rsidR="00E5518E" w:rsidRPr="00863B4E" w:rsidRDefault="00E5518E">
            <w:pPr>
              <w:jc w:val="center"/>
              <w:rPr>
                <w:rFonts w:ascii="HelveticaNeueLT Std" w:hAnsi="HelveticaNeueLT Std"/>
                <w:b/>
                <w:bCs/>
              </w:rPr>
            </w:pPr>
            <w:r>
              <w:rPr>
                <w:rFonts w:ascii="HelveticaNeueLT Std" w:hAnsi="HelveticaNeueLT Std"/>
                <w:b/>
                <w:bCs/>
              </w:rPr>
              <w:t>GLA Benchmark</w:t>
            </w:r>
          </w:p>
        </w:tc>
      </w:tr>
      <w:tr w:rsidR="00BC7176" w14:paraId="1D4CCB97" w14:textId="77777777" w:rsidTr="00BC7176">
        <w:tc>
          <w:tcPr>
            <w:tcW w:w="1980" w:type="dxa"/>
            <w:shd w:val="clear" w:color="auto" w:fill="D5DCE4" w:themeFill="text2" w:themeFillTint="33"/>
          </w:tcPr>
          <w:p w14:paraId="55E626B5" w14:textId="77777777" w:rsidR="00E5518E" w:rsidRPr="00863B4E" w:rsidRDefault="00E5518E">
            <w:pPr>
              <w:rPr>
                <w:rFonts w:ascii="HelveticaNeueLT Std" w:hAnsi="HelveticaNeueLT Std"/>
                <w:b/>
                <w:bCs/>
              </w:rPr>
            </w:pPr>
            <w:r w:rsidRPr="00863B4E">
              <w:rPr>
                <w:rFonts w:ascii="HelveticaNeueLT Std" w:hAnsi="HelveticaNeueLT Std"/>
                <w:b/>
                <w:bCs/>
              </w:rPr>
              <w:t>Building type</w:t>
            </w:r>
          </w:p>
        </w:tc>
        <w:tc>
          <w:tcPr>
            <w:tcW w:w="3635" w:type="dxa"/>
          </w:tcPr>
          <w:p w14:paraId="7967C604" w14:textId="13E655C9" w:rsidR="00E5518E" w:rsidRPr="00BC7176" w:rsidRDefault="00656844">
            <w:pPr>
              <w:jc w:val="center"/>
              <w:rPr>
                <w:rFonts w:ascii="HelveticaNeueLT Std" w:hAnsi="HelveticaNeueLT Std"/>
              </w:rPr>
            </w:pPr>
            <w:r>
              <w:rPr>
                <w:rFonts w:ascii="HelveticaNeueLT Std" w:hAnsi="HelveticaNeueLT Std"/>
              </w:rPr>
              <w:t xml:space="preserve">Office </w:t>
            </w:r>
          </w:p>
        </w:tc>
        <w:tc>
          <w:tcPr>
            <w:tcW w:w="3452" w:type="dxa"/>
          </w:tcPr>
          <w:p w14:paraId="1D24869C" w14:textId="7C9C04D5" w:rsidR="00E5518E" w:rsidRPr="00BC7176" w:rsidRDefault="00E5518E">
            <w:pPr>
              <w:jc w:val="center"/>
              <w:rPr>
                <w:rFonts w:ascii="HelveticaNeueLT Std" w:hAnsi="HelveticaNeueLT Std"/>
              </w:rPr>
            </w:pPr>
            <w:r w:rsidRPr="00BC7176">
              <w:rPr>
                <w:rFonts w:ascii="HelveticaNeueLT Std" w:hAnsi="HelveticaNeueLT Std"/>
              </w:rPr>
              <w:t>Office</w:t>
            </w:r>
          </w:p>
        </w:tc>
      </w:tr>
      <w:tr w:rsidR="00BC7176" w14:paraId="19061A38" w14:textId="77777777" w:rsidTr="00BC7176">
        <w:tc>
          <w:tcPr>
            <w:tcW w:w="1980" w:type="dxa"/>
            <w:shd w:val="clear" w:color="auto" w:fill="D5DCE4" w:themeFill="text2" w:themeFillTint="33"/>
          </w:tcPr>
          <w:p w14:paraId="262B2D2F" w14:textId="297B00D2" w:rsidR="00E5518E" w:rsidRDefault="00E5518E">
            <w:pPr>
              <w:rPr>
                <w:rFonts w:ascii="HelveticaNeueLT Std" w:hAnsi="HelveticaNeueLT Std"/>
              </w:rPr>
            </w:pPr>
            <w:r w:rsidRPr="00863B4E">
              <w:rPr>
                <w:rFonts w:ascii="HelveticaNeueLT Std" w:hAnsi="HelveticaNeueLT Std"/>
                <w:b/>
                <w:bCs/>
              </w:rPr>
              <w:t xml:space="preserve">EUI </w:t>
            </w:r>
          </w:p>
        </w:tc>
        <w:tc>
          <w:tcPr>
            <w:tcW w:w="3635" w:type="dxa"/>
          </w:tcPr>
          <w:p w14:paraId="617128EE" w14:textId="3FCAB76D" w:rsidR="00E5518E" w:rsidRPr="00656844" w:rsidRDefault="00656844">
            <w:pPr>
              <w:jc w:val="center"/>
              <w:rPr>
                <w:rFonts w:ascii="HelveticaNeueLT Std" w:hAnsi="HelveticaNeueLT Std"/>
              </w:rPr>
            </w:pPr>
            <w:r w:rsidRPr="00656844">
              <w:rPr>
                <w:rFonts w:ascii="HelveticaNeueLT Std" w:hAnsi="HelveticaNeueLT Std"/>
              </w:rPr>
              <w:t>17.89</w:t>
            </w:r>
            <w:r w:rsidR="00BC7176" w:rsidRPr="00656844">
              <w:rPr>
                <w:rFonts w:ascii="HelveticaNeueLT Std" w:hAnsi="HelveticaNeueLT Std"/>
              </w:rPr>
              <w:t xml:space="preserve"> kWh/m</w:t>
            </w:r>
            <w:r w:rsidR="00BC7176" w:rsidRPr="00656844">
              <w:rPr>
                <w:rFonts w:ascii="HelveticaNeueLT Std" w:hAnsi="HelveticaNeueLT Std"/>
                <w:vertAlign w:val="superscript"/>
              </w:rPr>
              <w:t>2</w:t>
            </w:r>
            <w:r w:rsidR="00BC7176" w:rsidRPr="00656844">
              <w:rPr>
                <w:rFonts w:ascii="HelveticaNeueLT Std" w:hAnsi="HelveticaNeueLT Std"/>
              </w:rPr>
              <w:t>/year</w:t>
            </w:r>
            <w:r>
              <w:rPr>
                <w:rFonts w:ascii="HelveticaNeueLT Std" w:hAnsi="HelveticaNeueLT Std"/>
              </w:rPr>
              <w:t xml:space="preserve"> *</w:t>
            </w:r>
          </w:p>
        </w:tc>
        <w:tc>
          <w:tcPr>
            <w:tcW w:w="3452" w:type="dxa"/>
          </w:tcPr>
          <w:p w14:paraId="4D3C2FE4" w14:textId="2A3996FD" w:rsidR="00E5518E" w:rsidRDefault="00BC7176">
            <w:pPr>
              <w:jc w:val="center"/>
              <w:rPr>
                <w:rFonts w:ascii="HelveticaNeueLT Std" w:hAnsi="HelveticaNeueLT Std"/>
              </w:rPr>
            </w:pPr>
            <w:r>
              <w:rPr>
                <w:rFonts w:ascii="HelveticaNeueLT Std" w:hAnsi="HelveticaNeueLT Std"/>
              </w:rPr>
              <w:t xml:space="preserve">Meets GLA benchmark of 55 </w:t>
            </w:r>
            <w:r w:rsidRPr="00BC7176">
              <w:rPr>
                <w:rFonts w:ascii="HelveticaNeueLT Std" w:hAnsi="HelveticaNeueLT Std"/>
              </w:rPr>
              <w:t>kWh/m</w:t>
            </w:r>
            <w:r w:rsidRPr="00BC7176">
              <w:rPr>
                <w:rFonts w:ascii="HelveticaNeueLT Std" w:hAnsi="HelveticaNeueLT Std"/>
                <w:vertAlign w:val="superscript"/>
              </w:rPr>
              <w:t>2</w:t>
            </w:r>
            <w:r w:rsidRPr="00BC7176">
              <w:rPr>
                <w:rFonts w:ascii="HelveticaNeueLT Std" w:hAnsi="HelveticaNeueLT Std"/>
              </w:rPr>
              <w:t>/year</w:t>
            </w:r>
          </w:p>
        </w:tc>
      </w:tr>
      <w:tr w:rsidR="00BC7176" w14:paraId="361008DA" w14:textId="77777777" w:rsidTr="00BC7176">
        <w:tc>
          <w:tcPr>
            <w:tcW w:w="1980" w:type="dxa"/>
            <w:shd w:val="clear" w:color="auto" w:fill="D5DCE4" w:themeFill="text2" w:themeFillTint="33"/>
          </w:tcPr>
          <w:p w14:paraId="1A288866" w14:textId="79880BAD" w:rsidR="00E5518E" w:rsidRDefault="00BC7176">
            <w:pPr>
              <w:rPr>
                <w:rFonts w:ascii="HelveticaNeueLT Std" w:hAnsi="HelveticaNeueLT Std"/>
              </w:rPr>
            </w:pPr>
            <w:r>
              <w:rPr>
                <w:rFonts w:ascii="HelveticaNeueLT Std" w:hAnsi="HelveticaNeueLT Std"/>
                <w:b/>
                <w:bCs/>
              </w:rPr>
              <w:t>SHD</w:t>
            </w:r>
            <w:r w:rsidR="00E5518E" w:rsidRPr="00863B4E">
              <w:rPr>
                <w:rFonts w:ascii="HelveticaNeueLT Std" w:hAnsi="HelveticaNeueLT Std"/>
                <w:b/>
                <w:bCs/>
              </w:rPr>
              <w:t xml:space="preserve"> </w:t>
            </w:r>
          </w:p>
        </w:tc>
        <w:tc>
          <w:tcPr>
            <w:tcW w:w="3635" w:type="dxa"/>
          </w:tcPr>
          <w:p w14:paraId="2005716C" w14:textId="10ABCB3C" w:rsidR="00E5518E" w:rsidRPr="00656844" w:rsidRDefault="00656844">
            <w:pPr>
              <w:jc w:val="center"/>
              <w:rPr>
                <w:rFonts w:ascii="HelveticaNeueLT Std" w:hAnsi="HelveticaNeueLT Std"/>
              </w:rPr>
            </w:pPr>
            <w:r w:rsidRPr="00656844">
              <w:rPr>
                <w:rFonts w:ascii="HelveticaNeueLT Std" w:hAnsi="HelveticaNeueLT Std"/>
              </w:rPr>
              <w:t>0.8</w:t>
            </w:r>
            <w:r w:rsidR="00BC7176" w:rsidRPr="00656844">
              <w:rPr>
                <w:rFonts w:ascii="HelveticaNeueLT Std" w:hAnsi="HelveticaNeueLT Std"/>
              </w:rPr>
              <w:t xml:space="preserve"> kWh/m</w:t>
            </w:r>
            <w:r w:rsidR="00BC7176" w:rsidRPr="00656844">
              <w:rPr>
                <w:rFonts w:ascii="HelveticaNeueLT Std" w:hAnsi="HelveticaNeueLT Std"/>
                <w:vertAlign w:val="superscript"/>
              </w:rPr>
              <w:t>2</w:t>
            </w:r>
            <w:r w:rsidR="00BC7176" w:rsidRPr="00656844">
              <w:rPr>
                <w:rFonts w:ascii="HelveticaNeueLT Std" w:hAnsi="HelveticaNeueLT Std"/>
              </w:rPr>
              <w:t>/year</w:t>
            </w:r>
            <w:r>
              <w:rPr>
                <w:rFonts w:ascii="HelveticaNeueLT Std" w:hAnsi="HelveticaNeueLT Std"/>
              </w:rPr>
              <w:t xml:space="preserve"> *</w:t>
            </w:r>
          </w:p>
        </w:tc>
        <w:tc>
          <w:tcPr>
            <w:tcW w:w="3452" w:type="dxa"/>
          </w:tcPr>
          <w:p w14:paraId="0BDCF0D6" w14:textId="1978C053" w:rsidR="00E5518E" w:rsidRPr="00D8063E" w:rsidRDefault="00BC7176">
            <w:pPr>
              <w:jc w:val="center"/>
              <w:rPr>
                <w:rFonts w:ascii="HelveticaNeueLT Std" w:hAnsi="HelveticaNeueLT Std"/>
              </w:rPr>
            </w:pPr>
            <w:r>
              <w:rPr>
                <w:rFonts w:ascii="HelveticaNeueLT Std" w:hAnsi="HelveticaNeueLT Std"/>
              </w:rPr>
              <w:t xml:space="preserve">Meets GLA benchmark of </w:t>
            </w:r>
            <w:r w:rsidR="00E5518E">
              <w:rPr>
                <w:rFonts w:ascii="HelveticaNeueLT Std" w:hAnsi="HelveticaNeueLT Std"/>
              </w:rPr>
              <w:t>15</w:t>
            </w:r>
            <w:r>
              <w:rPr>
                <w:rFonts w:ascii="HelveticaNeueLT Std" w:hAnsi="HelveticaNeueLT Std"/>
              </w:rPr>
              <w:t xml:space="preserve"> </w:t>
            </w:r>
            <w:r w:rsidRPr="00BC7176">
              <w:rPr>
                <w:rFonts w:ascii="HelveticaNeueLT Std" w:hAnsi="HelveticaNeueLT Std"/>
              </w:rPr>
              <w:t>kWh/m</w:t>
            </w:r>
            <w:r w:rsidRPr="00BC7176">
              <w:rPr>
                <w:rFonts w:ascii="HelveticaNeueLT Std" w:hAnsi="HelveticaNeueLT Std"/>
                <w:vertAlign w:val="superscript"/>
              </w:rPr>
              <w:t>2</w:t>
            </w:r>
            <w:r w:rsidRPr="00BC7176">
              <w:rPr>
                <w:rFonts w:ascii="HelveticaNeueLT Std" w:hAnsi="HelveticaNeueLT Std"/>
              </w:rPr>
              <w:t>/year</w:t>
            </w:r>
          </w:p>
        </w:tc>
      </w:tr>
      <w:tr w:rsidR="00BC7176" w14:paraId="7AA1743D" w14:textId="77777777" w:rsidTr="00BC7176">
        <w:tc>
          <w:tcPr>
            <w:tcW w:w="1980" w:type="dxa"/>
            <w:shd w:val="clear" w:color="auto" w:fill="D5DCE4" w:themeFill="text2" w:themeFillTint="33"/>
          </w:tcPr>
          <w:p w14:paraId="20305522" w14:textId="77777777" w:rsidR="00E5518E" w:rsidRDefault="00E5518E">
            <w:pPr>
              <w:rPr>
                <w:rFonts w:ascii="HelveticaNeueLT Std" w:hAnsi="HelveticaNeueLT Std"/>
              </w:rPr>
            </w:pPr>
            <w:r w:rsidRPr="00863B4E">
              <w:rPr>
                <w:rFonts w:ascii="HelveticaNeueLT Std" w:hAnsi="HelveticaNeueLT Std"/>
                <w:b/>
                <w:bCs/>
              </w:rPr>
              <w:t>Methodology used</w:t>
            </w:r>
          </w:p>
        </w:tc>
        <w:tc>
          <w:tcPr>
            <w:tcW w:w="3635" w:type="dxa"/>
          </w:tcPr>
          <w:p w14:paraId="793ECD31" w14:textId="1B8653CE" w:rsidR="00E5518E" w:rsidRPr="00656844" w:rsidRDefault="00656844">
            <w:pPr>
              <w:jc w:val="center"/>
              <w:rPr>
                <w:rFonts w:ascii="HelveticaNeueLT Std" w:hAnsi="HelveticaNeueLT Std"/>
              </w:rPr>
            </w:pPr>
            <w:r w:rsidRPr="00656844">
              <w:rPr>
                <w:rFonts w:ascii="HelveticaNeueLT Std" w:hAnsi="HelveticaNeueLT Std"/>
              </w:rPr>
              <w:t>BRUKL/SBEM</w:t>
            </w:r>
          </w:p>
        </w:tc>
        <w:tc>
          <w:tcPr>
            <w:tcW w:w="3452" w:type="dxa"/>
          </w:tcPr>
          <w:p w14:paraId="7952DAD1" w14:textId="77777777" w:rsidR="00E5518E" w:rsidRPr="00D8063E" w:rsidRDefault="00E5518E">
            <w:pPr>
              <w:jc w:val="center"/>
              <w:rPr>
                <w:rFonts w:ascii="HelveticaNeueLT Std" w:hAnsi="HelveticaNeueLT Std"/>
              </w:rPr>
            </w:pPr>
          </w:p>
        </w:tc>
      </w:tr>
    </w:tbl>
    <w:p w14:paraId="1D027655" w14:textId="2C490579" w:rsidR="009E151D" w:rsidRDefault="00656844" w:rsidP="00E77C25">
      <w:pPr>
        <w:rPr>
          <w:rFonts w:ascii="HelveticaNeueLT Std" w:hAnsi="HelveticaNeueLT Std"/>
        </w:rPr>
      </w:pPr>
      <w:r>
        <w:rPr>
          <w:rFonts w:ascii="HelveticaNeueLT Std" w:hAnsi="HelveticaNeueLT Std"/>
        </w:rPr>
        <w:t xml:space="preserve">* Values extracted from the submitted GLA Carbon Emission Reporting Spreadsheet. </w:t>
      </w:r>
    </w:p>
    <w:p w14:paraId="77005C17" w14:textId="77777777" w:rsidR="00E4213C" w:rsidRDefault="00E4213C" w:rsidP="00E77C25">
      <w:pPr>
        <w:rPr>
          <w:rFonts w:ascii="HelveticaNeueLT Std" w:hAnsi="HelveticaNeueLT Std"/>
        </w:rPr>
      </w:pPr>
    </w:p>
    <w:p w14:paraId="3681399D" w14:textId="16BCD65E" w:rsidR="00E4213C" w:rsidRPr="00E4213C" w:rsidRDefault="00E4213C" w:rsidP="00E77C25">
      <w:pPr>
        <w:rPr>
          <w:rFonts w:ascii="HelveticaNeueLT Std" w:hAnsi="HelveticaNeueLT Std"/>
          <w:u w:val="single"/>
        </w:rPr>
      </w:pPr>
      <w:r>
        <w:rPr>
          <w:rFonts w:ascii="HelveticaNeueLT Std" w:hAnsi="HelveticaNeueLT Std"/>
          <w:u w:val="single"/>
        </w:rPr>
        <w:t>Action</w:t>
      </w:r>
      <w:r w:rsidR="00F9018C">
        <w:rPr>
          <w:rFonts w:ascii="HelveticaNeueLT Std" w:hAnsi="HelveticaNeueLT Std"/>
          <w:u w:val="single"/>
        </w:rPr>
        <w:t>s</w:t>
      </w:r>
      <w:r>
        <w:rPr>
          <w:rFonts w:ascii="HelveticaNeueLT Std" w:hAnsi="HelveticaNeueLT Std"/>
          <w:u w:val="single"/>
        </w:rPr>
        <w:t>:</w:t>
      </w:r>
    </w:p>
    <w:p w14:paraId="134F7171" w14:textId="22EA674F" w:rsidR="00656844" w:rsidRPr="00746658" w:rsidRDefault="00656844" w:rsidP="00F458B0">
      <w:pPr>
        <w:pStyle w:val="ListParagraph"/>
        <w:numPr>
          <w:ilvl w:val="0"/>
          <w:numId w:val="7"/>
        </w:numPr>
        <w:rPr>
          <w:rFonts w:ascii="HelveticaNeueLT Std" w:hAnsi="HelveticaNeueLT Std"/>
        </w:rPr>
      </w:pPr>
      <w:r w:rsidRPr="00746658">
        <w:rPr>
          <w:rFonts w:ascii="HelveticaNeueLT Std" w:hAnsi="HelveticaNeueLT Std" w:cs="Calibri"/>
        </w:rPr>
        <w:t>Th</w:t>
      </w:r>
      <w:r w:rsidR="00BE3DEE" w:rsidRPr="00746658">
        <w:rPr>
          <w:rFonts w:ascii="HelveticaNeueLT Std" w:hAnsi="HelveticaNeueLT Std" w:cs="Calibri"/>
        </w:rPr>
        <w:t xml:space="preserve">e proposed predicted EUI and </w:t>
      </w:r>
      <w:r w:rsidR="006B0460" w:rsidRPr="00746658">
        <w:rPr>
          <w:rFonts w:ascii="HelveticaNeueLT Std" w:hAnsi="HelveticaNeueLT Std" w:cs="Calibri"/>
        </w:rPr>
        <w:t>SHD are very low, particularly the</w:t>
      </w:r>
      <w:r w:rsidR="00073BAD" w:rsidRPr="00746658">
        <w:rPr>
          <w:rFonts w:ascii="HelveticaNeueLT Std" w:hAnsi="HelveticaNeueLT Std" w:cs="Calibri"/>
        </w:rPr>
        <w:t xml:space="preserve"> </w:t>
      </w:r>
      <w:r w:rsidR="006B0460" w:rsidRPr="00746658">
        <w:rPr>
          <w:rFonts w:ascii="HelveticaNeueLT Std" w:hAnsi="HelveticaNeueLT Std" w:cs="Calibri"/>
        </w:rPr>
        <w:t xml:space="preserve">SHD being unrealistically low. </w:t>
      </w:r>
      <w:r w:rsidR="00073BAD" w:rsidRPr="00746658">
        <w:rPr>
          <w:rFonts w:ascii="HelveticaNeueLT Std" w:hAnsi="HelveticaNeueLT Std" w:cs="Calibri"/>
        </w:rPr>
        <w:t xml:space="preserve">Applicant to </w:t>
      </w:r>
      <w:r w:rsidR="00746658">
        <w:rPr>
          <w:rFonts w:ascii="HelveticaNeueLT Std" w:hAnsi="HelveticaNeueLT Std" w:cs="Calibri"/>
        </w:rPr>
        <w:t>verify</w:t>
      </w:r>
      <w:r w:rsidR="00746658" w:rsidRPr="00746658">
        <w:rPr>
          <w:rFonts w:ascii="HelveticaNeueLT Std" w:hAnsi="HelveticaNeueLT Std" w:cs="Calibri"/>
        </w:rPr>
        <w:t xml:space="preserve"> these values and provide an explanation where necessary. </w:t>
      </w:r>
    </w:p>
    <w:p w14:paraId="7D02FEA5" w14:textId="77777777" w:rsidR="00FE6231" w:rsidRPr="00F9018C" w:rsidRDefault="00FE6231" w:rsidP="00FE6231">
      <w:pPr>
        <w:pStyle w:val="ListParagraph"/>
        <w:rPr>
          <w:rFonts w:ascii="HelveticaNeueLT Std" w:hAnsi="HelveticaNeueLT Std"/>
          <w:highlight w:val="lightGray"/>
        </w:rPr>
      </w:pPr>
    </w:p>
    <w:p w14:paraId="4DFF1F1F" w14:textId="77777777" w:rsidR="00FE6231" w:rsidRPr="00FE6231" w:rsidRDefault="00FE6231" w:rsidP="00FE6231">
      <w:pPr>
        <w:pStyle w:val="Heading2"/>
        <w:rPr>
          <w:i w:val="0"/>
          <w:iCs w:val="0"/>
          <w:sz w:val="22"/>
          <w:szCs w:val="22"/>
        </w:rPr>
      </w:pPr>
      <w:r w:rsidRPr="00FE6231">
        <w:rPr>
          <w:i w:val="0"/>
          <w:iCs w:val="0"/>
          <w:sz w:val="22"/>
          <w:szCs w:val="22"/>
        </w:rPr>
        <w:t>Energy – Lean</w:t>
      </w:r>
    </w:p>
    <w:p w14:paraId="4AC5D227" w14:textId="18F47D2D" w:rsidR="00382BCA" w:rsidRDefault="00E77C25" w:rsidP="00E77C25">
      <w:pPr>
        <w:rPr>
          <w:rFonts w:ascii="HelveticaNeueLT Std" w:hAnsi="HelveticaNeueLT Std" w:cs="Calibri"/>
        </w:rPr>
      </w:pPr>
      <w:r w:rsidRPr="00BF7DE0">
        <w:rPr>
          <w:rFonts w:ascii="HelveticaNeueLT Std" w:hAnsi="HelveticaNeueLT Std" w:cs="Calibri"/>
        </w:rPr>
        <w:t>The applicant has proposed a</w:t>
      </w:r>
      <w:r w:rsidR="00CC0315">
        <w:rPr>
          <w:rFonts w:ascii="HelveticaNeueLT Std" w:hAnsi="HelveticaNeueLT Std" w:cs="Calibri"/>
        </w:rPr>
        <w:t xml:space="preserve"> saving </w:t>
      </w:r>
      <w:r w:rsidRPr="00BF7DE0">
        <w:rPr>
          <w:rFonts w:ascii="HelveticaNeueLT Std" w:hAnsi="HelveticaNeueLT Std" w:cs="Calibri"/>
        </w:rPr>
        <w:t xml:space="preserve">of </w:t>
      </w:r>
      <w:r w:rsidR="00A6555A">
        <w:rPr>
          <w:rFonts w:ascii="HelveticaNeueLT Std" w:hAnsi="HelveticaNeueLT Std"/>
        </w:rPr>
        <w:t>2.8</w:t>
      </w:r>
      <w:r w:rsidR="00023D46">
        <w:rPr>
          <w:rFonts w:ascii="HelveticaNeueLT Std" w:hAnsi="HelveticaNeueLT Std"/>
        </w:rPr>
        <w:t xml:space="preserve"> </w:t>
      </w:r>
      <w:r w:rsidR="00CC0315">
        <w:rPr>
          <w:rFonts w:ascii="HelveticaNeueLT Std" w:hAnsi="HelveticaNeueLT Std" w:cs="Calibri"/>
        </w:rPr>
        <w:t>tCO</w:t>
      </w:r>
      <w:r w:rsidR="00CC0315">
        <w:rPr>
          <w:rFonts w:ascii="HelveticaNeueLT Std" w:hAnsi="HelveticaNeueLT Std" w:cs="Calibri"/>
          <w:vertAlign w:val="subscript"/>
        </w:rPr>
        <w:t>2</w:t>
      </w:r>
      <w:r w:rsidR="00CC0315">
        <w:rPr>
          <w:rFonts w:ascii="HelveticaNeueLT Std" w:hAnsi="HelveticaNeueLT Std" w:cs="Calibri"/>
        </w:rPr>
        <w:t xml:space="preserve"> in carbon emissions (</w:t>
      </w:r>
      <w:r w:rsidR="00A6555A">
        <w:rPr>
          <w:rFonts w:ascii="HelveticaNeueLT Std" w:hAnsi="HelveticaNeueLT Std"/>
        </w:rPr>
        <w:t>18</w:t>
      </w:r>
      <w:r w:rsidR="00347ADC" w:rsidRPr="00BF7DE0">
        <w:rPr>
          <w:rFonts w:ascii="HelveticaNeueLT Std" w:hAnsi="HelveticaNeueLT Std" w:cs="Calibri"/>
        </w:rPr>
        <w:t xml:space="preserve"> </w:t>
      </w:r>
      <w:r w:rsidRPr="00BF7DE0">
        <w:rPr>
          <w:rFonts w:ascii="HelveticaNeueLT Std" w:hAnsi="HelveticaNeueLT Std" w:cs="Calibri"/>
        </w:rPr>
        <w:t>%</w:t>
      </w:r>
      <w:r w:rsidR="00CC0315">
        <w:rPr>
          <w:rFonts w:ascii="HelveticaNeueLT Std" w:hAnsi="HelveticaNeueLT Std" w:cs="Calibri"/>
        </w:rPr>
        <w:t>)</w:t>
      </w:r>
      <w:r w:rsidRPr="00BF7DE0">
        <w:rPr>
          <w:rFonts w:ascii="HelveticaNeueLT Std" w:hAnsi="HelveticaNeueLT Std" w:cs="Calibri"/>
        </w:rPr>
        <w:t xml:space="preserve"> through improved energy efficiency standards in key elements of the build</w:t>
      </w:r>
      <w:r w:rsidRPr="00A6555A">
        <w:rPr>
          <w:rFonts w:ascii="HelveticaNeueLT Std" w:hAnsi="HelveticaNeueLT Std" w:cs="Calibri"/>
        </w:rPr>
        <w:t xml:space="preserve">. </w:t>
      </w:r>
      <w:r w:rsidR="002C631F" w:rsidRPr="00A6555A">
        <w:rPr>
          <w:rFonts w:ascii="HelveticaNeueLT Std" w:hAnsi="HelveticaNeueLT Std" w:cs="Calibri"/>
        </w:rPr>
        <w:t xml:space="preserve">This goes beyond the minimum 15% reduction set in </w:t>
      </w:r>
      <w:r w:rsidR="00AD6191" w:rsidRPr="00A6555A">
        <w:rPr>
          <w:rFonts w:ascii="HelveticaNeueLT Std" w:hAnsi="HelveticaNeueLT Std" w:cs="Calibri"/>
        </w:rPr>
        <w:t xml:space="preserve">London Plan </w:t>
      </w:r>
      <w:r w:rsidR="002C631F" w:rsidRPr="00A6555A">
        <w:rPr>
          <w:rFonts w:ascii="HelveticaNeueLT Std" w:hAnsi="HelveticaNeueLT Std" w:cs="Calibri"/>
        </w:rPr>
        <w:t>Policy SI2</w:t>
      </w:r>
      <w:r w:rsidRPr="00A6555A">
        <w:rPr>
          <w:rFonts w:ascii="HelveticaNeueLT Std" w:hAnsi="HelveticaNeueLT Std" w:cs="Calibri"/>
        </w:rPr>
        <w:t>, so this is supported.</w:t>
      </w:r>
      <w:r w:rsidRPr="00BF7DE0">
        <w:rPr>
          <w:rFonts w:ascii="HelveticaNeueLT Std" w:hAnsi="HelveticaNeueLT Std" w:cs="Calibri"/>
        </w:rPr>
        <w:t xml:space="preserve"> </w:t>
      </w:r>
    </w:p>
    <w:p w14:paraId="29546B3C" w14:textId="77777777" w:rsidR="00382BCA" w:rsidRDefault="00382BCA" w:rsidP="00E77C25">
      <w:pPr>
        <w:rPr>
          <w:rFonts w:ascii="HelveticaNeueLT Std" w:hAnsi="HelveticaNeueLT Std" w:cs="Calibri"/>
        </w:rPr>
      </w:pPr>
    </w:p>
    <w:p w14:paraId="1F4E9E4F" w14:textId="2A3C9A43" w:rsidR="00382BCA" w:rsidRDefault="00E77C25" w:rsidP="00E77C25">
      <w:pPr>
        <w:rPr>
          <w:rFonts w:ascii="HelveticaNeueLT Std" w:hAnsi="HelveticaNeueLT Std" w:cs="Calibri"/>
        </w:rPr>
      </w:pPr>
      <w:r w:rsidRPr="00BF7DE0">
        <w:rPr>
          <w:rFonts w:ascii="HelveticaNeueLT Std" w:hAnsi="HelveticaNeueLT Std" w:cs="Calibri"/>
        </w:rPr>
        <w:t>The following u-values, g-values and air tightness are proposed:</w:t>
      </w:r>
    </w:p>
    <w:p w14:paraId="1F8E3EBE" w14:textId="77777777" w:rsidR="00E77C25" w:rsidRDefault="00E77C25" w:rsidP="00E77C25">
      <w:pPr>
        <w:rPr>
          <w:rFonts w:ascii="HelveticaNeueLT Std" w:hAnsi="HelveticaNeueLT Std" w:cs="Calibri"/>
        </w:rPr>
      </w:pPr>
    </w:p>
    <w:tbl>
      <w:tblPr>
        <w:tblStyle w:val="TableGrid"/>
        <w:tblW w:w="0" w:type="auto"/>
        <w:tblLook w:val="04A0" w:firstRow="1" w:lastRow="0" w:firstColumn="1" w:lastColumn="0" w:noHBand="0" w:noVBand="1"/>
      </w:tblPr>
      <w:tblGrid>
        <w:gridCol w:w="3539"/>
        <w:gridCol w:w="5245"/>
      </w:tblGrid>
      <w:tr w:rsidR="00E77C25" w14:paraId="6B805773" w14:textId="77777777" w:rsidTr="00F31A92">
        <w:tc>
          <w:tcPr>
            <w:tcW w:w="3539" w:type="dxa"/>
          </w:tcPr>
          <w:p w14:paraId="2F09B114" w14:textId="77777777" w:rsidR="00E77C25" w:rsidRDefault="00E77C25">
            <w:pPr>
              <w:rPr>
                <w:rFonts w:ascii="HelveticaNeueLT Std" w:hAnsi="HelveticaNeueLT Std" w:cs="Calibri"/>
              </w:rPr>
            </w:pPr>
            <w:bookmarkStart w:id="2" w:name="_Hlk89763371"/>
            <w:r>
              <w:rPr>
                <w:rFonts w:ascii="HelveticaNeueLT Std" w:hAnsi="HelveticaNeueLT Std" w:cs="Calibri"/>
              </w:rPr>
              <w:t>Floor u-value</w:t>
            </w:r>
          </w:p>
        </w:tc>
        <w:tc>
          <w:tcPr>
            <w:tcW w:w="5245" w:type="dxa"/>
          </w:tcPr>
          <w:p w14:paraId="21DB0CA2" w14:textId="0C0A6DB9" w:rsidR="00E77C25" w:rsidRPr="00347ADC" w:rsidRDefault="00E77C25">
            <w:pPr>
              <w:rPr>
                <w:rFonts w:ascii="HelveticaNeueLT Std" w:hAnsi="HelveticaNeueLT Std" w:cs="Calibri"/>
                <w:highlight w:val="lightGray"/>
              </w:rPr>
            </w:pPr>
            <w:r w:rsidRPr="00256D3A">
              <w:rPr>
                <w:rFonts w:ascii="HelveticaNeueLT Std" w:hAnsi="HelveticaNeueLT Std" w:cs="Calibri"/>
              </w:rPr>
              <w:t>0.1</w:t>
            </w:r>
            <w:r w:rsidR="00256D3A" w:rsidRPr="00256D3A">
              <w:rPr>
                <w:rFonts w:ascii="HelveticaNeueLT Std" w:hAnsi="HelveticaNeueLT Std" w:cs="Calibri"/>
              </w:rPr>
              <w:t>1</w:t>
            </w:r>
            <w:r w:rsidRPr="00256D3A">
              <w:rPr>
                <w:rFonts w:ascii="HelveticaNeueLT Std" w:hAnsi="HelveticaNeueLT Std" w:cs="Calibri"/>
              </w:rPr>
              <w:t xml:space="preserve"> W/m</w:t>
            </w:r>
            <w:r w:rsidRPr="00256D3A">
              <w:rPr>
                <w:rFonts w:ascii="HelveticaNeueLT Std" w:hAnsi="HelveticaNeueLT Std" w:cs="Calibri"/>
                <w:vertAlign w:val="superscript"/>
              </w:rPr>
              <w:t>2</w:t>
            </w:r>
            <w:r w:rsidRPr="00256D3A">
              <w:rPr>
                <w:rFonts w:ascii="HelveticaNeueLT Std" w:hAnsi="HelveticaNeueLT Std" w:cs="Calibri"/>
              </w:rPr>
              <w:t>K</w:t>
            </w:r>
          </w:p>
        </w:tc>
      </w:tr>
      <w:tr w:rsidR="00E77C25" w14:paraId="7BD81E26" w14:textId="77777777" w:rsidTr="00F31A92">
        <w:tc>
          <w:tcPr>
            <w:tcW w:w="3539" w:type="dxa"/>
          </w:tcPr>
          <w:p w14:paraId="35A7C440" w14:textId="77777777" w:rsidR="00E77C25" w:rsidRDefault="00E77C25">
            <w:pPr>
              <w:rPr>
                <w:rFonts w:ascii="HelveticaNeueLT Std" w:hAnsi="HelveticaNeueLT Std" w:cs="Calibri"/>
              </w:rPr>
            </w:pPr>
            <w:r>
              <w:rPr>
                <w:rFonts w:ascii="HelveticaNeueLT Std" w:hAnsi="HelveticaNeueLT Std" w:cs="Calibri"/>
              </w:rPr>
              <w:t>External wall u-value</w:t>
            </w:r>
          </w:p>
        </w:tc>
        <w:tc>
          <w:tcPr>
            <w:tcW w:w="5245" w:type="dxa"/>
          </w:tcPr>
          <w:p w14:paraId="00208D44" w14:textId="122536F1" w:rsidR="00E77C25" w:rsidRPr="00347ADC" w:rsidRDefault="00E77C25">
            <w:pPr>
              <w:rPr>
                <w:rFonts w:ascii="HelveticaNeueLT Std" w:hAnsi="HelveticaNeueLT Std" w:cs="Calibri"/>
                <w:highlight w:val="lightGray"/>
              </w:rPr>
            </w:pPr>
            <w:r w:rsidRPr="00256D3A">
              <w:rPr>
                <w:rFonts w:ascii="HelveticaNeueLT Std" w:hAnsi="HelveticaNeueLT Std" w:cs="Calibri"/>
              </w:rPr>
              <w:t>0.</w:t>
            </w:r>
            <w:r w:rsidR="00A856C4">
              <w:rPr>
                <w:rFonts w:ascii="HelveticaNeueLT Std" w:hAnsi="HelveticaNeueLT Std" w:cs="Calibri"/>
              </w:rPr>
              <w:t>12 W/m2K</w:t>
            </w:r>
          </w:p>
        </w:tc>
      </w:tr>
      <w:tr w:rsidR="00E77C25" w14:paraId="49105BCA" w14:textId="77777777" w:rsidTr="00F31A92">
        <w:tc>
          <w:tcPr>
            <w:tcW w:w="3539" w:type="dxa"/>
          </w:tcPr>
          <w:p w14:paraId="7BD66703" w14:textId="77777777" w:rsidR="00E77C25" w:rsidRPr="00256D3A" w:rsidRDefault="00E77C25">
            <w:pPr>
              <w:rPr>
                <w:rFonts w:ascii="HelveticaNeueLT Std" w:hAnsi="HelveticaNeueLT Std" w:cs="Calibri"/>
              </w:rPr>
            </w:pPr>
            <w:r w:rsidRPr="00256D3A">
              <w:rPr>
                <w:rFonts w:ascii="HelveticaNeueLT Std" w:hAnsi="HelveticaNeueLT Std" w:cs="Calibri"/>
              </w:rPr>
              <w:t>Roof u-value</w:t>
            </w:r>
          </w:p>
        </w:tc>
        <w:tc>
          <w:tcPr>
            <w:tcW w:w="5245" w:type="dxa"/>
          </w:tcPr>
          <w:p w14:paraId="6B3AC7D0" w14:textId="75135EE3" w:rsidR="00E77C25" w:rsidRPr="00256D3A" w:rsidRDefault="00E77C25">
            <w:pPr>
              <w:rPr>
                <w:rFonts w:ascii="HelveticaNeueLT Std" w:hAnsi="HelveticaNeueLT Std" w:cs="Calibri"/>
              </w:rPr>
            </w:pPr>
            <w:r w:rsidRPr="00256D3A">
              <w:rPr>
                <w:rFonts w:ascii="HelveticaNeueLT Std" w:hAnsi="HelveticaNeueLT Std" w:cs="Calibri"/>
              </w:rPr>
              <w:t>0.1</w:t>
            </w:r>
            <w:r w:rsidR="00256D3A" w:rsidRPr="00256D3A">
              <w:rPr>
                <w:rFonts w:ascii="HelveticaNeueLT Std" w:hAnsi="HelveticaNeueLT Std" w:cs="Calibri"/>
              </w:rPr>
              <w:t>2</w:t>
            </w:r>
            <w:r w:rsidRPr="00256D3A">
              <w:rPr>
                <w:rFonts w:ascii="HelveticaNeueLT Std" w:hAnsi="HelveticaNeueLT Std" w:cs="Calibri"/>
              </w:rPr>
              <w:t xml:space="preserve"> W/m</w:t>
            </w:r>
            <w:r w:rsidRPr="00256D3A">
              <w:rPr>
                <w:rFonts w:ascii="HelveticaNeueLT Std" w:hAnsi="HelveticaNeueLT Std" w:cs="Calibri"/>
                <w:vertAlign w:val="superscript"/>
              </w:rPr>
              <w:t>2</w:t>
            </w:r>
            <w:r w:rsidRPr="00256D3A">
              <w:rPr>
                <w:rFonts w:ascii="HelveticaNeueLT Std" w:hAnsi="HelveticaNeueLT Std" w:cs="Calibri"/>
              </w:rPr>
              <w:t>K</w:t>
            </w:r>
          </w:p>
        </w:tc>
      </w:tr>
      <w:tr w:rsidR="00E77C25" w14:paraId="7ECA4E52" w14:textId="77777777" w:rsidTr="00F31A92">
        <w:tc>
          <w:tcPr>
            <w:tcW w:w="3539" w:type="dxa"/>
          </w:tcPr>
          <w:p w14:paraId="139E3D83" w14:textId="248CEA27" w:rsidR="00E77C25" w:rsidRDefault="00516485">
            <w:pPr>
              <w:rPr>
                <w:rFonts w:ascii="HelveticaNeueLT Std" w:hAnsi="HelveticaNeueLT Std" w:cs="Calibri"/>
              </w:rPr>
            </w:pPr>
            <w:r>
              <w:rPr>
                <w:rFonts w:ascii="HelveticaNeueLT Std" w:hAnsi="HelveticaNeueLT Std" w:cs="Calibri"/>
              </w:rPr>
              <w:t>D</w:t>
            </w:r>
            <w:r w:rsidR="00E77C25">
              <w:rPr>
                <w:rFonts w:ascii="HelveticaNeueLT Std" w:hAnsi="HelveticaNeueLT Std" w:cs="Calibri"/>
              </w:rPr>
              <w:t>oor</w:t>
            </w:r>
            <w:r>
              <w:rPr>
                <w:rFonts w:ascii="HelveticaNeueLT Std" w:hAnsi="HelveticaNeueLT Std" w:cs="Calibri"/>
              </w:rPr>
              <w:t xml:space="preserve"> u-value</w:t>
            </w:r>
          </w:p>
        </w:tc>
        <w:tc>
          <w:tcPr>
            <w:tcW w:w="5245" w:type="dxa"/>
          </w:tcPr>
          <w:p w14:paraId="38AA77FF" w14:textId="63BD6DDE" w:rsidR="00E77C25" w:rsidRPr="00347ADC" w:rsidRDefault="00E77C25">
            <w:pPr>
              <w:rPr>
                <w:rFonts w:ascii="HelveticaNeueLT Std" w:hAnsi="HelveticaNeueLT Std" w:cs="Calibri"/>
                <w:highlight w:val="lightGray"/>
              </w:rPr>
            </w:pPr>
            <w:r w:rsidRPr="000036FA">
              <w:rPr>
                <w:rFonts w:ascii="HelveticaNeueLT Std" w:hAnsi="HelveticaNeueLT Std" w:cs="Calibri"/>
              </w:rPr>
              <w:t>1</w:t>
            </w:r>
            <w:r w:rsidR="00256D3A" w:rsidRPr="000036FA">
              <w:rPr>
                <w:rFonts w:ascii="HelveticaNeueLT Std" w:hAnsi="HelveticaNeueLT Std" w:cs="Calibri"/>
              </w:rPr>
              <w:t>.</w:t>
            </w:r>
            <w:r w:rsidR="000036FA" w:rsidRPr="000036FA">
              <w:rPr>
                <w:rFonts w:ascii="HelveticaNeueLT Std" w:hAnsi="HelveticaNeueLT Std" w:cs="Calibri"/>
              </w:rPr>
              <w:t>0</w:t>
            </w:r>
            <w:r w:rsidRPr="000036FA">
              <w:rPr>
                <w:rFonts w:ascii="HelveticaNeueLT Std" w:hAnsi="HelveticaNeueLT Std" w:cs="Calibri"/>
              </w:rPr>
              <w:t>0 W/m</w:t>
            </w:r>
            <w:r w:rsidRPr="000036FA">
              <w:rPr>
                <w:rFonts w:ascii="HelveticaNeueLT Std" w:hAnsi="HelveticaNeueLT Std" w:cs="Calibri"/>
                <w:vertAlign w:val="superscript"/>
              </w:rPr>
              <w:t>2</w:t>
            </w:r>
            <w:r w:rsidRPr="000036FA">
              <w:rPr>
                <w:rFonts w:ascii="HelveticaNeueLT Std" w:hAnsi="HelveticaNeueLT Std" w:cs="Calibri"/>
              </w:rPr>
              <w:t>K</w:t>
            </w:r>
          </w:p>
        </w:tc>
      </w:tr>
      <w:tr w:rsidR="00E77C25" w14:paraId="45F9ECB0" w14:textId="77777777" w:rsidTr="00F31A92">
        <w:tc>
          <w:tcPr>
            <w:tcW w:w="3539" w:type="dxa"/>
          </w:tcPr>
          <w:p w14:paraId="322B9414" w14:textId="41C9CE83" w:rsidR="00E77C25" w:rsidRDefault="00E77C25">
            <w:pPr>
              <w:rPr>
                <w:rFonts w:ascii="HelveticaNeueLT Std" w:hAnsi="HelveticaNeueLT Std" w:cs="Calibri"/>
              </w:rPr>
            </w:pPr>
            <w:r>
              <w:rPr>
                <w:rFonts w:ascii="HelveticaNeueLT Std" w:hAnsi="HelveticaNeueLT Std" w:cs="Calibri"/>
              </w:rPr>
              <w:t>Window</w:t>
            </w:r>
            <w:r w:rsidR="00516485">
              <w:rPr>
                <w:rFonts w:ascii="HelveticaNeueLT Std" w:hAnsi="HelveticaNeueLT Std" w:cs="Calibri"/>
              </w:rPr>
              <w:t xml:space="preserve"> u-value</w:t>
            </w:r>
          </w:p>
        </w:tc>
        <w:tc>
          <w:tcPr>
            <w:tcW w:w="5245" w:type="dxa"/>
          </w:tcPr>
          <w:p w14:paraId="4CDC9982" w14:textId="5017C19D" w:rsidR="00E77C25" w:rsidRPr="00347ADC" w:rsidRDefault="00E77C25">
            <w:pPr>
              <w:rPr>
                <w:rFonts w:ascii="HelveticaNeueLT Std" w:hAnsi="HelveticaNeueLT Std" w:cs="Calibri"/>
                <w:highlight w:val="lightGray"/>
              </w:rPr>
            </w:pPr>
            <w:r w:rsidRPr="000036FA">
              <w:rPr>
                <w:rFonts w:ascii="HelveticaNeueLT Std" w:hAnsi="HelveticaNeueLT Std" w:cs="Calibri"/>
              </w:rPr>
              <w:t>1.</w:t>
            </w:r>
            <w:r w:rsidR="000036FA" w:rsidRPr="000036FA">
              <w:rPr>
                <w:rFonts w:ascii="HelveticaNeueLT Std" w:hAnsi="HelveticaNeueLT Std" w:cs="Calibri"/>
              </w:rPr>
              <w:t>1</w:t>
            </w:r>
            <w:r w:rsidRPr="000036FA">
              <w:rPr>
                <w:rFonts w:ascii="HelveticaNeueLT Std" w:hAnsi="HelveticaNeueLT Std" w:cs="Calibri"/>
              </w:rPr>
              <w:t>0 W/m</w:t>
            </w:r>
            <w:r w:rsidRPr="000036FA">
              <w:rPr>
                <w:rFonts w:ascii="HelveticaNeueLT Std" w:hAnsi="HelveticaNeueLT Std" w:cs="Calibri"/>
                <w:vertAlign w:val="superscript"/>
              </w:rPr>
              <w:t>2</w:t>
            </w:r>
            <w:r w:rsidRPr="000036FA">
              <w:rPr>
                <w:rFonts w:ascii="HelveticaNeueLT Std" w:hAnsi="HelveticaNeueLT Std" w:cs="Calibri"/>
              </w:rPr>
              <w:t>K</w:t>
            </w:r>
          </w:p>
        </w:tc>
      </w:tr>
      <w:tr w:rsidR="00E77C25" w14:paraId="1E5E0D08" w14:textId="77777777" w:rsidTr="00F31A92">
        <w:tc>
          <w:tcPr>
            <w:tcW w:w="3539" w:type="dxa"/>
          </w:tcPr>
          <w:p w14:paraId="1FF9FB53" w14:textId="77777777" w:rsidR="00E77C25" w:rsidRDefault="00E77C25">
            <w:pPr>
              <w:rPr>
                <w:rFonts w:ascii="HelveticaNeueLT Std" w:hAnsi="HelveticaNeueLT Std" w:cs="Calibri"/>
              </w:rPr>
            </w:pPr>
            <w:r>
              <w:rPr>
                <w:rFonts w:ascii="HelveticaNeueLT Std" w:hAnsi="HelveticaNeueLT Std" w:cs="Calibri"/>
              </w:rPr>
              <w:t>G-value</w:t>
            </w:r>
          </w:p>
        </w:tc>
        <w:tc>
          <w:tcPr>
            <w:tcW w:w="5245" w:type="dxa"/>
          </w:tcPr>
          <w:p w14:paraId="542B5B65" w14:textId="4670B10D" w:rsidR="00E77C25" w:rsidRPr="00347ADC" w:rsidRDefault="00E77C25">
            <w:pPr>
              <w:rPr>
                <w:rFonts w:ascii="HelveticaNeueLT Std" w:hAnsi="HelveticaNeueLT Std" w:cs="Calibri"/>
                <w:highlight w:val="lightGray"/>
              </w:rPr>
            </w:pPr>
            <w:r w:rsidRPr="000036FA">
              <w:rPr>
                <w:rFonts w:ascii="HelveticaNeueLT Std" w:hAnsi="HelveticaNeueLT Std" w:cs="Calibri"/>
              </w:rPr>
              <w:t>0.</w:t>
            </w:r>
            <w:r w:rsidR="000036FA" w:rsidRPr="000036FA">
              <w:rPr>
                <w:rFonts w:ascii="HelveticaNeueLT Std" w:hAnsi="HelveticaNeueLT Std" w:cs="Calibri"/>
              </w:rPr>
              <w:t>35</w:t>
            </w:r>
          </w:p>
        </w:tc>
      </w:tr>
      <w:tr w:rsidR="00E77C25" w14:paraId="0A13F951" w14:textId="77777777" w:rsidTr="00F31A92">
        <w:tc>
          <w:tcPr>
            <w:tcW w:w="3539" w:type="dxa"/>
          </w:tcPr>
          <w:p w14:paraId="1926AF7F" w14:textId="77777777" w:rsidR="00E77C25" w:rsidRDefault="00E77C25">
            <w:pPr>
              <w:rPr>
                <w:rFonts w:ascii="HelveticaNeueLT Std" w:hAnsi="HelveticaNeueLT Std" w:cs="Calibri"/>
              </w:rPr>
            </w:pPr>
            <w:r>
              <w:rPr>
                <w:rFonts w:ascii="HelveticaNeueLT Std" w:hAnsi="HelveticaNeueLT Std" w:cs="Calibri"/>
              </w:rPr>
              <w:t>Air permeability rate</w:t>
            </w:r>
          </w:p>
        </w:tc>
        <w:tc>
          <w:tcPr>
            <w:tcW w:w="5245" w:type="dxa"/>
          </w:tcPr>
          <w:p w14:paraId="7C274877" w14:textId="3F307091" w:rsidR="00E77C25" w:rsidRPr="00347ADC" w:rsidRDefault="00A9516B">
            <w:pPr>
              <w:rPr>
                <w:rFonts w:ascii="HelveticaNeueLT Std" w:hAnsi="HelveticaNeueLT Std" w:cs="Calibri"/>
                <w:highlight w:val="lightGray"/>
              </w:rPr>
            </w:pPr>
            <w:r>
              <w:rPr>
                <w:rFonts w:ascii="HelveticaNeueLT Std" w:hAnsi="HelveticaNeueLT Std" w:cs="Calibri"/>
              </w:rPr>
              <w:t>3</w:t>
            </w:r>
            <w:r w:rsidR="00E77C25" w:rsidRPr="000036FA">
              <w:rPr>
                <w:rFonts w:ascii="HelveticaNeueLT Std" w:hAnsi="HelveticaNeueLT Std" w:cs="Calibri"/>
              </w:rPr>
              <w:t xml:space="preserve"> m</w:t>
            </w:r>
            <w:r w:rsidR="00E77C25" w:rsidRPr="000036FA">
              <w:rPr>
                <w:rFonts w:ascii="HelveticaNeueLT Std" w:hAnsi="HelveticaNeueLT Std" w:cs="Calibri"/>
                <w:vertAlign w:val="superscript"/>
              </w:rPr>
              <w:t>3</w:t>
            </w:r>
            <w:r w:rsidR="00E77C25" w:rsidRPr="000036FA">
              <w:rPr>
                <w:rFonts w:ascii="HelveticaNeueLT Std" w:hAnsi="HelveticaNeueLT Std" w:cs="Calibri"/>
              </w:rPr>
              <w:t>/hm</w:t>
            </w:r>
            <w:r w:rsidR="00E77C25" w:rsidRPr="000036FA">
              <w:rPr>
                <w:rFonts w:ascii="HelveticaNeueLT Std" w:hAnsi="HelveticaNeueLT Std" w:cs="Calibri"/>
                <w:vertAlign w:val="superscript"/>
              </w:rPr>
              <w:t>2</w:t>
            </w:r>
            <w:r w:rsidR="00E77C25" w:rsidRPr="000036FA">
              <w:rPr>
                <w:rFonts w:ascii="HelveticaNeueLT Std" w:hAnsi="HelveticaNeueLT Std" w:cs="Calibri"/>
              </w:rPr>
              <w:t xml:space="preserve"> @ 50Pa</w:t>
            </w:r>
            <w:r w:rsidR="007C1B93">
              <w:rPr>
                <w:rFonts w:ascii="HelveticaNeueLT Std" w:hAnsi="HelveticaNeueLT Std" w:cs="Calibri"/>
              </w:rPr>
              <w:t xml:space="preserve"> </w:t>
            </w:r>
          </w:p>
        </w:tc>
      </w:tr>
      <w:tr w:rsidR="0092523D" w14:paraId="078EB221" w14:textId="77777777" w:rsidTr="00F31A92">
        <w:tc>
          <w:tcPr>
            <w:tcW w:w="3539" w:type="dxa"/>
          </w:tcPr>
          <w:p w14:paraId="2AB5DD70" w14:textId="04E8BC6F" w:rsidR="0092523D" w:rsidRDefault="0051483B">
            <w:pPr>
              <w:rPr>
                <w:rFonts w:ascii="HelveticaNeueLT Std" w:hAnsi="HelveticaNeueLT Std" w:cs="Calibri"/>
              </w:rPr>
            </w:pPr>
            <w:r>
              <w:rPr>
                <w:rFonts w:ascii="HelveticaNeueLT Std" w:hAnsi="HelveticaNeueLT Std" w:cs="Calibri"/>
              </w:rPr>
              <w:t>Ventilation strategy</w:t>
            </w:r>
          </w:p>
        </w:tc>
        <w:tc>
          <w:tcPr>
            <w:tcW w:w="5245" w:type="dxa"/>
          </w:tcPr>
          <w:p w14:paraId="4562A7E1" w14:textId="77777777" w:rsidR="0046392F" w:rsidRDefault="0051483B" w:rsidP="0051483B">
            <w:pPr>
              <w:rPr>
                <w:rFonts w:ascii="HelveticaNeueLT Std" w:hAnsi="HelveticaNeueLT Std" w:cs="Calibri"/>
              </w:rPr>
            </w:pPr>
            <w:r w:rsidRPr="005E5361">
              <w:rPr>
                <w:rFonts w:ascii="HelveticaNeueLT Std" w:hAnsi="HelveticaNeueLT Std" w:cs="Calibri"/>
              </w:rPr>
              <w:t>Natural ventilation</w:t>
            </w:r>
            <w:r w:rsidR="005E5361" w:rsidRPr="005E5361">
              <w:rPr>
                <w:rFonts w:ascii="HelveticaNeueLT Std" w:hAnsi="HelveticaNeueLT Std" w:cs="Calibri"/>
              </w:rPr>
              <w:t xml:space="preserve"> proposed for communal areas</w:t>
            </w:r>
            <w:r w:rsidR="0046392F">
              <w:rPr>
                <w:rFonts w:ascii="HelveticaNeueLT Std" w:hAnsi="HelveticaNeueLT Std" w:cs="Calibri"/>
              </w:rPr>
              <w:t xml:space="preserve">; </w:t>
            </w:r>
          </w:p>
          <w:p w14:paraId="1DFCD546" w14:textId="20A2CCB5" w:rsidR="00023D46" w:rsidRPr="0068096E" w:rsidRDefault="008B6B09" w:rsidP="0051483B">
            <w:pPr>
              <w:rPr>
                <w:rFonts w:ascii="HelveticaNeueLT Std" w:hAnsi="HelveticaNeueLT Std" w:cs="Calibri"/>
              </w:rPr>
            </w:pPr>
            <w:r>
              <w:rPr>
                <w:rFonts w:ascii="HelveticaNeueLT Std" w:hAnsi="HelveticaNeueLT Std" w:cs="Calibri"/>
              </w:rPr>
              <w:t>AHU with min heat recovery efficiency</w:t>
            </w:r>
            <w:r w:rsidR="0068096E">
              <w:rPr>
                <w:rFonts w:ascii="HelveticaNeueLT Std" w:hAnsi="HelveticaNeueLT Std" w:cs="Calibri"/>
              </w:rPr>
              <w:t xml:space="preserve"> in </w:t>
            </w:r>
            <w:r w:rsidR="0046392F">
              <w:rPr>
                <w:rFonts w:ascii="HelveticaNeueLT Std" w:hAnsi="HelveticaNeueLT Std" w:cs="Calibri"/>
              </w:rPr>
              <w:t xml:space="preserve">office spaces. </w:t>
            </w:r>
          </w:p>
        </w:tc>
      </w:tr>
      <w:tr w:rsidR="00E61277" w14:paraId="4A044D89" w14:textId="77777777" w:rsidTr="00F31A92">
        <w:tc>
          <w:tcPr>
            <w:tcW w:w="3539" w:type="dxa"/>
          </w:tcPr>
          <w:p w14:paraId="6F49DB75" w14:textId="77777777" w:rsidR="00E61277" w:rsidRPr="00530EA3" w:rsidRDefault="00E61277">
            <w:pPr>
              <w:rPr>
                <w:rFonts w:ascii="HelveticaNeueLT Std" w:hAnsi="HelveticaNeueLT Std" w:cs="Calibri"/>
              </w:rPr>
            </w:pPr>
            <w:r w:rsidRPr="00530EA3">
              <w:rPr>
                <w:rFonts w:ascii="HelveticaNeueLT Std" w:hAnsi="HelveticaNeueLT Std" w:cs="Calibri"/>
              </w:rPr>
              <w:t>Thermal bridging</w:t>
            </w:r>
          </w:p>
        </w:tc>
        <w:tc>
          <w:tcPr>
            <w:tcW w:w="5245" w:type="dxa"/>
          </w:tcPr>
          <w:p w14:paraId="7F75171A" w14:textId="31928D64" w:rsidR="00E61277" w:rsidRPr="002F5FB4" w:rsidRDefault="005E5361">
            <w:pPr>
              <w:rPr>
                <w:rFonts w:ascii="HelveticaNeueLT Std" w:hAnsi="HelveticaNeueLT Std" w:cs="Calibri"/>
                <w:highlight w:val="lightGray"/>
              </w:rPr>
            </w:pPr>
            <w:r w:rsidRPr="005E5361">
              <w:rPr>
                <w:rFonts w:ascii="HelveticaNeueLT Std" w:hAnsi="HelveticaNeueLT Std" w:cs="Calibri"/>
              </w:rPr>
              <w:t xml:space="preserve">0.05 (y-value) </w:t>
            </w:r>
          </w:p>
        </w:tc>
      </w:tr>
      <w:tr w:rsidR="002F5FB4" w14:paraId="51006A2A" w14:textId="77777777" w:rsidTr="007C1B93">
        <w:tc>
          <w:tcPr>
            <w:tcW w:w="3539" w:type="dxa"/>
          </w:tcPr>
          <w:p w14:paraId="2814D579" w14:textId="21CCF068" w:rsidR="002F5FB4" w:rsidRPr="00530EA3" w:rsidRDefault="002F5FB4">
            <w:pPr>
              <w:rPr>
                <w:rFonts w:ascii="HelveticaNeueLT Std" w:hAnsi="HelveticaNeueLT Std" w:cs="Calibri"/>
              </w:rPr>
            </w:pPr>
            <w:r>
              <w:rPr>
                <w:rFonts w:ascii="HelveticaNeueLT Std" w:hAnsi="HelveticaNeueLT Std" w:cs="Calibri"/>
              </w:rPr>
              <w:t>Low energy lighting</w:t>
            </w:r>
          </w:p>
        </w:tc>
        <w:tc>
          <w:tcPr>
            <w:tcW w:w="5245" w:type="dxa"/>
          </w:tcPr>
          <w:p w14:paraId="424E4D83" w14:textId="2AF508DD" w:rsidR="002F5FB4" w:rsidRPr="002F5FB4" w:rsidRDefault="002F5FB4">
            <w:pPr>
              <w:rPr>
                <w:rFonts w:ascii="HelveticaNeueLT Std" w:hAnsi="HelveticaNeueLT Std" w:cs="Calibri"/>
                <w:highlight w:val="lightGray"/>
              </w:rPr>
            </w:pPr>
            <w:r w:rsidRPr="00325305">
              <w:rPr>
                <w:rFonts w:ascii="HelveticaNeueLT Std" w:hAnsi="HelveticaNeueLT Std" w:cs="Calibri"/>
              </w:rPr>
              <w:t>100%</w:t>
            </w:r>
          </w:p>
        </w:tc>
      </w:tr>
      <w:tr w:rsidR="002F5FB4" w14:paraId="1A63291A" w14:textId="77777777" w:rsidTr="004F6F96">
        <w:trPr>
          <w:trHeight w:val="75"/>
        </w:trPr>
        <w:tc>
          <w:tcPr>
            <w:tcW w:w="3539" w:type="dxa"/>
          </w:tcPr>
          <w:p w14:paraId="7DDF92F2" w14:textId="21FE60B8" w:rsidR="002F5FB4" w:rsidRDefault="002F5FB4">
            <w:pPr>
              <w:rPr>
                <w:rFonts w:ascii="HelveticaNeueLT Std" w:hAnsi="HelveticaNeueLT Std" w:cs="Calibri"/>
              </w:rPr>
            </w:pPr>
            <w:r>
              <w:rPr>
                <w:rFonts w:ascii="HelveticaNeueLT Std" w:hAnsi="HelveticaNeueLT Std" w:cs="Calibri"/>
              </w:rPr>
              <w:t>Heating system (efficiency / emitter)</w:t>
            </w:r>
          </w:p>
        </w:tc>
        <w:tc>
          <w:tcPr>
            <w:tcW w:w="5245" w:type="dxa"/>
          </w:tcPr>
          <w:p w14:paraId="7BD11789" w14:textId="547A3CD8" w:rsidR="002F5FB4" w:rsidRPr="007B45FD" w:rsidRDefault="009B5B41">
            <w:pPr>
              <w:rPr>
                <w:rFonts w:ascii="HelveticaNeueLT Std" w:hAnsi="HelveticaNeueLT Std" w:cs="Calibri"/>
              </w:rPr>
            </w:pPr>
            <w:r>
              <w:rPr>
                <w:rFonts w:ascii="HelveticaNeueLT Std" w:hAnsi="HelveticaNeueLT Std" w:cs="Calibri"/>
              </w:rPr>
              <w:t>HVAC (VRV)</w:t>
            </w:r>
            <w:r w:rsidR="007B45FD" w:rsidRPr="007B45FD">
              <w:rPr>
                <w:rFonts w:ascii="HelveticaNeueLT Std" w:hAnsi="HelveticaNeueLT Std" w:cs="Calibri"/>
              </w:rPr>
              <w:t xml:space="preserve"> in offices</w:t>
            </w:r>
          </w:p>
          <w:p w14:paraId="05153A1D" w14:textId="57B43B3C" w:rsidR="007B45FD" w:rsidRPr="007B45FD" w:rsidRDefault="007B45FD">
            <w:pPr>
              <w:rPr>
                <w:rFonts w:ascii="HelveticaNeueLT Std" w:hAnsi="HelveticaNeueLT Std" w:cs="Calibri"/>
              </w:rPr>
            </w:pPr>
            <w:r w:rsidRPr="007B45FD">
              <w:rPr>
                <w:rFonts w:ascii="HelveticaNeueLT Std" w:hAnsi="HelveticaNeueLT Std" w:cs="Calibri"/>
              </w:rPr>
              <w:t>Electric heater in WCs</w:t>
            </w:r>
          </w:p>
        </w:tc>
      </w:tr>
      <w:tr w:rsidR="002F5FB4" w14:paraId="02734112" w14:textId="77777777" w:rsidTr="00F31A92">
        <w:tc>
          <w:tcPr>
            <w:tcW w:w="3539" w:type="dxa"/>
          </w:tcPr>
          <w:p w14:paraId="48C521C3" w14:textId="5C4DFA48" w:rsidR="002F5FB4" w:rsidRDefault="002F5FB4">
            <w:pPr>
              <w:rPr>
                <w:rFonts w:ascii="HelveticaNeueLT Std" w:hAnsi="HelveticaNeueLT Std" w:cs="Calibri"/>
              </w:rPr>
            </w:pPr>
            <w:r>
              <w:rPr>
                <w:rFonts w:ascii="HelveticaNeueLT Std" w:hAnsi="HelveticaNeueLT Std" w:cs="Calibri"/>
              </w:rPr>
              <w:t>Thermal mass</w:t>
            </w:r>
          </w:p>
        </w:tc>
        <w:tc>
          <w:tcPr>
            <w:tcW w:w="5245" w:type="dxa"/>
          </w:tcPr>
          <w:p w14:paraId="4DAD0A5C" w14:textId="5E470F64" w:rsidR="002F5FB4" w:rsidRPr="007B45FD" w:rsidRDefault="002F5FB4">
            <w:pPr>
              <w:rPr>
                <w:rFonts w:ascii="HelveticaNeueLT Std" w:hAnsi="HelveticaNeueLT Std" w:cs="Calibri"/>
              </w:rPr>
            </w:pPr>
            <w:r w:rsidRPr="007B45FD">
              <w:rPr>
                <w:rFonts w:ascii="HelveticaNeueLT Std" w:hAnsi="HelveticaNeueLT Std" w:cs="Calibri"/>
              </w:rPr>
              <w:t>Medium</w:t>
            </w:r>
          </w:p>
        </w:tc>
      </w:tr>
      <w:bookmarkEnd w:id="2"/>
    </w:tbl>
    <w:p w14:paraId="0E066AD9" w14:textId="77777777" w:rsidR="00190E17" w:rsidRDefault="00190E17" w:rsidP="00E77C25">
      <w:pPr>
        <w:rPr>
          <w:rFonts w:ascii="HelveticaNeueLT Std" w:hAnsi="HelveticaNeueLT Std" w:cs="Calibri"/>
        </w:rPr>
      </w:pPr>
    </w:p>
    <w:p w14:paraId="6D6967AD" w14:textId="77777777" w:rsidR="00382BCA" w:rsidRPr="00610180" w:rsidRDefault="00382BCA" w:rsidP="00382BCA">
      <w:pPr>
        <w:rPr>
          <w:rFonts w:ascii="HelveticaNeueLT Std" w:hAnsi="HelveticaNeueLT Std"/>
          <w:u w:val="single"/>
        </w:rPr>
      </w:pPr>
      <w:r w:rsidRPr="00610180">
        <w:rPr>
          <w:rFonts w:ascii="HelveticaNeueLT Std" w:hAnsi="HelveticaNeueLT Std"/>
          <w:u w:val="single"/>
        </w:rPr>
        <w:t>Actions:</w:t>
      </w:r>
    </w:p>
    <w:p w14:paraId="21FB81EA" w14:textId="77777777" w:rsidR="00CB3AE1" w:rsidRDefault="00F10040" w:rsidP="00F458B0">
      <w:pPr>
        <w:pStyle w:val="ListParagraph"/>
        <w:numPr>
          <w:ilvl w:val="0"/>
          <w:numId w:val="2"/>
        </w:numPr>
        <w:rPr>
          <w:rFonts w:ascii="HelveticaNeueLT Std" w:hAnsi="HelveticaNeueLT Std" w:cs="Calibri"/>
        </w:rPr>
      </w:pPr>
      <w:bookmarkStart w:id="3" w:name="_Hlk86221457"/>
      <w:r w:rsidRPr="003730A0">
        <w:rPr>
          <w:rFonts w:ascii="HelveticaNeueLT Std" w:hAnsi="HelveticaNeueLT Std" w:cs="Calibri"/>
        </w:rPr>
        <w:lastRenderedPageBreak/>
        <w:t xml:space="preserve">There are discrepancies between the </w:t>
      </w:r>
      <w:r w:rsidR="001634C7" w:rsidRPr="003730A0">
        <w:rPr>
          <w:rFonts w:ascii="HelveticaNeueLT Std" w:hAnsi="HelveticaNeueLT Std" w:cs="Calibri"/>
        </w:rPr>
        <w:t xml:space="preserve">modelled building fabric specifications and the values stated in the original ES. </w:t>
      </w:r>
    </w:p>
    <w:tbl>
      <w:tblPr>
        <w:tblStyle w:val="TableGrid"/>
        <w:tblW w:w="0" w:type="auto"/>
        <w:tblInd w:w="720" w:type="dxa"/>
        <w:tblLook w:val="04A0" w:firstRow="1" w:lastRow="0" w:firstColumn="1" w:lastColumn="0" w:noHBand="0" w:noVBand="1"/>
      </w:tblPr>
      <w:tblGrid>
        <w:gridCol w:w="3244"/>
        <w:gridCol w:w="1985"/>
        <w:gridCol w:w="1985"/>
      </w:tblGrid>
      <w:tr w:rsidR="00CB3AE1" w14:paraId="72F5BAC0" w14:textId="7E491AB6" w:rsidTr="0074339E">
        <w:tc>
          <w:tcPr>
            <w:tcW w:w="3244" w:type="dxa"/>
          </w:tcPr>
          <w:p w14:paraId="5CB86193" w14:textId="0F72A584" w:rsidR="00CB3AE1" w:rsidRDefault="00CB3AE1" w:rsidP="00CB3AE1">
            <w:pPr>
              <w:pStyle w:val="ListParagraph"/>
              <w:ind w:left="0"/>
              <w:rPr>
                <w:rFonts w:ascii="HelveticaNeueLT Std" w:hAnsi="HelveticaNeueLT Std" w:cs="Calibri"/>
              </w:rPr>
            </w:pPr>
          </w:p>
        </w:tc>
        <w:tc>
          <w:tcPr>
            <w:tcW w:w="1985" w:type="dxa"/>
          </w:tcPr>
          <w:p w14:paraId="28843519" w14:textId="3C44720D" w:rsidR="00CB3AE1" w:rsidRDefault="00CB3AE1" w:rsidP="00CB3AE1">
            <w:pPr>
              <w:pStyle w:val="ListParagraph"/>
              <w:ind w:left="0"/>
              <w:rPr>
                <w:rFonts w:ascii="HelveticaNeueLT Std" w:hAnsi="HelveticaNeueLT Std" w:cs="Calibri"/>
              </w:rPr>
            </w:pPr>
            <w:r>
              <w:rPr>
                <w:rFonts w:ascii="HelveticaNeueLT Std" w:hAnsi="HelveticaNeueLT Std" w:cs="Calibri"/>
              </w:rPr>
              <w:t>Modelled in BRUKL and Overheating</w:t>
            </w:r>
          </w:p>
        </w:tc>
        <w:tc>
          <w:tcPr>
            <w:tcW w:w="1985" w:type="dxa"/>
          </w:tcPr>
          <w:p w14:paraId="5592BFBD" w14:textId="69156EB5" w:rsidR="00CB3AE1" w:rsidRDefault="00CB3AE1" w:rsidP="00CB3AE1">
            <w:pPr>
              <w:pStyle w:val="ListParagraph"/>
              <w:ind w:left="0"/>
              <w:rPr>
                <w:rFonts w:ascii="HelveticaNeueLT Std" w:hAnsi="HelveticaNeueLT Std" w:cs="Calibri"/>
              </w:rPr>
            </w:pPr>
            <w:r>
              <w:rPr>
                <w:rFonts w:ascii="HelveticaNeueLT Std" w:hAnsi="HelveticaNeueLT Std" w:cs="Calibri"/>
              </w:rPr>
              <w:t>Values stated in the original ES (table 7 page 73)</w:t>
            </w:r>
          </w:p>
        </w:tc>
      </w:tr>
      <w:tr w:rsidR="00CB3AE1" w14:paraId="78C24899" w14:textId="08B0BD36" w:rsidTr="0074339E">
        <w:tc>
          <w:tcPr>
            <w:tcW w:w="3244" w:type="dxa"/>
          </w:tcPr>
          <w:p w14:paraId="580A3A34" w14:textId="452118EE" w:rsidR="00CB3AE1" w:rsidRDefault="00CB3AE1" w:rsidP="00CB3AE1">
            <w:pPr>
              <w:pStyle w:val="ListParagraph"/>
              <w:ind w:left="0"/>
              <w:rPr>
                <w:rFonts w:ascii="HelveticaNeueLT Std" w:hAnsi="HelveticaNeueLT Std" w:cs="Calibri"/>
              </w:rPr>
            </w:pPr>
            <w:r>
              <w:rPr>
                <w:rFonts w:ascii="HelveticaNeueLT Std" w:hAnsi="HelveticaNeueLT Std" w:cs="Calibri"/>
              </w:rPr>
              <w:t>External wall</w:t>
            </w:r>
          </w:p>
        </w:tc>
        <w:tc>
          <w:tcPr>
            <w:tcW w:w="1985" w:type="dxa"/>
          </w:tcPr>
          <w:p w14:paraId="1B67D0CF" w14:textId="31F09D89" w:rsidR="00CB3AE1" w:rsidRDefault="00CB3AE1" w:rsidP="00CB3AE1">
            <w:pPr>
              <w:pStyle w:val="ListParagraph"/>
              <w:ind w:left="0"/>
              <w:rPr>
                <w:rFonts w:ascii="HelveticaNeueLT Std" w:hAnsi="HelveticaNeueLT Std" w:cs="Calibri"/>
              </w:rPr>
            </w:pPr>
            <w:r w:rsidRPr="003730A0">
              <w:rPr>
                <w:rFonts w:ascii="HelveticaNeueLT Std" w:hAnsi="HelveticaNeueLT Std" w:cs="Calibri"/>
              </w:rPr>
              <w:t>0.13 W/m</w:t>
            </w:r>
            <w:r w:rsidRPr="00CB3AE1">
              <w:rPr>
                <w:rFonts w:ascii="HelveticaNeueLT Std" w:hAnsi="HelveticaNeueLT Std" w:cs="Calibri"/>
                <w:vertAlign w:val="superscript"/>
              </w:rPr>
              <w:t>2</w:t>
            </w:r>
            <w:r w:rsidRPr="003730A0">
              <w:rPr>
                <w:rFonts w:ascii="HelveticaNeueLT Std" w:hAnsi="HelveticaNeueLT Std" w:cs="Calibri"/>
              </w:rPr>
              <w:t>K</w:t>
            </w:r>
          </w:p>
        </w:tc>
        <w:tc>
          <w:tcPr>
            <w:tcW w:w="1985" w:type="dxa"/>
          </w:tcPr>
          <w:p w14:paraId="7F577151" w14:textId="78D3A7A3" w:rsidR="00CB3AE1" w:rsidRDefault="00CB3AE1" w:rsidP="00CB3AE1">
            <w:pPr>
              <w:pStyle w:val="ListParagraph"/>
              <w:ind w:left="0"/>
              <w:rPr>
                <w:rFonts w:ascii="HelveticaNeueLT Std" w:hAnsi="HelveticaNeueLT Std" w:cs="Calibri"/>
              </w:rPr>
            </w:pPr>
            <w:r w:rsidRPr="003730A0">
              <w:rPr>
                <w:rFonts w:ascii="HelveticaNeueLT Std" w:hAnsi="HelveticaNeueLT Std" w:cs="Calibri"/>
              </w:rPr>
              <w:t>0.1</w:t>
            </w:r>
            <w:r>
              <w:rPr>
                <w:rFonts w:ascii="HelveticaNeueLT Std" w:hAnsi="HelveticaNeueLT Std" w:cs="Calibri"/>
              </w:rPr>
              <w:t>2</w:t>
            </w:r>
            <w:r w:rsidRPr="003730A0">
              <w:rPr>
                <w:rFonts w:ascii="HelveticaNeueLT Std" w:hAnsi="HelveticaNeueLT Std" w:cs="Calibri"/>
              </w:rPr>
              <w:t xml:space="preserve"> W/m</w:t>
            </w:r>
            <w:r w:rsidRPr="00CB3AE1">
              <w:rPr>
                <w:rFonts w:ascii="HelveticaNeueLT Std" w:hAnsi="HelveticaNeueLT Std" w:cs="Calibri"/>
                <w:vertAlign w:val="superscript"/>
              </w:rPr>
              <w:t>2</w:t>
            </w:r>
            <w:r w:rsidRPr="003730A0">
              <w:rPr>
                <w:rFonts w:ascii="HelveticaNeueLT Std" w:hAnsi="HelveticaNeueLT Std" w:cs="Calibri"/>
              </w:rPr>
              <w:t>K</w:t>
            </w:r>
          </w:p>
        </w:tc>
      </w:tr>
      <w:tr w:rsidR="00CB3AE1" w14:paraId="7A0D5EA5" w14:textId="7B58886F" w:rsidTr="0074339E">
        <w:tc>
          <w:tcPr>
            <w:tcW w:w="3244" w:type="dxa"/>
          </w:tcPr>
          <w:p w14:paraId="506806A6" w14:textId="710A138C" w:rsidR="00CB3AE1" w:rsidRDefault="00CB3AE1" w:rsidP="00CB3AE1">
            <w:pPr>
              <w:pStyle w:val="ListParagraph"/>
              <w:ind w:left="0"/>
              <w:rPr>
                <w:rFonts w:ascii="HelveticaNeueLT Std" w:hAnsi="HelveticaNeueLT Std" w:cs="Calibri"/>
              </w:rPr>
            </w:pPr>
            <w:r>
              <w:rPr>
                <w:rFonts w:ascii="HelveticaNeueLT Std" w:hAnsi="HelveticaNeueLT Std" w:cs="Calibri"/>
              </w:rPr>
              <w:t xml:space="preserve">Air permeability </w:t>
            </w:r>
          </w:p>
        </w:tc>
        <w:tc>
          <w:tcPr>
            <w:tcW w:w="1985" w:type="dxa"/>
          </w:tcPr>
          <w:p w14:paraId="41D3EBE4" w14:textId="73465B27" w:rsidR="00CB3AE1" w:rsidRPr="000D28F8" w:rsidRDefault="000D28F8" w:rsidP="000D28F8">
            <w:pPr>
              <w:rPr>
                <w:rFonts w:ascii="HelveticaNeueLT Std" w:hAnsi="HelveticaNeueLT Std" w:cs="Calibri"/>
              </w:rPr>
            </w:pPr>
            <w:r>
              <w:rPr>
                <w:rFonts w:ascii="HelveticaNeueLT Std" w:hAnsi="HelveticaNeueLT Std" w:cs="Calibri"/>
              </w:rPr>
              <w:t xml:space="preserve">3 </w:t>
            </w:r>
            <w:r w:rsidRPr="000D28F8">
              <w:rPr>
                <w:rFonts w:ascii="HelveticaNeueLT Std" w:hAnsi="HelveticaNeueLT Std" w:cs="Calibri"/>
              </w:rPr>
              <w:t>m3/h.m2@50pa</w:t>
            </w:r>
          </w:p>
        </w:tc>
        <w:tc>
          <w:tcPr>
            <w:tcW w:w="1985" w:type="dxa"/>
          </w:tcPr>
          <w:p w14:paraId="0E770788" w14:textId="2A986A93" w:rsidR="00CB3AE1" w:rsidRDefault="000D28F8" w:rsidP="000D28F8">
            <w:pPr>
              <w:pStyle w:val="ListParagraph"/>
              <w:ind w:left="0"/>
              <w:rPr>
                <w:rFonts w:ascii="HelveticaNeueLT Std" w:hAnsi="HelveticaNeueLT Std" w:cs="Calibri"/>
              </w:rPr>
            </w:pPr>
            <w:r>
              <w:rPr>
                <w:rFonts w:ascii="HelveticaNeueLT Std" w:hAnsi="HelveticaNeueLT Std" w:cs="Calibri"/>
              </w:rPr>
              <w:t xml:space="preserve">5 </w:t>
            </w:r>
            <w:r w:rsidRPr="000D28F8">
              <w:rPr>
                <w:rFonts w:ascii="HelveticaNeueLT Std" w:hAnsi="HelveticaNeueLT Std" w:cs="Calibri"/>
              </w:rPr>
              <w:t>m3/h.m2@50pa</w:t>
            </w:r>
          </w:p>
        </w:tc>
      </w:tr>
    </w:tbl>
    <w:p w14:paraId="71C5311D" w14:textId="3CC653A9" w:rsidR="00097206" w:rsidRPr="00DF2529" w:rsidRDefault="000D28F8" w:rsidP="00F458B0">
      <w:pPr>
        <w:pStyle w:val="ListParagraph"/>
        <w:numPr>
          <w:ilvl w:val="0"/>
          <w:numId w:val="2"/>
        </w:numPr>
        <w:rPr>
          <w:rFonts w:ascii="HelveticaNeueLT Std" w:hAnsi="HelveticaNeueLT Std" w:cs="Calibri"/>
        </w:rPr>
      </w:pPr>
      <w:r>
        <w:rPr>
          <w:rFonts w:ascii="HelveticaNeueLT Std" w:hAnsi="HelveticaNeueLT Std" w:cs="Calibri"/>
        </w:rPr>
        <w:t xml:space="preserve">While a lower </w:t>
      </w:r>
      <w:r w:rsidR="003730A0" w:rsidRPr="000D28F8">
        <w:rPr>
          <w:rFonts w:ascii="HelveticaNeueLT Std" w:hAnsi="HelveticaNeueLT Std" w:cs="Calibri"/>
        </w:rPr>
        <w:t>U-value</w:t>
      </w:r>
      <w:r>
        <w:rPr>
          <w:rFonts w:ascii="HelveticaNeueLT Std" w:hAnsi="HelveticaNeueLT Std" w:cs="Calibri"/>
        </w:rPr>
        <w:t xml:space="preserve"> and air permeability value are </w:t>
      </w:r>
      <w:r w:rsidR="003730A0" w:rsidRPr="000D28F8">
        <w:rPr>
          <w:rFonts w:ascii="HelveticaNeueLT Std" w:hAnsi="HelveticaNeueLT Std" w:cs="Calibri"/>
        </w:rPr>
        <w:t xml:space="preserve">supported, but applicant should clarify. </w:t>
      </w:r>
    </w:p>
    <w:p w14:paraId="24F0D1A5" w14:textId="710770C3" w:rsidR="000D28F8" w:rsidRPr="000D28F8" w:rsidRDefault="000640E0" w:rsidP="00F458B0">
      <w:pPr>
        <w:pStyle w:val="ListParagraph"/>
        <w:numPr>
          <w:ilvl w:val="0"/>
          <w:numId w:val="2"/>
        </w:numPr>
        <w:rPr>
          <w:rFonts w:ascii="HelveticaNeueLT Std" w:hAnsi="HelveticaNeueLT Std" w:cs="Calibri"/>
        </w:rPr>
      </w:pPr>
      <w:r>
        <w:rPr>
          <w:rFonts w:ascii="HelveticaNeueLT Std" w:hAnsi="HelveticaNeueLT Std" w:cs="Calibri"/>
        </w:rPr>
        <w:t xml:space="preserve">The original has stated 100% low energy lighting will be proposed, however the </w:t>
      </w:r>
      <w:r w:rsidR="00FC43F8">
        <w:rPr>
          <w:rFonts w:ascii="HelveticaNeueLT Std" w:hAnsi="HelveticaNeueLT Std" w:cs="Calibri"/>
        </w:rPr>
        <w:t xml:space="preserve">proposed efficacy of lighting modelled is quite low. Applicant should improve the proposed efficacy of lighting and confirm if they are all LED. </w:t>
      </w:r>
    </w:p>
    <w:bookmarkEnd w:id="3"/>
    <w:p w14:paraId="549D427F" w14:textId="6564C0D1" w:rsidR="00A2327A" w:rsidRDefault="00A2327A" w:rsidP="00F458B0">
      <w:pPr>
        <w:pStyle w:val="ListParagraph"/>
        <w:numPr>
          <w:ilvl w:val="0"/>
          <w:numId w:val="2"/>
        </w:numPr>
        <w:rPr>
          <w:rFonts w:ascii="HelveticaNeueLT Std" w:hAnsi="HelveticaNeueLT Std" w:cs="Calibri"/>
        </w:rPr>
      </w:pPr>
      <w:r w:rsidRPr="00FC43F8">
        <w:rPr>
          <w:rFonts w:ascii="HelveticaNeueLT Std" w:hAnsi="HelveticaNeueLT Std" w:cs="Calibri"/>
        </w:rPr>
        <w:t xml:space="preserve">What is the proportion of glazed area? </w:t>
      </w:r>
      <w:r w:rsidR="00FE3CBE">
        <w:rPr>
          <w:rFonts w:ascii="HelveticaNeueLT Std" w:hAnsi="HelveticaNeueLT Std" w:cs="Calibri"/>
        </w:rPr>
        <w:t>The proportion of glazed area seems high</w:t>
      </w:r>
      <w:r w:rsidR="00C7544B">
        <w:rPr>
          <w:rFonts w:ascii="HelveticaNeueLT Std" w:hAnsi="HelveticaNeueLT Std" w:cs="Calibri"/>
        </w:rPr>
        <w:t>, please c</w:t>
      </w:r>
      <w:r w:rsidRPr="00FC43F8">
        <w:rPr>
          <w:rFonts w:ascii="HelveticaNeueLT Std" w:hAnsi="HelveticaNeueLT Std" w:cs="Calibri"/>
        </w:rPr>
        <w:t xml:space="preserve">onsider following the LETI Climate Emergency Design Guide principles in façade design. </w:t>
      </w:r>
    </w:p>
    <w:p w14:paraId="175A495F" w14:textId="6EB81B18" w:rsidR="00C14448" w:rsidRDefault="00C14448" w:rsidP="00C14448">
      <w:pPr>
        <w:rPr>
          <w:rFonts w:ascii="HelveticaNeueLT Std" w:hAnsi="HelveticaNeueLT Std"/>
        </w:rPr>
      </w:pPr>
    </w:p>
    <w:p w14:paraId="27F469A5" w14:textId="21FB20F2" w:rsidR="00235C4E" w:rsidRDefault="00235C4E" w:rsidP="00C14448">
      <w:pPr>
        <w:rPr>
          <w:rFonts w:ascii="HelveticaNeueLT Std" w:hAnsi="HelveticaNeueLT Std"/>
        </w:rPr>
      </w:pPr>
      <w:r>
        <w:rPr>
          <w:rFonts w:ascii="HelveticaNeueLT Std" w:hAnsi="HelveticaNeueLT Std"/>
        </w:rPr>
        <w:t>Overheating is dealt with in more detail below.</w:t>
      </w:r>
    </w:p>
    <w:p w14:paraId="32E0A466" w14:textId="77777777" w:rsidR="00235C4E" w:rsidRPr="00C14448" w:rsidRDefault="00235C4E" w:rsidP="00C14448">
      <w:pPr>
        <w:rPr>
          <w:rFonts w:ascii="HelveticaNeueLT Std" w:hAnsi="HelveticaNeueLT Std"/>
        </w:rPr>
      </w:pPr>
    </w:p>
    <w:p w14:paraId="7DE933DA" w14:textId="77777777" w:rsidR="00E77C25" w:rsidRPr="00FE6231" w:rsidRDefault="00E77C25" w:rsidP="00FE6231">
      <w:pPr>
        <w:pStyle w:val="Heading2"/>
        <w:rPr>
          <w:i w:val="0"/>
          <w:iCs w:val="0"/>
          <w:sz w:val="22"/>
          <w:szCs w:val="22"/>
        </w:rPr>
      </w:pPr>
      <w:r w:rsidRPr="00FE6231">
        <w:rPr>
          <w:i w:val="0"/>
          <w:iCs w:val="0"/>
          <w:sz w:val="22"/>
          <w:szCs w:val="22"/>
        </w:rPr>
        <w:t>Energy – Clean</w:t>
      </w:r>
    </w:p>
    <w:p w14:paraId="186E4898" w14:textId="77777777" w:rsidR="00986B2C" w:rsidRDefault="00504ACE" w:rsidP="00E77C25">
      <w:pPr>
        <w:rPr>
          <w:rFonts w:ascii="HelveticaNeueLT Std" w:hAnsi="HelveticaNeueLT Std" w:cs="Calibri"/>
        </w:rPr>
      </w:pPr>
      <w:bookmarkStart w:id="4" w:name="_Hlk108866107"/>
      <w:r w:rsidRPr="00504ACE">
        <w:rPr>
          <w:rFonts w:ascii="HelveticaNeueLT Std" w:hAnsi="HelveticaNeueLT Std" w:cs="Calibri"/>
        </w:rPr>
        <w:t xml:space="preserve">London Plan Policy SI3 calls for major development in Heat Network Priority Areas to have a communal low-temperature heating system, with the heat source selected from a hierarchy of options (with connecting to a local existing or planned heat network at the top). Policy DM22 of the Development Management Document supports proposals that contribute to the provision and use of Decentralised Energy Network (DEN) infrastructure. It requires developments incorporating site-wide communal energy systems to examine opportunities to extend these systems beyond the site boundary to supply energy to neighbouring existing and planned future developments. It requires developments to prioritise connection to existing or planned future DENs. </w:t>
      </w:r>
    </w:p>
    <w:p w14:paraId="110448E0" w14:textId="77777777" w:rsidR="00986B2C" w:rsidRDefault="00986B2C" w:rsidP="00E77C25">
      <w:pPr>
        <w:rPr>
          <w:rFonts w:ascii="HelveticaNeueLT Std" w:hAnsi="HelveticaNeueLT Std" w:cs="Calibri"/>
        </w:rPr>
      </w:pPr>
    </w:p>
    <w:bookmarkEnd w:id="4"/>
    <w:p w14:paraId="175AB4C2" w14:textId="77777777" w:rsidR="009A05DA" w:rsidRDefault="00BE71DA" w:rsidP="00BE71DA">
      <w:pPr>
        <w:rPr>
          <w:rFonts w:ascii="HelveticaNeueLT Std" w:hAnsi="HelveticaNeueLT Std" w:cs="Calibri"/>
          <w:highlight w:val="yellow"/>
        </w:rPr>
      </w:pPr>
      <w:r w:rsidRPr="00F82B89">
        <w:rPr>
          <w:rFonts w:ascii="HelveticaNeueLT Std" w:hAnsi="HelveticaNeueLT Std" w:cs="Calibri"/>
        </w:rPr>
        <w:t>The applicant is not proposing any Be Clean measures. A Combined Heat and Power (CHP) plant would not be appropriate for this site.</w:t>
      </w:r>
      <w:r w:rsidRPr="00A96F02">
        <w:rPr>
          <w:rFonts w:ascii="HelveticaNeueLT Std" w:hAnsi="HelveticaNeueLT Std" w:cs="Calibri"/>
        </w:rPr>
        <w:t xml:space="preserve"> </w:t>
      </w:r>
      <w:r w:rsidRPr="00F82B89">
        <w:rPr>
          <w:rFonts w:ascii="HelveticaNeueLT Std" w:hAnsi="HelveticaNeueLT Std" w:cs="Calibri"/>
        </w:rPr>
        <w:t>The site is not within reasonable distance of a</w:t>
      </w:r>
      <w:r>
        <w:rPr>
          <w:rFonts w:ascii="HelveticaNeueLT Std" w:hAnsi="HelveticaNeueLT Std" w:cs="Calibri"/>
        </w:rPr>
        <w:t xml:space="preserve">n existing </w:t>
      </w:r>
      <w:r w:rsidRPr="00F82B89">
        <w:rPr>
          <w:rFonts w:ascii="HelveticaNeueLT Std" w:hAnsi="HelveticaNeueLT Std" w:cs="Calibri"/>
        </w:rPr>
        <w:t>Decentralised Energy Network (DEN)</w:t>
      </w:r>
      <w:r>
        <w:rPr>
          <w:rFonts w:ascii="HelveticaNeueLT Std" w:hAnsi="HelveticaNeueLT Std" w:cs="Calibri"/>
        </w:rPr>
        <w:t xml:space="preserve">, but it is within 500 meters of a planned future DEN. </w:t>
      </w:r>
    </w:p>
    <w:p w14:paraId="460D836F" w14:textId="77777777" w:rsidR="009A05DA" w:rsidRDefault="009A05DA" w:rsidP="00BE71DA">
      <w:pPr>
        <w:rPr>
          <w:rFonts w:ascii="HelveticaNeueLT Std" w:hAnsi="HelveticaNeueLT Std" w:cs="Calibri"/>
          <w:highlight w:val="yellow"/>
        </w:rPr>
      </w:pPr>
    </w:p>
    <w:p w14:paraId="20DE1100" w14:textId="21DCFF37" w:rsidR="00BE71DA" w:rsidRDefault="00BE71DA" w:rsidP="00BE71DA">
      <w:pPr>
        <w:rPr>
          <w:rFonts w:ascii="HelveticaNeueLT Std" w:hAnsi="HelveticaNeueLT Std" w:cs="Calibri"/>
        </w:rPr>
      </w:pPr>
      <w:r w:rsidRPr="005F3E03">
        <w:rPr>
          <w:rFonts w:ascii="HelveticaNeueLT Std" w:hAnsi="HelveticaNeueLT Std" w:cs="Calibri"/>
        </w:rPr>
        <w:t>However given the development does not propose a large floor area and the proposed use d</w:t>
      </w:r>
      <w:r w:rsidR="00B54C8C" w:rsidRPr="005F3E03">
        <w:rPr>
          <w:rFonts w:ascii="HelveticaNeueLT Std" w:hAnsi="HelveticaNeueLT Std" w:cs="Calibri"/>
        </w:rPr>
        <w:t>oes not have high energy intensity</w:t>
      </w:r>
      <w:r w:rsidRPr="005F3E03">
        <w:rPr>
          <w:rFonts w:ascii="HelveticaNeueLT Std" w:hAnsi="HelveticaNeueLT Std" w:cs="Calibri"/>
        </w:rPr>
        <w:t>, it has been acknowledged that proposed development is unlikely to be financially viable for a DEN connection.</w:t>
      </w:r>
      <w:r>
        <w:rPr>
          <w:rFonts w:ascii="HelveticaNeueLT Std" w:hAnsi="HelveticaNeueLT Std" w:cs="Calibri"/>
        </w:rPr>
        <w:t xml:space="preserve"> </w:t>
      </w:r>
    </w:p>
    <w:p w14:paraId="6F718DBE" w14:textId="7257B2AC" w:rsidR="00347ADC" w:rsidRDefault="00347ADC" w:rsidP="00E77C25">
      <w:pPr>
        <w:rPr>
          <w:rFonts w:ascii="HelveticaNeueLT Std" w:hAnsi="HelveticaNeueLT Std" w:cs="Calibri"/>
        </w:rPr>
      </w:pPr>
    </w:p>
    <w:p w14:paraId="73FEA86B" w14:textId="77777777" w:rsidR="00E77C25" w:rsidRPr="00FE6231" w:rsidRDefault="00E77C25" w:rsidP="00FE6231">
      <w:pPr>
        <w:pStyle w:val="Heading2"/>
        <w:rPr>
          <w:i w:val="0"/>
          <w:iCs w:val="0"/>
          <w:sz w:val="22"/>
          <w:szCs w:val="22"/>
        </w:rPr>
      </w:pPr>
      <w:r w:rsidRPr="00FE6231">
        <w:rPr>
          <w:i w:val="0"/>
          <w:iCs w:val="0"/>
          <w:sz w:val="22"/>
          <w:szCs w:val="22"/>
        </w:rPr>
        <w:t>Energy – Green</w:t>
      </w:r>
    </w:p>
    <w:p w14:paraId="00CDB8BA" w14:textId="77777777" w:rsidR="00464565" w:rsidRDefault="00464565" w:rsidP="00E77C25">
      <w:pPr>
        <w:autoSpaceDE w:val="0"/>
        <w:autoSpaceDN w:val="0"/>
        <w:adjustRightInd w:val="0"/>
        <w:rPr>
          <w:rFonts w:ascii="HelveticaNeueLT Std" w:hAnsi="HelveticaNeueLT Std"/>
        </w:rPr>
      </w:pPr>
      <w:r w:rsidRPr="00E77C25">
        <w:rPr>
          <w:rFonts w:ascii="HelveticaNeueLT Std" w:hAnsi="HelveticaNeueLT Std"/>
        </w:rPr>
        <w:t xml:space="preserve">As part of the Be Green carbon reductions, all new developments must achieve a minimum reduction of 20% from on-site renewable energy generation to comply with Policy SP4. </w:t>
      </w:r>
    </w:p>
    <w:p w14:paraId="46E1F537" w14:textId="77777777" w:rsidR="00464565" w:rsidRDefault="00464565" w:rsidP="00E77C25">
      <w:pPr>
        <w:autoSpaceDE w:val="0"/>
        <w:autoSpaceDN w:val="0"/>
        <w:adjustRightInd w:val="0"/>
        <w:rPr>
          <w:rFonts w:ascii="HelveticaNeueLT Std" w:hAnsi="HelveticaNeueLT Std"/>
        </w:rPr>
      </w:pPr>
    </w:p>
    <w:p w14:paraId="65172E23" w14:textId="1209F9C7" w:rsidR="00A850B4" w:rsidRPr="00BF7DE0" w:rsidRDefault="00E77C25" w:rsidP="00E77C25">
      <w:pPr>
        <w:autoSpaceDE w:val="0"/>
        <w:autoSpaceDN w:val="0"/>
        <w:adjustRightInd w:val="0"/>
        <w:rPr>
          <w:rFonts w:ascii="HelveticaNeueLT Std" w:hAnsi="HelveticaNeueLT Std" w:cs="Calibri"/>
        </w:rPr>
      </w:pPr>
      <w:r w:rsidRPr="00A96F02">
        <w:rPr>
          <w:rFonts w:ascii="HelveticaNeueLT Std" w:hAnsi="HelveticaNeueLT Std" w:cs="Calibri"/>
        </w:rPr>
        <w:t xml:space="preserve">The application has reviewed the installation of various renewable technologies. The report </w:t>
      </w:r>
      <w:r w:rsidRPr="00BF7DE0">
        <w:rPr>
          <w:rFonts w:ascii="HelveticaNeueLT Std" w:hAnsi="HelveticaNeueLT Std" w:cs="Calibri"/>
        </w:rPr>
        <w:t xml:space="preserve">concludes </w:t>
      </w:r>
      <w:r w:rsidRPr="007D70A7">
        <w:rPr>
          <w:rFonts w:ascii="HelveticaNeueLT Std" w:hAnsi="HelveticaNeueLT Std" w:cs="Calibri"/>
        </w:rPr>
        <w:t>that air source heat pumps (ASHPs)</w:t>
      </w:r>
      <w:r w:rsidR="007D70A7" w:rsidRPr="007D70A7">
        <w:rPr>
          <w:rFonts w:ascii="HelveticaNeueLT Std" w:hAnsi="HelveticaNeueLT Std" w:cs="Calibri"/>
        </w:rPr>
        <w:t xml:space="preserve"> VRV</w:t>
      </w:r>
      <w:r w:rsidRPr="007D70A7">
        <w:rPr>
          <w:rFonts w:ascii="HelveticaNeueLT Std" w:hAnsi="HelveticaNeueLT Std" w:cs="Calibri"/>
        </w:rPr>
        <w:t xml:space="preserve"> and solar photovoltaic (PV) panels are</w:t>
      </w:r>
      <w:r w:rsidRPr="00BF7DE0">
        <w:rPr>
          <w:rFonts w:ascii="HelveticaNeueLT Std" w:hAnsi="HelveticaNeueLT Std" w:cs="Calibri"/>
        </w:rPr>
        <w:t xml:space="preserve"> the most viable options to deliver the Be Green requirement. </w:t>
      </w:r>
      <w:r w:rsidR="00BF7DE0" w:rsidRPr="00BF7DE0">
        <w:rPr>
          <w:rFonts w:ascii="HelveticaNeueLT Std" w:hAnsi="HelveticaNeueLT Std" w:cs="Calibri"/>
        </w:rPr>
        <w:t>A total of</w:t>
      </w:r>
      <w:r w:rsidR="00A13903">
        <w:rPr>
          <w:rFonts w:ascii="HelveticaNeueLT Std" w:hAnsi="HelveticaNeueLT Std" w:cs="Calibri"/>
        </w:rPr>
        <w:t xml:space="preserve"> 2.9</w:t>
      </w:r>
      <w:r w:rsidR="00BF7DE0" w:rsidRPr="00BF7DE0">
        <w:rPr>
          <w:rFonts w:ascii="HelveticaNeueLT Std" w:hAnsi="HelveticaNeueLT Std" w:cs="Calibri"/>
        </w:rPr>
        <w:t xml:space="preserve"> tCO</w:t>
      </w:r>
      <w:r w:rsidR="00BF7DE0" w:rsidRPr="00BF7DE0">
        <w:rPr>
          <w:rFonts w:ascii="HelveticaNeueLT Std" w:hAnsi="HelveticaNeueLT Std" w:cs="Calibri"/>
          <w:vertAlign w:val="subscript"/>
        </w:rPr>
        <w:t>2</w:t>
      </w:r>
      <w:r w:rsidR="00BF7DE0" w:rsidRPr="00BF7DE0">
        <w:rPr>
          <w:rFonts w:ascii="HelveticaNeueLT Std" w:hAnsi="HelveticaNeueLT Std" w:cs="Calibri"/>
        </w:rPr>
        <w:t xml:space="preserve"> (</w:t>
      </w:r>
      <w:r w:rsidR="00A13903">
        <w:rPr>
          <w:rFonts w:ascii="HelveticaNeueLT Std" w:hAnsi="HelveticaNeueLT Std" w:cs="Calibri"/>
        </w:rPr>
        <w:t>19</w:t>
      </w:r>
      <w:r w:rsidR="00BF7DE0" w:rsidRPr="00BF7DE0">
        <w:rPr>
          <w:rFonts w:ascii="HelveticaNeueLT Std" w:hAnsi="HelveticaNeueLT Std" w:cs="Calibri"/>
        </w:rPr>
        <w:t>%) reduction of emissions are proposed under Be Green measures.</w:t>
      </w:r>
    </w:p>
    <w:p w14:paraId="720B859D" w14:textId="77777777" w:rsidR="00A850B4" w:rsidRPr="00BF7DE0" w:rsidRDefault="00A850B4" w:rsidP="00E77C25">
      <w:pPr>
        <w:autoSpaceDE w:val="0"/>
        <w:autoSpaceDN w:val="0"/>
        <w:adjustRightInd w:val="0"/>
        <w:rPr>
          <w:rFonts w:ascii="HelveticaNeueLT Std" w:hAnsi="HelveticaNeueLT Std" w:cs="Calibri"/>
        </w:rPr>
      </w:pPr>
    </w:p>
    <w:p w14:paraId="7D0F5FD0" w14:textId="48A41E0B" w:rsidR="00BE71DA" w:rsidRDefault="00BE71DA" w:rsidP="00BE71DA">
      <w:pPr>
        <w:autoSpaceDE w:val="0"/>
        <w:autoSpaceDN w:val="0"/>
        <w:adjustRightInd w:val="0"/>
        <w:rPr>
          <w:rFonts w:ascii="HelveticaNeueLT Std" w:hAnsi="HelveticaNeueLT Std" w:cs="Calibri"/>
        </w:rPr>
      </w:pPr>
      <w:r>
        <w:rPr>
          <w:rFonts w:ascii="HelveticaNeueLT Std" w:hAnsi="HelveticaNeueLT Std" w:cs="Calibri"/>
        </w:rPr>
        <w:t>As stated in the original ES report, t</w:t>
      </w:r>
      <w:r w:rsidRPr="00BF7DE0">
        <w:rPr>
          <w:rFonts w:ascii="HelveticaNeueLT Std" w:hAnsi="HelveticaNeueLT Std" w:cs="Calibri"/>
        </w:rPr>
        <w:t xml:space="preserve">he solar array peak output would be </w:t>
      </w:r>
      <w:r>
        <w:rPr>
          <w:rFonts w:ascii="HelveticaNeueLT Std" w:hAnsi="HelveticaNeueLT Std" w:cs="Calibri"/>
        </w:rPr>
        <w:t>12.7</w:t>
      </w:r>
      <w:r w:rsidRPr="00BF7DE0">
        <w:rPr>
          <w:rFonts w:ascii="HelveticaNeueLT Std" w:hAnsi="HelveticaNeueLT Std" w:cs="Calibri"/>
        </w:rPr>
        <w:t xml:space="preserve"> </w:t>
      </w:r>
      <w:proofErr w:type="spellStart"/>
      <w:r w:rsidRPr="00BF7DE0">
        <w:rPr>
          <w:rFonts w:ascii="HelveticaNeueLT Std" w:hAnsi="HelveticaNeueLT Std" w:cs="Calibri"/>
        </w:rPr>
        <w:t>kWp</w:t>
      </w:r>
      <w:proofErr w:type="spellEnd"/>
      <w:r w:rsidRPr="00BF7DE0">
        <w:rPr>
          <w:rFonts w:ascii="HelveticaNeueLT Std" w:hAnsi="HelveticaNeueLT Std" w:cs="Calibri"/>
        </w:rPr>
        <w:t xml:space="preserve">, which is estimated to produce around </w:t>
      </w:r>
      <w:r>
        <w:rPr>
          <w:rFonts w:ascii="HelveticaNeueLT Std" w:hAnsi="HelveticaNeueLT Std" w:cs="Calibri"/>
        </w:rPr>
        <w:t>10,717</w:t>
      </w:r>
      <w:r w:rsidRPr="00BF7DE0">
        <w:rPr>
          <w:rFonts w:ascii="HelveticaNeueLT Std" w:hAnsi="HelveticaNeueLT Std" w:cs="Calibri"/>
        </w:rPr>
        <w:t xml:space="preserve"> kWh/year of renewable electricity per yea</w:t>
      </w:r>
      <w:r w:rsidRPr="00053D19">
        <w:rPr>
          <w:rFonts w:ascii="HelveticaNeueLT Std" w:hAnsi="HelveticaNeueLT Std" w:cs="Calibri"/>
        </w:rPr>
        <w:t>r</w:t>
      </w:r>
      <w:r w:rsidR="00053D19" w:rsidRPr="00053D19">
        <w:rPr>
          <w:rFonts w:ascii="HelveticaNeueLT Std" w:hAnsi="HelveticaNeueLT Std" w:cs="Calibri"/>
        </w:rPr>
        <w:t>.</w:t>
      </w:r>
      <w:r w:rsidRPr="00BF7DE0">
        <w:rPr>
          <w:rFonts w:ascii="HelveticaNeueLT Std" w:hAnsi="HelveticaNeueLT Std" w:cs="Calibri"/>
        </w:rPr>
        <w:t xml:space="preserve"> The array of </w:t>
      </w:r>
      <w:r>
        <w:rPr>
          <w:rFonts w:ascii="HelveticaNeueLT Std" w:hAnsi="HelveticaNeueLT Std" w:cs="Calibri"/>
        </w:rPr>
        <w:t>38</w:t>
      </w:r>
      <w:r w:rsidRPr="00BF7DE0">
        <w:rPr>
          <w:rFonts w:ascii="HelveticaNeueLT Std" w:hAnsi="HelveticaNeueLT Std" w:cs="Calibri"/>
        </w:rPr>
        <w:t xml:space="preserve"> panels would be mounted on </w:t>
      </w:r>
      <w:r>
        <w:rPr>
          <w:rFonts w:ascii="HelveticaNeueLT Std" w:hAnsi="HelveticaNeueLT Std" w:cs="Calibri"/>
        </w:rPr>
        <w:t xml:space="preserve">70% of the available </w:t>
      </w:r>
      <w:r w:rsidRPr="00BF7DE0">
        <w:rPr>
          <w:rFonts w:ascii="HelveticaNeueLT Std" w:hAnsi="HelveticaNeueLT Std" w:cs="Calibri"/>
        </w:rPr>
        <w:t xml:space="preserve">roof </w:t>
      </w:r>
      <w:r>
        <w:rPr>
          <w:rFonts w:ascii="HelveticaNeueLT Std" w:hAnsi="HelveticaNeueLT Std" w:cs="Calibri"/>
        </w:rPr>
        <w:t>space</w:t>
      </w:r>
      <w:r w:rsidRPr="00BF7DE0">
        <w:rPr>
          <w:rFonts w:ascii="HelveticaNeueLT Std" w:hAnsi="HelveticaNeueLT Std" w:cs="Calibri"/>
        </w:rPr>
        <w:t xml:space="preserve">, at a </w:t>
      </w:r>
      <w:r>
        <w:rPr>
          <w:rFonts w:ascii="HelveticaNeueLT Std" w:hAnsi="HelveticaNeueLT Std" w:cs="Calibri"/>
        </w:rPr>
        <w:t>5</w:t>
      </w:r>
      <w:r w:rsidRPr="00BF7DE0">
        <w:rPr>
          <w:rFonts w:ascii="HelveticaNeueLT Std" w:hAnsi="HelveticaNeueLT Std" w:cs="Calibri"/>
        </w:rPr>
        <w:t>° angle</w:t>
      </w:r>
      <w:r>
        <w:rPr>
          <w:rFonts w:ascii="HelveticaNeueLT Std" w:hAnsi="HelveticaNeueLT Std" w:cs="Calibri"/>
        </w:rPr>
        <w:t xml:space="preserve"> on a flat roof. </w:t>
      </w:r>
    </w:p>
    <w:p w14:paraId="59B9893D" w14:textId="77777777" w:rsidR="00A850B4" w:rsidRPr="00BF7DE0" w:rsidRDefault="00A850B4" w:rsidP="00E77C25">
      <w:pPr>
        <w:autoSpaceDE w:val="0"/>
        <w:autoSpaceDN w:val="0"/>
        <w:adjustRightInd w:val="0"/>
        <w:rPr>
          <w:rFonts w:ascii="HelveticaNeueLT Std" w:hAnsi="HelveticaNeueLT Std" w:cs="Calibri"/>
        </w:rPr>
      </w:pPr>
    </w:p>
    <w:p w14:paraId="640AEBA1" w14:textId="53686A87" w:rsidR="00F344B3" w:rsidRDefault="00A850B4" w:rsidP="00E77C25">
      <w:pPr>
        <w:autoSpaceDE w:val="0"/>
        <w:autoSpaceDN w:val="0"/>
        <w:adjustRightInd w:val="0"/>
        <w:rPr>
          <w:rFonts w:ascii="HelveticaNeueLT Std" w:hAnsi="HelveticaNeueLT Std" w:cs="Calibri"/>
        </w:rPr>
      </w:pPr>
      <w:r w:rsidRPr="00BF7DE0">
        <w:rPr>
          <w:rFonts w:ascii="HelveticaNeueLT Std" w:hAnsi="HelveticaNeueLT Std" w:cs="Calibri"/>
        </w:rPr>
        <w:t xml:space="preserve">The </w:t>
      </w:r>
      <w:r w:rsidRPr="00F344B3">
        <w:rPr>
          <w:rFonts w:ascii="HelveticaNeueLT Std" w:hAnsi="HelveticaNeueLT Std" w:cs="Calibri"/>
        </w:rPr>
        <w:t>communa</w:t>
      </w:r>
      <w:r w:rsidR="00F344B3" w:rsidRPr="00F344B3">
        <w:rPr>
          <w:rFonts w:ascii="HelveticaNeueLT Std" w:hAnsi="HelveticaNeueLT Std" w:cs="Calibri"/>
        </w:rPr>
        <w:t>l</w:t>
      </w:r>
      <w:r w:rsidRPr="00F344B3">
        <w:rPr>
          <w:rFonts w:ascii="HelveticaNeueLT Std" w:hAnsi="HelveticaNeueLT Std" w:cs="Calibri"/>
        </w:rPr>
        <w:t xml:space="preserve"> </w:t>
      </w:r>
      <w:r w:rsidR="00382BCA" w:rsidRPr="00F344B3">
        <w:rPr>
          <w:rFonts w:ascii="HelveticaNeueLT Std" w:hAnsi="HelveticaNeueLT Std" w:cs="Calibri"/>
        </w:rPr>
        <w:t>air-to-</w:t>
      </w:r>
      <w:r w:rsidR="00F344B3" w:rsidRPr="00F344B3">
        <w:rPr>
          <w:rFonts w:ascii="HelveticaNeueLT Std" w:hAnsi="HelveticaNeueLT Std" w:cs="Calibri"/>
        </w:rPr>
        <w:t>air</w:t>
      </w:r>
      <w:r w:rsidR="00382BCA" w:rsidRPr="00F344B3">
        <w:rPr>
          <w:rFonts w:ascii="HelveticaNeueLT Std" w:hAnsi="HelveticaNeueLT Std" w:cs="Calibri"/>
        </w:rPr>
        <w:t xml:space="preserve"> </w:t>
      </w:r>
      <w:r w:rsidRPr="00F344B3">
        <w:rPr>
          <w:rFonts w:ascii="HelveticaNeueLT Std" w:hAnsi="HelveticaNeueLT Std" w:cs="Calibri"/>
        </w:rPr>
        <w:t>ASHP system</w:t>
      </w:r>
      <w:r w:rsidR="00382BCA" w:rsidRPr="00F344B3">
        <w:rPr>
          <w:rFonts w:ascii="HelveticaNeueLT Std" w:hAnsi="HelveticaNeueLT Std" w:cs="Calibri"/>
        </w:rPr>
        <w:t>s</w:t>
      </w:r>
      <w:r w:rsidRPr="00BF7DE0">
        <w:rPr>
          <w:rFonts w:ascii="HelveticaNeueLT Std" w:hAnsi="HelveticaNeueLT Std" w:cs="Calibri"/>
        </w:rPr>
        <w:t xml:space="preserve"> </w:t>
      </w:r>
      <w:r w:rsidR="00E77C25" w:rsidRPr="00BF7DE0">
        <w:rPr>
          <w:rFonts w:ascii="HelveticaNeueLT Std" w:hAnsi="HelveticaNeueLT Std" w:cs="Calibri"/>
        </w:rPr>
        <w:t xml:space="preserve">will </w:t>
      </w:r>
      <w:r w:rsidR="00E77C25" w:rsidRPr="00F344B3">
        <w:rPr>
          <w:rFonts w:ascii="HelveticaNeueLT Std" w:hAnsi="HelveticaNeueLT Std" w:cs="Calibri"/>
        </w:rPr>
        <w:t xml:space="preserve">provide heating </w:t>
      </w:r>
      <w:r w:rsidR="00023D46" w:rsidRPr="00F344B3">
        <w:rPr>
          <w:rFonts w:ascii="HelveticaNeueLT Std" w:hAnsi="HelveticaNeueLT Std" w:cs="Calibri"/>
        </w:rPr>
        <w:t>to the</w:t>
      </w:r>
      <w:r w:rsidR="00F344B3" w:rsidRPr="00F344B3">
        <w:rPr>
          <w:rFonts w:ascii="HelveticaNeueLT Std" w:hAnsi="HelveticaNeueLT Std" w:cs="Calibri"/>
        </w:rPr>
        <w:t xml:space="preserve"> development</w:t>
      </w:r>
      <w:r w:rsidR="00F344B3">
        <w:rPr>
          <w:rFonts w:ascii="HelveticaNeueLT Std" w:hAnsi="HelveticaNeueLT Std" w:cs="Calibri"/>
        </w:rPr>
        <w:t xml:space="preserve">. </w:t>
      </w:r>
    </w:p>
    <w:p w14:paraId="348999DC" w14:textId="2D9F0C41" w:rsidR="00682FCA" w:rsidRDefault="00682FCA" w:rsidP="00E77C25">
      <w:pPr>
        <w:rPr>
          <w:rFonts w:ascii="HelveticaNeueLT Std" w:hAnsi="HelveticaNeueLT Std"/>
        </w:rPr>
      </w:pPr>
    </w:p>
    <w:p w14:paraId="2DCF083F" w14:textId="3E61A1F7" w:rsidR="00382BCA" w:rsidRPr="005A2971" w:rsidRDefault="00382BCA" w:rsidP="004545B6">
      <w:pPr>
        <w:tabs>
          <w:tab w:val="left" w:pos="2962"/>
        </w:tabs>
        <w:rPr>
          <w:rFonts w:ascii="HelveticaNeueLT Std" w:hAnsi="HelveticaNeueLT Std"/>
          <w:u w:val="single"/>
        </w:rPr>
      </w:pPr>
      <w:r>
        <w:rPr>
          <w:rFonts w:ascii="HelveticaNeueLT Std" w:hAnsi="HelveticaNeueLT Std"/>
          <w:u w:val="single"/>
        </w:rPr>
        <w:t>Actions:</w:t>
      </w:r>
    </w:p>
    <w:p w14:paraId="2A33D9F7" w14:textId="4141E041" w:rsidR="00BE71DA" w:rsidRDefault="00BE71DA" w:rsidP="00F458B0">
      <w:pPr>
        <w:pStyle w:val="ListParagraph"/>
        <w:numPr>
          <w:ilvl w:val="0"/>
          <w:numId w:val="2"/>
        </w:numPr>
        <w:rPr>
          <w:rFonts w:ascii="HelveticaNeueLT Std" w:hAnsi="HelveticaNeueLT Std"/>
        </w:rPr>
      </w:pPr>
      <w:r w:rsidRPr="00362062">
        <w:rPr>
          <w:rFonts w:ascii="HelveticaNeueLT Std" w:hAnsi="HelveticaNeueLT Std"/>
        </w:rPr>
        <w:t xml:space="preserve">The current PV information was provided 2 years ago in the original ES and the number of PV does not tally with the current proposed roof plan. The current roof plan has shown 36 panels, where the ES stated 38 panels. Applicant to clarify </w:t>
      </w:r>
      <w:r>
        <w:rPr>
          <w:rFonts w:ascii="HelveticaNeueLT Std" w:hAnsi="HelveticaNeueLT Std"/>
        </w:rPr>
        <w:t>what is their actual</w:t>
      </w:r>
      <w:r w:rsidRPr="00362062">
        <w:rPr>
          <w:rFonts w:ascii="HelveticaNeueLT Std" w:hAnsi="HelveticaNeueLT Std"/>
        </w:rPr>
        <w:t xml:space="preserve"> PV proposal and</w:t>
      </w:r>
      <w:r>
        <w:rPr>
          <w:rFonts w:ascii="HelveticaNeueLT Std" w:hAnsi="HelveticaNeueLT Std"/>
        </w:rPr>
        <w:t xml:space="preserve"> update their carbon reductions where necessary. </w:t>
      </w:r>
      <w:r w:rsidRPr="00362062">
        <w:rPr>
          <w:rFonts w:ascii="HelveticaNeueLT Std" w:hAnsi="HelveticaNeueLT Std"/>
        </w:rPr>
        <w:t xml:space="preserve"> </w:t>
      </w:r>
    </w:p>
    <w:p w14:paraId="13F1B615" w14:textId="179760D9" w:rsidR="00053D19" w:rsidRPr="00D93E5F" w:rsidRDefault="00053D19" w:rsidP="00F458B0">
      <w:pPr>
        <w:pStyle w:val="ListParagraph"/>
        <w:numPr>
          <w:ilvl w:val="0"/>
          <w:numId w:val="2"/>
        </w:numPr>
        <w:rPr>
          <w:rFonts w:ascii="HelveticaNeueLT Std" w:hAnsi="HelveticaNeueLT Std"/>
        </w:rPr>
      </w:pPr>
      <w:r>
        <w:rPr>
          <w:rFonts w:ascii="HelveticaNeueLT Std" w:hAnsi="HelveticaNeueLT Std"/>
        </w:rPr>
        <w:t xml:space="preserve">The original ES has provided a PV calculation (page 88) showing the PV output can produce electricity </w:t>
      </w:r>
      <w:r w:rsidRPr="00363AF8">
        <w:rPr>
          <w:rFonts w:ascii="HelveticaNeueLT Std" w:hAnsi="HelveticaNeueLT Std"/>
          <w:color w:val="000000" w:themeColor="text1"/>
        </w:rPr>
        <w:t xml:space="preserve">equivalent of </w:t>
      </w:r>
      <w:r w:rsidRPr="00363AF8">
        <w:rPr>
          <w:rFonts w:ascii="HelveticaNeueLT Std" w:hAnsi="HelveticaNeueLT Std" w:cs="Calibri"/>
          <w:color w:val="000000" w:themeColor="text1"/>
        </w:rPr>
        <w:t>5.5 tCO</w:t>
      </w:r>
      <w:r w:rsidRPr="00363AF8">
        <w:rPr>
          <w:rFonts w:ascii="HelveticaNeueLT Std" w:hAnsi="HelveticaNeueLT Std" w:cs="Calibri"/>
          <w:color w:val="000000" w:themeColor="text1"/>
          <w:vertAlign w:val="subscript"/>
        </w:rPr>
        <w:t>2</w:t>
      </w:r>
      <w:r w:rsidRPr="00363AF8">
        <w:rPr>
          <w:rFonts w:ascii="HelveticaNeueLT Std" w:hAnsi="HelveticaNeueLT Std" w:cs="Calibri"/>
          <w:color w:val="000000" w:themeColor="text1"/>
        </w:rPr>
        <w:t>/year of carbon reduction. This is</w:t>
      </w:r>
      <w:r w:rsidR="00363AF8" w:rsidRPr="00363AF8">
        <w:rPr>
          <w:rFonts w:ascii="HelveticaNeueLT Std" w:hAnsi="HelveticaNeueLT Std" w:cs="Calibri"/>
          <w:color w:val="000000" w:themeColor="text1"/>
        </w:rPr>
        <w:t xml:space="preserve"> higher than the total carbon saving of the overall Be Green stage, applicant should clarify this. </w:t>
      </w:r>
    </w:p>
    <w:p w14:paraId="1E1C1A72" w14:textId="5C285C84" w:rsidR="00D93E5F" w:rsidRPr="00362062" w:rsidRDefault="000A425F" w:rsidP="00F458B0">
      <w:pPr>
        <w:pStyle w:val="ListParagraph"/>
        <w:numPr>
          <w:ilvl w:val="0"/>
          <w:numId w:val="2"/>
        </w:numPr>
        <w:rPr>
          <w:rFonts w:ascii="HelveticaNeueLT Std" w:hAnsi="HelveticaNeueLT Std"/>
        </w:rPr>
      </w:pPr>
      <w:r>
        <w:rPr>
          <w:rFonts w:ascii="HelveticaNeueLT Std" w:hAnsi="HelveticaNeueLT Std"/>
        </w:rPr>
        <w:lastRenderedPageBreak/>
        <w:t xml:space="preserve">Currently no PV panels have been proposed to the roof on the West side. Applicant to confirm </w:t>
      </w:r>
      <w:r w:rsidR="00B64365">
        <w:rPr>
          <w:rFonts w:ascii="HelveticaNeueLT Std" w:hAnsi="HelveticaNeueLT Std"/>
        </w:rPr>
        <w:t xml:space="preserve">if they can optimise the </w:t>
      </w:r>
      <w:r w:rsidR="00AF2181">
        <w:rPr>
          <w:rFonts w:ascii="HelveticaNeueLT Std" w:hAnsi="HelveticaNeueLT Std"/>
        </w:rPr>
        <w:t>renewable energy generation by providing PV panels to th</w:t>
      </w:r>
      <w:r w:rsidR="00CB0E87">
        <w:rPr>
          <w:rFonts w:ascii="HelveticaNeueLT Std" w:hAnsi="HelveticaNeueLT Std"/>
        </w:rPr>
        <w:t>is</w:t>
      </w:r>
      <w:r w:rsidR="00AF2181">
        <w:rPr>
          <w:rFonts w:ascii="HelveticaNeueLT Std" w:hAnsi="HelveticaNeueLT Std"/>
        </w:rPr>
        <w:t xml:space="preserve"> West </w:t>
      </w:r>
      <w:r w:rsidR="00CB0E87">
        <w:rPr>
          <w:rFonts w:ascii="HelveticaNeueLT Std" w:hAnsi="HelveticaNeueLT Std"/>
        </w:rPr>
        <w:t>roof</w:t>
      </w:r>
      <w:r w:rsidR="00AF2181">
        <w:rPr>
          <w:rFonts w:ascii="HelveticaNeueLT Std" w:hAnsi="HelveticaNeueLT Std"/>
        </w:rPr>
        <w:t>?</w:t>
      </w:r>
      <w:r>
        <w:rPr>
          <w:rFonts w:ascii="HelveticaNeueLT Std" w:hAnsi="HelveticaNeueLT Std"/>
        </w:rPr>
        <w:t xml:space="preserve"> </w:t>
      </w:r>
    </w:p>
    <w:p w14:paraId="33D5DE44" w14:textId="77777777" w:rsidR="00BE71DA" w:rsidRPr="00581051" w:rsidRDefault="00BE71DA" w:rsidP="00F458B0">
      <w:pPr>
        <w:pStyle w:val="ListParagraph"/>
        <w:numPr>
          <w:ilvl w:val="0"/>
          <w:numId w:val="2"/>
        </w:numPr>
        <w:rPr>
          <w:rFonts w:ascii="HelveticaNeueLT Std" w:hAnsi="HelveticaNeueLT Std"/>
        </w:rPr>
      </w:pPr>
      <w:r w:rsidRPr="00581051">
        <w:rPr>
          <w:rFonts w:ascii="HelveticaNeueLT Std" w:hAnsi="HelveticaNeueLT Std"/>
        </w:rPr>
        <w:t>How will the solar energy be used on site (before surplus is exported onto the grid)?</w:t>
      </w:r>
      <w:bookmarkStart w:id="5" w:name="_Hlk74057450"/>
    </w:p>
    <w:p w14:paraId="2EBC94D2" w14:textId="565E2DBA" w:rsidR="00BE71DA" w:rsidRDefault="00BE71DA" w:rsidP="00F458B0">
      <w:pPr>
        <w:pStyle w:val="ListParagraph"/>
        <w:numPr>
          <w:ilvl w:val="0"/>
          <w:numId w:val="2"/>
        </w:numPr>
        <w:rPr>
          <w:rFonts w:ascii="HelveticaNeueLT Std" w:hAnsi="HelveticaNeueLT Std"/>
        </w:rPr>
      </w:pPr>
      <w:r w:rsidRPr="00581051">
        <w:rPr>
          <w:rFonts w:ascii="HelveticaNeueLT Std" w:hAnsi="HelveticaNeueLT Std"/>
        </w:rPr>
        <w:t>Please identify on the plans where the air source heat pumps will be located and how the units will be mitigated in terms of visual and noise impact.</w:t>
      </w:r>
    </w:p>
    <w:p w14:paraId="6341BD77" w14:textId="194F2F56" w:rsidR="00BE71DA" w:rsidRDefault="00BE71DA" w:rsidP="00F458B0">
      <w:pPr>
        <w:pStyle w:val="ListParagraph"/>
        <w:numPr>
          <w:ilvl w:val="0"/>
          <w:numId w:val="2"/>
        </w:numPr>
        <w:rPr>
          <w:rFonts w:ascii="HelveticaNeueLT Std" w:hAnsi="HelveticaNeueLT Std"/>
        </w:rPr>
      </w:pPr>
      <w:r w:rsidRPr="00362062">
        <w:rPr>
          <w:rFonts w:ascii="HelveticaNeueLT Std" w:hAnsi="HelveticaNeueLT Std"/>
        </w:rPr>
        <w:t>What is the Seasonal Coefficient of Performance (SCOP), the Seasonal Performance Factor (SFP) and Seasonal Energy Efficiency ratio (SEER) of the ASHP</w:t>
      </w:r>
      <w:r w:rsidR="00F344B3">
        <w:rPr>
          <w:rFonts w:ascii="HelveticaNeueLT Std" w:hAnsi="HelveticaNeueLT Std"/>
        </w:rPr>
        <w:t xml:space="preserve"> (VRF). </w:t>
      </w:r>
    </w:p>
    <w:bookmarkEnd w:id="5"/>
    <w:p w14:paraId="0944FD92" w14:textId="06660715" w:rsidR="00235C4E" w:rsidRDefault="00235C4E" w:rsidP="00E77C25">
      <w:pPr>
        <w:rPr>
          <w:rFonts w:ascii="HelveticaNeueLT Std" w:hAnsi="HelveticaNeueLT Std"/>
        </w:rPr>
      </w:pPr>
    </w:p>
    <w:p w14:paraId="6948DED4" w14:textId="4D9EC1E7" w:rsidR="006802B9" w:rsidRPr="00CF3DF1" w:rsidRDefault="006802B9" w:rsidP="00CF3DF1">
      <w:pPr>
        <w:pStyle w:val="Heading2"/>
        <w:rPr>
          <w:i w:val="0"/>
          <w:iCs w:val="0"/>
          <w:sz w:val="22"/>
          <w:szCs w:val="22"/>
        </w:rPr>
      </w:pPr>
      <w:r w:rsidRPr="00CF3DF1">
        <w:rPr>
          <w:i w:val="0"/>
          <w:iCs w:val="0"/>
          <w:sz w:val="22"/>
          <w:szCs w:val="22"/>
        </w:rPr>
        <w:t>Energy – Be Seen</w:t>
      </w:r>
    </w:p>
    <w:p w14:paraId="5E818698" w14:textId="546BC339" w:rsidR="006802B9" w:rsidRPr="006802B9" w:rsidRDefault="006802B9" w:rsidP="00E77C25">
      <w:pPr>
        <w:rPr>
          <w:rFonts w:ascii="HelveticaNeueLT Std" w:hAnsi="HelveticaNeueLT Std" w:cs="Arial"/>
        </w:rPr>
      </w:pPr>
      <w:r w:rsidRPr="006802B9">
        <w:rPr>
          <w:rFonts w:ascii="HelveticaNeueLT Std" w:hAnsi="HelveticaNeueLT Std" w:cs="Arial"/>
        </w:rPr>
        <w:t>London Plan Policy SI2 requests all developments to ‘be seen’, to monitor, verify and report on energy performance. The GLA requires all major development proposals to report on their modelled and measured operational energy performance. This will improve transparency on energy usage on sites, reduce the performance gap between modelled and measured energy use, and provide the applicant, building managers and occupants clarity on the performance of the building, equipment and renewable energy technologies.</w:t>
      </w:r>
    </w:p>
    <w:p w14:paraId="452D42E4" w14:textId="746BEEDB" w:rsidR="006802B9" w:rsidRDefault="006802B9" w:rsidP="00E77C25">
      <w:pPr>
        <w:rPr>
          <w:rFonts w:ascii="HelveticaNeueLT Std" w:hAnsi="HelveticaNeueLT Std" w:cs="Arial"/>
        </w:rPr>
      </w:pPr>
    </w:p>
    <w:p w14:paraId="5AB9B39E" w14:textId="705BCD97" w:rsidR="00046972" w:rsidRDefault="00046972" w:rsidP="00E77C25">
      <w:pPr>
        <w:rPr>
          <w:rFonts w:ascii="HelveticaNeueLT Std" w:hAnsi="HelveticaNeueLT Std" w:cs="Arial"/>
        </w:rPr>
      </w:pPr>
      <w:r>
        <w:rPr>
          <w:rFonts w:ascii="HelveticaNeueLT Std" w:hAnsi="HelveticaNeueLT Std" w:cs="Arial"/>
        </w:rPr>
        <w:t xml:space="preserve">Applicant has provided evidence to demonstrate the planning stage energy performance data has been submitted to the GAL webform for this development. </w:t>
      </w:r>
    </w:p>
    <w:p w14:paraId="1EB87EBE" w14:textId="77777777" w:rsidR="00CB4952" w:rsidRPr="006802B9" w:rsidRDefault="00CB4952" w:rsidP="00E77C25">
      <w:pPr>
        <w:rPr>
          <w:rFonts w:ascii="HelveticaNeueLT Std" w:hAnsi="HelveticaNeueLT Std" w:cs="Arial"/>
        </w:rPr>
      </w:pPr>
    </w:p>
    <w:p w14:paraId="6BB73314" w14:textId="3AF8C9F6" w:rsidR="006802B9" w:rsidRDefault="006802B9" w:rsidP="006802B9">
      <w:pPr>
        <w:jc w:val="both"/>
        <w:rPr>
          <w:rFonts w:ascii="HelveticaNeueLT Std" w:hAnsi="HelveticaNeueLT Std" w:cs="Arial"/>
        </w:rPr>
      </w:pPr>
      <w:r w:rsidRPr="006802B9">
        <w:rPr>
          <w:rFonts w:ascii="HelveticaNeueLT Std" w:hAnsi="HelveticaNeueLT Std" w:cs="Arial"/>
        </w:rPr>
        <w:t xml:space="preserve">The </w:t>
      </w:r>
      <w:r w:rsidRPr="00D8784F">
        <w:rPr>
          <w:rFonts w:ascii="HelveticaNeueLT Std" w:hAnsi="HelveticaNeueLT Std" w:cs="Arial"/>
        </w:rPr>
        <w:t>applicant should install metering equipment on site, with sub-metering by non-residential unit. A public display of energy usage and generation should also be provided in the main entrance area to raise awareness of residents/businesses.</w:t>
      </w:r>
    </w:p>
    <w:p w14:paraId="18E104CD" w14:textId="0B81FBFA" w:rsidR="00504ACE" w:rsidRDefault="00504ACE" w:rsidP="006802B9">
      <w:pPr>
        <w:jc w:val="both"/>
        <w:rPr>
          <w:rFonts w:ascii="HelveticaNeueLT Std" w:hAnsi="HelveticaNeueLT Std" w:cs="Arial"/>
        </w:rPr>
      </w:pPr>
    </w:p>
    <w:p w14:paraId="26757DCC" w14:textId="69DA3611" w:rsidR="00CB4952" w:rsidRPr="00CB4952" w:rsidRDefault="00CB4952" w:rsidP="006802B9">
      <w:pPr>
        <w:jc w:val="both"/>
        <w:rPr>
          <w:rFonts w:ascii="HelveticaNeueLT Std" w:hAnsi="HelveticaNeueLT Std" w:cs="Arial"/>
          <w:u w:val="single"/>
        </w:rPr>
      </w:pPr>
      <w:r w:rsidRPr="00CB4952">
        <w:rPr>
          <w:rFonts w:ascii="HelveticaNeueLT Std" w:hAnsi="HelveticaNeueLT Std" w:cs="Arial"/>
          <w:u w:val="single"/>
        </w:rPr>
        <w:t xml:space="preserve">Actions: </w:t>
      </w:r>
    </w:p>
    <w:p w14:paraId="56C20A9B" w14:textId="6F272702" w:rsidR="00504ACE" w:rsidRPr="00D8784F" w:rsidRDefault="00504ACE" w:rsidP="00F458B0">
      <w:pPr>
        <w:pStyle w:val="ListParagraph"/>
        <w:numPr>
          <w:ilvl w:val="0"/>
          <w:numId w:val="3"/>
        </w:numPr>
        <w:rPr>
          <w:rFonts w:ascii="HelveticaNeueLT Std" w:hAnsi="HelveticaNeueLT Std"/>
        </w:rPr>
      </w:pPr>
      <w:bookmarkStart w:id="6" w:name="_Hlk108859600"/>
      <w:r w:rsidRPr="00D8784F">
        <w:rPr>
          <w:rFonts w:ascii="HelveticaNeueLT Std" w:hAnsi="HelveticaNeueLT Std"/>
        </w:rPr>
        <w:t xml:space="preserve">Please confirm that sub-metering will be implemented for </w:t>
      </w:r>
      <w:r w:rsidR="00D8784F" w:rsidRPr="00D8784F">
        <w:rPr>
          <w:rFonts w:ascii="HelveticaNeueLT Std" w:hAnsi="HelveticaNeueLT Std"/>
        </w:rPr>
        <w:t>the</w:t>
      </w:r>
      <w:r w:rsidRPr="00D8784F">
        <w:rPr>
          <w:rFonts w:ascii="HelveticaNeueLT Std" w:hAnsi="HelveticaNeueLT Std"/>
        </w:rPr>
        <w:t xml:space="preserve"> commercial units.</w:t>
      </w:r>
    </w:p>
    <w:p w14:paraId="314F7CC7" w14:textId="699CD769" w:rsidR="00504ACE" w:rsidRPr="00D8784F" w:rsidRDefault="00504ACE" w:rsidP="00F458B0">
      <w:pPr>
        <w:pStyle w:val="ListParagraph"/>
        <w:numPr>
          <w:ilvl w:val="0"/>
          <w:numId w:val="3"/>
        </w:numPr>
        <w:rPr>
          <w:rFonts w:ascii="HelveticaNeueLT Std" w:hAnsi="HelveticaNeueLT Std" w:cs="Calibri"/>
        </w:rPr>
      </w:pPr>
      <w:r w:rsidRPr="00D8784F">
        <w:rPr>
          <w:rFonts w:ascii="HelveticaNeueLT Std" w:hAnsi="HelveticaNeueLT Std" w:cs="Calibri"/>
        </w:rPr>
        <w:t>What are the unregulated emissions and proposed demand-side response to reducing energy: smart grids, smart meters, battery storage?</w:t>
      </w:r>
    </w:p>
    <w:bookmarkEnd w:id="6"/>
    <w:p w14:paraId="3385C520" w14:textId="77777777" w:rsidR="006802B9" w:rsidRDefault="006802B9" w:rsidP="00E77C25">
      <w:pPr>
        <w:rPr>
          <w:rFonts w:ascii="HelveticaNeueLT Std" w:hAnsi="HelveticaNeueLT Std"/>
        </w:rPr>
      </w:pPr>
    </w:p>
    <w:p w14:paraId="504A6DCA" w14:textId="538F55F8" w:rsidR="00E655E7" w:rsidRPr="00FE6231" w:rsidRDefault="00E655E7" w:rsidP="00FE6231">
      <w:pPr>
        <w:pStyle w:val="Heading1"/>
      </w:pPr>
      <w:r w:rsidRPr="00BE2318">
        <w:t>Carbon Offset Contribution</w:t>
      </w:r>
    </w:p>
    <w:p w14:paraId="7E9232C3" w14:textId="6E9AD55B" w:rsidR="00E655E7" w:rsidRDefault="00E655E7" w:rsidP="00E655E7">
      <w:pPr>
        <w:rPr>
          <w:rFonts w:ascii="HelveticaNeueLT Std" w:hAnsi="HelveticaNeueLT Std"/>
        </w:rPr>
      </w:pPr>
      <w:r>
        <w:rPr>
          <w:rFonts w:ascii="HelveticaNeueLT Std" w:hAnsi="HelveticaNeueLT Std"/>
        </w:rPr>
        <w:t xml:space="preserve">A carbon shortfall of </w:t>
      </w:r>
      <w:r w:rsidR="00D8784F">
        <w:rPr>
          <w:rFonts w:ascii="HelveticaNeueLT Std" w:hAnsi="HelveticaNeueLT Std" w:cs="Calibri"/>
        </w:rPr>
        <w:t xml:space="preserve">9.6 </w:t>
      </w:r>
      <w:r>
        <w:rPr>
          <w:rFonts w:ascii="HelveticaNeueLT Std" w:hAnsi="HelveticaNeueLT Std"/>
        </w:rPr>
        <w:t>tCO</w:t>
      </w:r>
      <w:r>
        <w:rPr>
          <w:rFonts w:ascii="HelveticaNeueLT Std" w:hAnsi="HelveticaNeueLT Std"/>
          <w:vertAlign w:val="subscript"/>
        </w:rPr>
        <w:t>2</w:t>
      </w:r>
      <w:r>
        <w:rPr>
          <w:rFonts w:ascii="HelveticaNeueLT Std" w:hAnsi="HelveticaNeueLT Std"/>
        </w:rPr>
        <w:t xml:space="preserve">/year remains. </w:t>
      </w:r>
      <w:r w:rsidRPr="002C631F">
        <w:rPr>
          <w:rFonts w:ascii="HelveticaNeueLT Std" w:hAnsi="HelveticaNeueLT Std"/>
        </w:rPr>
        <w:t>The remaining carbon emissions will need to be offset at £95/tCO</w:t>
      </w:r>
      <w:r w:rsidRPr="002C631F">
        <w:rPr>
          <w:rFonts w:ascii="HelveticaNeueLT Std" w:hAnsi="HelveticaNeueLT Std"/>
          <w:vertAlign w:val="subscript"/>
        </w:rPr>
        <w:t>2</w:t>
      </w:r>
      <w:r>
        <w:rPr>
          <w:rFonts w:ascii="HelveticaNeueLT Std" w:hAnsi="HelveticaNeueLT Std"/>
        </w:rPr>
        <w:t xml:space="preserve"> over 30 years</w:t>
      </w:r>
      <w:r w:rsidR="00D8784F">
        <w:rPr>
          <w:rFonts w:ascii="HelveticaNeueLT Std" w:hAnsi="HelveticaNeueLT Std"/>
        </w:rPr>
        <w:t xml:space="preserve"> plus 10% management fee. </w:t>
      </w:r>
    </w:p>
    <w:p w14:paraId="4BAD0365" w14:textId="77777777" w:rsidR="00BE2318" w:rsidRDefault="00BE2318" w:rsidP="00BE2318">
      <w:pPr>
        <w:rPr>
          <w:rFonts w:ascii="HelveticaNeueLT Std" w:hAnsi="HelveticaNeueLT Std"/>
          <w:b/>
          <w:bCs/>
          <w:sz w:val="22"/>
          <w:szCs w:val="22"/>
        </w:rPr>
      </w:pPr>
    </w:p>
    <w:p w14:paraId="2AE1660E" w14:textId="500B49E7" w:rsidR="00682FCA" w:rsidRPr="00FE6231" w:rsidRDefault="00682FCA" w:rsidP="00FE6231">
      <w:pPr>
        <w:pStyle w:val="Heading1"/>
      </w:pPr>
      <w:r w:rsidRPr="00BE2318">
        <w:t>Overheating</w:t>
      </w:r>
    </w:p>
    <w:p w14:paraId="728C990C" w14:textId="77777777" w:rsidR="00572B50" w:rsidRDefault="00572B50" w:rsidP="00280DBC">
      <w:pPr>
        <w:rPr>
          <w:rFonts w:ascii="HelveticaNeueLT Std" w:hAnsi="HelveticaNeueLT Std"/>
        </w:rPr>
      </w:pPr>
      <w:r w:rsidRPr="00572B50">
        <w:rPr>
          <w:rFonts w:ascii="HelveticaNeueLT Std" w:hAnsi="HelveticaNeueLT Std"/>
        </w:rPr>
        <w:t xml:space="preserve">London Plan Policy SI4 requires developments to minimise adverse impacts on the urban heat island, reduce the potential for overheating and reduce reliance on air conditioning systems. Through careful design, layout, orientation, materials and incorporation of green infrastructure, designs must reduce overheating in line with the Cooling Hierarchy. </w:t>
      </w:r>
    </w:p>
    <w:p w14:paraId="500C6F20" w14:textId="77777777" w:rsidR="00A856C4" w:rsidRDefault="00A856C4" w:rsidP="00280DBC">
      <w:pPr>
        <w:rPr>
          <w:rFonts w:ascii="HelveticaNeueLT Std" w:hAnsi="HelveticaNeueLT Std"/>
        </w:rPr>
      </w:pPr>
    </w:p>
    <w:p w14:paraId="1CC4FEBB" w14:textId="0B14D38E" w:rsidR="00DD3107" w:rsidRDefault="00572B50" w:rsidP="00280DBC">
      <w:pPr>
        <w:rPr>
          <w:rFonts w:ascii="HelveticaNeueLT Std" w:hAnsi="HelveticaNeueLT Std"/>
        </w:rPr>
      </w:pPr>
      <w:bookmarkStart w:id="7" w:name="_Hlk74135735"/>
      <w:r w:rsidRPr="00F64903">
        <w:rPr>
          <w:rFonts w:ascii="HelveticaNeueLT Std" w:hAnsi="HelveticaNeueLT Std"/>
        </w:rPr>
        <w:t xml:space="preserve">In accordance with the Energy Assessment Guidance, the applicant has undertaken a dynamic thermal modelling assessment in line with CIBSE </w:t>
      </w:r>
      <w:r w:rsidR="00943490" w:rsidRPr="00F64903">
        <w:rPr>
          <w:rFonts w:ascii="HelveticaNeueLT Std" w:hAnsi="HelveticaNeueLT Std"/>
        </w:rPr>
        <w:t>TM5</w:t>
      </w:r>
      <w:r w:rsidR="00DF2529" w:rsidRPr="00F64903">
        <w:rPr>
          <w:rFonts w:ascii="HelveticaNeueLT Std" w:hAnsi="HelveticaNeueLT Std"/>
        </w:rPr>
        <w:t>2</w:t>
      </w:r>
      <w:r w:rsidRPr="00F64903">
        <w:rPr>
          <w:rFonts w:ascii="HelveticaNeueLT Std" w:hAnsi="HelveticaNeueLT Std"/>
        </w:rPr>
        <w:t xml:space="preserve"> </w:t>
      </w:r>
      <w:r w:rsidR="00943490" w:rsidRPr="00F64903">
        <w:rPr>
          <w:rFonts w:ascii="HelveticaNeueLT Std" w:hAnsi="HelveticaNeueLT Std"/>
        </w:rPr>
        <w:t>with TM49 weather files</w:t>
      </w:r>
      <w:r w:rsidR="00A850B4" w:rsidRPr="00F64903">
        <w:rPr>
          <w:rFonts w:ascii="HelveticaNeueLT Std" w:hAnsi="HelveticaNeueLT Std"/>
        </w:rPr>
        <w:t>, and the cooling hierarchy has been followed in the design</w:t>
      </w:r>
      <w:r w:rsidR="00943490" w:rsidRPr="00F64903">
        <w:rPr>
          <w:rFonts w:ascii="HelveticaNeueLT Std" w:hAnsi="HelveticaNeueLT Std"/>
        </w:rPr>
        <w:t xml:space="preserve">. </w:t>
      </w:r>
      <w:r w:rsidR="00DD3107" w:rsidRPr="00F64903">
        <w:rPr>
          <w:rFonts w:ascii="HelveticaNeueLT Std" w:hAnsi="HelveticaNeueLT Std"/>
        </w:rPr>
        <w:t xml:space="preserve">The report has modelled </w:t>
      </w:r>
      <w:r w:rsidR="00DF2529" w:rsidRPr="00F64903">
        <w:rPr>
          <w:rFonts w:ascii="HelveticaNeueLT Std" w:hAnsi="HelveticaNeueLT Std"/>
        </w:rPr>
        <w:t>all</w:t>
      </w:r>
      <w:r w:rsidR="00DD3107" w:rsidRPr="00F64903">
        <w:rPr>
          <w:rFonts w:ascii="HelveticaNeueLT Std" w:hAnsi="HelveticaNeueLT Std"/>
        </w:rPr>
        <w:t xml:space="preserve"> habitable rooms</w:t>
      </w:r>
      <w:r w:rsidR="00DF2529" w:rsidRPr="00F64903">
        <w:rPr>
          <w:rFonts w:ascii="HelveticaNeueLT Std" w:hAnsi="HelveticaNeueLT Std"/>
        </w:rPr>
        <w:t xml:space="preserve"> including </w:t>
      </w:r>
      <w:r w:rsidR="00F64903" w:rsidRPr="00F64903">
        <w:rPr>
          <w:rFonts w:ascii="HelveticaNeueLT Std" w:hAnsi="HelveticaNeueLT Std"/>
        </w:rPr>
        <w:t>two entrances and lobbies.</w:t>
      </w:r>
      <w:r w:rsidR="00F64903">
        <w:rPr>
          <w:rFonts w:ascii="HelveticaNeueLT Std" w:hAnsi="HelveticaNeueLT Std"/>
        </w:rPr>
        <w:t xml:space="preserve"> </w:t>
      </w:r>
    </w:p>
    <w:p w14:paraId="63FF2FAC" w14:textId="77777777" w:rsidR="00DD3107" w:rsidRDefault="00DD3107" w:rsidP="00280DBC">
      <w:pPr>
        <w:rPr>
          <w:rFonts w:ascii="HelveticaNeueLT Std" w:hAnsi="HelveticaNeueLT Std"/>
        </w:rPr>
      </w:pPr>
    </w:p>
    <w:p w14:paraId="0D246D13" w14:textId="4F1941F3" w:rsidR="00601E45" w:rsidRDefault="001677DC" w:rsidP="00280DBC">
      <w:pPr>
        <w:rPr>
          <w:rFonts w:ascii="HelveticaNeueLT Std" w:hAnsi="HelveticaNeueLT Std"/>
        </w:rPr>
      </w:pPr>
      <w:r>
        <w:rPr>
          <w:rFonts w:ascii="HelveticaNeueLT Std" w:hAnsi="HelveticaNeueLT Std"/>
        </w:rPr>
        <w:t>The following three scenarios have been modelled:</w:t>
      </w:r>
    </w:p>
    <w:p w14:paraId="0C6CBBBA" w14:textId="4E8CE6E8" w:rsidR="001677DC" w:rsidRDefault="001677DC" w:rsidP="00280DBC">
      <w:pPr>
        <w:rPr>
          <w:rFonts w:ascii="HelveticaNeueLT Std" w:hAnsi="HelveticaNeueLT Std"/>
        </w:rPr>
      </w:pPr>
      <w:r>
        <w:rPr>
          <w:rFonts w:ascii="HelveticaNeueLT Std" w:hAnsi="HelveticaNeueLT Std"/>
        </w:rPr>
        <w:t>Scenario A – Passive measures with natural ventilation</w:t>
      </w:r>
    </w:p>
    <w:p w14:paraId="5CC9EA32" w14:textId="354E3317" w:rsidR="001677DC" w:rsidRDefault="001677DC" w:rsidP="00280DBC">
      <w:pPr>
        <w:rPr>
          <w:rFonts w:ascii="HelveticaNeueLT Std" w:hAnsi="HelveticaNeueLT Std"/>
        </w:rPr>
      </w:pPr>
      <w:r>
        <w:rPr>
          <w:rFonts w:ascii="HelveticaNeueLT Std" w:hAnsi="HelveticaNeueLT Std"/>
        </w:rPr>
        <w:t xml:space="preserve">Scenario B – MVHR </w:t>
      </w:r>
    </w:p>
    <w:p w14:paraId="235F0D95" w14:textId="5B3BE429" w:rsidR="0019744C" w:rsidRDefault="009F3D74" w:rsidP="00280DBC">
      <w:pPr>
        <w:rPr>
          <w:rFonts w:ascii="HelveticaNeueLT Std" w:hAnsi="HelveticaNeueLT Std"/>
        </w:rPr>
      </w:pPr>
      <w:r>
        <w:rPr>
          <w:rFonts w:ascii="HelveticaNeueLT Std" w:hAnsi="HelveticaNeueLT Std"/>
        </w:rPr>
        <w:t>Scenario C – Active cooling through a VRF syst</w:t>
      </w:r>
      <w:r w:rsidR="0019744C">
        <w:rPr>
          <w:rFonts w:ascii="HelveticaNeueLT Std" w:hAnsi="HelveticaNeueLT Std"/>
        </w:rPr>
        <w:t>em</w:t>
      </w:r>
    </w:p>
    <w:p w14:paraId="57A63D28" w14:textId="77777777" w:rsidR="00601E45" w:rsidRDefault="00601E45" w:rsidP="00280DBC">
      <w:pPr>
        <w:rPr>
          <w:rFonts w:ascii="HelveticaNeueLT Std" w:hAnsi="HelveticaNeueLT Std"/>
        </w:rPr>
      </w:pPr>
    </w:p>
    <w:p w14:paraId="3F9AB734" w14:textId="5465E496" w:rsidR="009F7A3A" w:rsidRDefault="00EF11CD" w:rsidP="00280DBC">
      <w:pPr>
        <w:rPr>
          <w:rFonts w:ascii="HelveticaNeueLT Std" w:hAnsi="HelveticaNeueLT Std"/>
        </w:rPr>
      </w:pPr>
      <w:r>
        <w:rPr>
          <w:rFonts w:ascii="HelveticaNeueLT Std" w:hAnsi="HelveticaNeueLT Std"/>
        </w:rPr>
        <w:t>Results are listed in the table below.</w:t>
      </w:r>
    </w:p>
    <w:bookmarkEnd w:id="7"/>
    <w:p w14:paraId="55B4E5EE" w14:textId="77777777" w:rsidR="0044479A" w:rsidRDefault="0044479A" w:rsidP="00280DBC">
      <w:pPr>
        <w:rPr>
          <w:rFonts w:ascii="HelveticaNeueLT Std" w:hAnsi="HelveticaNeueLT Std"/>
          <w:highlight w:val="lightGray"/>
        </w:rPr>
      </w:pPr>
    </w:p>
    <w:tbl>
      <w:tblPr>
        <w:tblStyle w:val="TableGrid"/>
        <w:tblW w:w="8075" w:type="dxa"/>
        <w:tblLook w:val="04A0" w:firstRow="1" w:lastRow="0" w:firstColumn="1" w:lastColumn="0" w:noHBand="0" w:noVBand="1"/>
      </w:tblPr>
      <w:tblGrid>
        <w:gridCol w:w="2122"/>
        <w:gridCol w:w="1984"/>
        <w:gridCol w:w="1985"/>
        <w:gridCol w:w="1984"/>
      </w:tblGrid>
      <w:tr w:rsidR="00323FE8" w:rsidRPr="009C52E0" w14:paraId="133F068F" w14:textId="19BE007B" w:rsidTr="00EB09FE">
        <w:tc>
          <w:tcPr>
            <w:tcW w:w="2122" w:type="dxa"/>
            <w:shd w:val="clear" w:color="auto" w:fill="ACB9CA" w:themeFill="text2" w:themeFillTint="66"/>
          </w:tcPr>
          <w:p w14:paraId="496C033B" w14:textId="77777777" w:rsidR="00323FE8" w:rsidRPr="009C52E0" w:rsidRDefault="00323FE8">
            <w:pPr>
              <w:rPr>
                <w:rFonts w:ascii="HelveticaNeueLT Std" w:hAnsi="HelveticaNeueLT Std"/>
                <w:b/>
                <w:bCs/>
              </w:rPr>
            </w:pPr>
            <w:r>
              <w:rPr>
                <w:rFonts w:ascii="HelveticaNeueLT Std" w:hAnsi="HelveticaNeueLT Std"/>
                <w:b/>
                <w:bCs/>
              </w:rPr>
              <w:t>Non-domestic: CIBSE TM52</w:t>
            </w:r>
          </w:p>
        </w:tc>
        <w:tc>
          <w:tcPr>
            <w:tcW w:w="5953" w:type="dxa"/>
            <w:gridSpan w:val="3"/>
            <w:shd w:val="clear" w:color="auto" w:fill="ACB9CA" w:themeFill="text2" w:themeFillTint="66"/>
          </w:tcPr>
          <w:p w14:paraId="5EF5B75E" w14:textId="77777777" w:rsidR="00323FE8" w:rsidRDefault="00323FE8">
            <w:pPr>
              <w:rPr>
                <w:rFonts w:ascii="HelveticaNeueLT Std" w:hAnsi="HelveticaNeueLT Std"/>
                <w:b/>
                <w:bCs/>
              </w:rPr>
            </w:pPr>
            <w:r>
              <w:rPr>
                <w:rFonts w:ascii="HelveticaNeueLT Std" w:hAnsi="HelveticaNeueLT Std"/>
                <w:b/>
                <w:bCs/>
              </w:rPr>
              <w:t>Number</w:t>
            </w:r>
            <w:r w:rsidRPr="009C52E0">
              <w:rPr>
                <w:rFonts w:ascii="HelveticaNeueLT Std" w:hAnsi="HelveticaNeueLT Std"/>
                <w:b/>
                <w:bCs/>
              </w:rPr>
              <w:t xml:space="preserve"> of </w:t>
            </w:r>
            <w:r>
              <w:rPr>
                <w:rFonts w:ascii="HelveticaNeueLT Std" w:hAnsi="HelveticaNeueLT Std"/>
                <w:b/>
                <w:bCs/>
              </w:rPr>
              <w:t>habitable spaces</w:t>
            </w:r>
            <w:r w:rsidRPr="009C52E0">
              <w:rPr>
                <w:rFonts w:ascii="HelveticaNeueLT Std" w:hAnsi="HelveticaNeueLT Std"/>
                <w:b/>
                <w:bCs/>
              </w:rPr>
              <w:t xml:space="preserve"> </w:t>
            </w:r>
            <w:r>
              <w:rPr>
                <w:rFonts w:ascii="HelveticaNeueLT Std" w:hAnsi="HelveticaNeueLT Std"/>
                <w:b/>
                <w:bCs/>
              </w:rPr>
              <w:t>that pass at least 2 out of 3 criteria</w:t>
            </w:r>
          </w:p>
          <w:p w14:paraId="13887A33" w14:textId="77777777" w:rsidR="00323FE8" w:rsidRPr="0044479A" w:rsidRDefault="00323FE8">
            <w:pPr>
              <w:rPr>
                <w:rFonts w:ascii="HelveticaNeueLT Std" w:hAnsi="HelveticaNeueLT Std"/>
              </w:rPr>
            </w:pPr>
            <w:r w:rsidRPr="0044479A">
              <w:rPr>
                <w:rFonts w:ascii="HelveticaNeueLT Std" w:hAnsi="HelveticaNeueLT Std"/>
              </w:rPr>
              <w:t>1: hours of exceedance</w:t>
            </w:r>
          </w:p>
          <w:p w14:paraId="75C4C353" w14:textId="77777777" w:rsidR="00323FE8" w:rsidRPr="0044479A" w:rsidRDefault="00323FE8">
            <w:pPr>
              <w:rPr>
                <w:rFonts w:ascii="HelveticaNeueLT Std" w:hAnsi="HelveticaNeueLT Std"/>
              </w:rPr>
            </w:pPr>
            <w:r w:rsidRPr="0044479A">
              <w:rPr>
                <w:rFonts w:ascii="HelveticaNeueLT Std" w:hAnsi="HelveticaNeueLT Std"/>
              </w:rPr>
              <w:t>2: daily weighted exceedance</w:t>
            </w:r>
          </w:p>
          <w:p w14:paraId="292523F6" w14:textId="4D6A3A27" w:rsidR="00323FE8" w:rsidRDefault="00323FE8">
            <w:pPr>
              <w:rPr>
                <w:rFonts w:ascii="HelveticaNeueLT Std" w:hAnsi="HelveticaNeueLT Std"/>
                <w:b/>
                <w:bCs/>
              </w:rPr>
            </w:pPr>
            <w:r w:rsidRPr="0044479A">
              <w:rPr>
                <w:rFonts w:ascii="HelveticaNeueLT Std" w:hAnsi="HelveticaNeueLT Std"/>
              </w:rPr>
              <w:t>3: upper limit temperature</w:t>
            </w:r>
          </w:p>
        </w:tc>
      </w:tr>
      <w:tr w:rsidR="00323FE8" w:rsidRPr="009C52E0" w14:paraId="321D86FD" w14:textId="09897345" w:rsidTr="003D74BC">
        <w:tc>
          <w:tcPr>
            <w:tcW w:w="2122" w:type="dxa"/>
            <w:shd w:val="clear" w:color="auto" w:fill="ACB9CA" w:themeFill="text2" w:themeFillTint="66"/>
          </w:tcPr>
          <w:p w14:paraId="1AF464E6" w14:textId="77777777" w:rsidR="00323FE8" w:rsidRDefault="00323FE8">
            <w:pPr>
              <w:rPr>
                <w:rFonts w:ascii="HelveticaNeueLT Std" w:hAnsi="HelveticaNeueLT Std"/>
                <w:b/>
                <w:bCs/>
              </w:rPr>
            </w:pPr>
          </w:p>
        </w:tc>
        <w:tc>
          <w:tcPr>
            <w:tcW w:w="1984" w:type="dxa"/>
            <w:shd w:val="clear" w:color="auto" w:fill="ACB9CA" w:themeFill="text2" w:themeFillTint="66"/>
          </w:tcPr>
          <w:p w14:paraId="51338D03" w14:textId="01197439" w:rsidR="00323FE8" w:rsidRDefault="00323FE8">
            <w:pPr>
              <w:rPr>
                <w:rFonts w:ascii="HelveticaNeueLT Std" w:hAnsi="HelveticaNeueLT Std"/>
                <w:b/>
                <w:bCs/>
              </w:rPr>
            </w:pPr>
            <w:r>
              <w:rPr>
                <w:rFonts w:ascii="HelveticaNeueLT Std" w:hAnsi="HelveticaNeueLT Std"/>
                <w:b/>
                <w:bCs/>
              </w:rPr>
              <w:t>Scenario A</w:t>
            </w:r>
            <w:r w:rsidR="00B325A2">
              <w:rPr>
                <w:rFonts w:ascii="HelveticaNeueLT Std" w:hAnsi="HelveticaNeueLT Std"/>
                <w:b/>
                <w:bCs/>
              </w:rPr>
              <w:t xml:space="preserve"> - </w:t>
            </w:r>
          </w:p>
          <w:p w14:paraId="2CCF91EA" w14:textId="6F0B8937" w:rsidR="00B325A2" w:rsidRDefault="00B325A2">
            <w:pPr>
              <w:rPr>
                <w:rFonts w:ascii="HelveticaNeueLT Std" w:hAnsi="HelveticaNeueLT Std"/>
                <w:b/>
                <w:bCs/>
              </w:rPr>
            </w:pPr>
            <w:r>
              <w:rPr>
                <w:rFonts w:ascii="HelveticaNeueLT Std" w:hAnsi="HelveticaNeueLT Std"/>
                <w:b/>
                <w:bCs/>
              </w:rPr>
              <w:t>Natural ventilation</w:t>
            </w:r>
          </w:p>
        </w:tc>
        <w:tc>
          <w:tcPr>
            <w:tcW w:w="1985" w:type="dxa"/>
            <w:shd w:val="clear" w:color="auto" w:fill="ACB9CA" w:themeFill="text2" w:themeFillTint="66"/>
          </w:tcPr>
          <w:p w14:paraId="1AD38773" w14:textId="5A52DFBB" w:rsidR="00323FE8" w:rsidRDefault="00323FE8">
            <w:pPr>
              <w:rPr>
                <w:rFonts w:ascii="HelveticaNeueLT Std" w:hAnsi="HelveticaNeueLT Std"/>
                <w:b/>
                <w:bCs/>
              </w:rPr>
            </w:pPr>
            <w:r>
              <w:rPr>
                <w:rFonts w:ascii="HelveticaNeueLT Std" w:hAnsi="HelveticaNeueLT Std"/>
                <w:b/>
                <w:bCs/>
              </w:rPr>
              <w:t>Scenario B</w:t>
            </w:r>
            <w:r w:rsidR="00826DC0">
              <w:rPr>
                <w:rFonts w:ascii="HelveticaNeueLT Std" w:hAnsi="HelveticaNeueLT Std"/>
                <w:b/>
                <w:bCs/>
              </w:rPr>
              <w:t xml:space="preserve"> – </w:t>
            </w:r>
          </w:p>
          <w:p w14:paraId="17395790" w14:textId="1C5FE4C2" w:rsidR="00826DC0" w:rsidRDefault="00826DC0">
            <w:pPr>
              <w:rPr>
                <w:rFonts w:ascii="HelveticaNeueLT Std" w:hAnsi="HelveticaNeueLT Std"/>
                <w:b/>
                <w:bCs/>
              </w:rPr>
            </w:pPr>
            <w:r>
              <w:rPr>
                <w:rFonts w:ascii="HelveticaNeueLT Std" w:hAnsi="HelveticaNeueLT Std"/>
                <w:b/>
                <w:bCs/>
              </w:rPr>
              <w:t>Mechanical ventilation</w:t>
            </w:r>
          </w:p>
        </w:tc>
        <w:tc>
          <w:tcPr>
            <w:tcW w:w="1984" w:type="dxa"/>
            <w:shd w:val="clear" w:color="auto" w:fill="ACB9CA" w:themeFill="text2" w:themeFillTint="66"/>
          </w:tcPr>
          <w:p w14:paraId="04D9D08A" w14:textId="374D4A35" w:rsidR="00323FE8" w:rsidRDefault="00323FE8">
            <w:pPr>
              <w:rPr>
                <w:rFonts w:ascii="HelveticaNeueLT Std" w:hAnsi="HelveticaNeueLT Std"/>
                <w:b/>
                <w:bCs/>
              </w:rPr>
            </w:pPr>
            <w:r>
              <w:rPr>
                <w:rFonts w:ascii="HelveticaNeueLT Std" w:hAnsi="HelveticaNeueLT Std"/>
                <w:b/>
                <w:bCs/>
              </w:rPr>
              <w:t>Scenario C</w:t>
            </w:r>
            <w:r w:rsidR="00826DC0">
              <w:rPr>
                <w:rFonts w:ascii="HelveticaNeueLT Std" w:hAnsi="HelveticaNeueLT Std"/>
                <w:b/>
                <w:bCs/>
              </w:rPr>
              <w:t xml:space="preserve"> – </w:t>
            </w:r>
          </w:p>
          <w:p w14:paraId="7917E206" w14:textId="79075931" w:rsidR="00826DC0" w:rsidRDefault="00826DC0">
            <w:pPr>
              <w:rPr>
                <w:rFonts w:ascii="HelveticaNeueLT Std" w:hAnsi="HelveticaNeueLT Std"/>
                <w:b/>
                <w:bCs/>
              </w:rPr>
            </w:pPr>
            <w:r>
              <w:rPr>
                <w:rFonts w:ascii="HelveticaNeueLT Std" w:hAnsi="HelveticaNeueLT Std"/>
                <w:b/>
                <w:bCs/>
              </w:rPr>
              <w:t>Active cooling (ASHP VRF)</w:t>
            </w:r>
          </w:p>
        </w:tc>
      </w:tr>
      <w:tr w:rsidR="00323FE8" w14:paraId="2BF75F13" w14:textId="5E8497AA" w:rsidTr="003D74BC">
        <w:tc>
          <w:tcPr>
            <w:tcW w:w="2122" w:type="dxa"/>
          </w:tcPr>
          <w:p w14:paraId="73EB4575" w14:textId="77777777" w:rsidR="00323FE8" w:rsidRDefault="00323FE8">
            <w:pPr>
              <w:rPr>
                <w:rFonts w:ascii="HelveticaNeueLT Std" w:hAnsi="HelveticaNeueLT Std"/>
              </w:rPr>
            </w:pPr>
            <w:r>
              <w:rPr>
                <w:rFonts w:ascii="HelveticaNeueLT Std" w:hAnsi="HelveticaNeueLT Std"/>
              </w:rPr>
              <w:lastRenderedPageBreak/>
              <w:t>DSY1 2020s</w:t>
            </w:r>
          </w:p>
        </w:tc>
        <w:tc>
          <w:tcPr>
            <w:tcW w:w="1984" w:type="dxa"/>
          </w:tcPr>
          <w:p w14:paraId="23D48B79" w14:textId="6ED35CA4" w:rsidR="00323FE8" w:rsidRDefault="00323FE8">
            <w:pPr>
              <w:rPr>
                <w:rFonts w:ascii="HelveticaNeueLT Std" w:hAnsi="HelveticaNeueLT Std"/>
              </w:rPr>
            </w:pPr>
            <w:r>
              <w:rPr>
                <w:rFonts w:ascii="HelveticaNeueLT Std" w:hAnsi="HelveticaNeueLT Std"/>
              </w:rPr>
              <w:t xml:space="preserve">All fail </w:t>
            </w:r>
          </w:p>
        </w:tc>
        <w:tc>
          <w:tcPr>
            <w:tcW w:w="1985" w:type="dxa"/>
          </w:tcPr>
          <w:p w14:paraId="0812D5F9" w14:textId="3646522D" w:rsidR="00323FE8" w:rsidRDefault="00B325A2">
            <w:pPr>
              <w:rPr>
                <w:rFonts w:ascii="HelveticaNeueLT Std" w:hAnsi="HelveticaNeueLT Std"/>
              </w:rPr>
            </w:pPr>
            <w:r>
              <w:rPr>
                <w:rFonts w:ascii="HelveticaNeueLT Std" w:hAnsi="HelveticaNeueLT Std"/>
              </w:rPr>
              <w:t xml:space="preserve">All fail </w:t>
            </w:r>
          </w:p>
        </w:tc>
        <w:tc>
          <w:tcPr>
            <w:tcW w:w="1984" w:type="dxa"/>
          </w:tcPr>
          <w:p w14:paraId="1FBB3724" w14:textId="5E5CA71D" w:rsidR="00323FE8" w:rsidRDefault="00B325A2">
            <w:pPr>
              <w:rPr>
                <w:rFonts w:ascii="HelveticaNeueLT Std" w:hAnsi="HelveticaNeueLT Std"/>
              </w:rPr>
            </w:pPr>
            <w:r>
              <w:rPr>
                <w:rFonts w:ascii="HelveticaNeueLT Std" w:hAnsi="HelveticaNeueLT Std"/>
              </w:rPr>
              <w:t xml:space="preserve">All Pass </w:t>
            </w:r>
          </w:p>
        </w:tc>
      </w:tr>
      <w:tr w:rsidR="003D74BC" w14:paraId="0BCA1690" w14:textId="3D5363C7" w:rsidTr="003D74BC">
        <w:tc>
          <w:tcPr>
            <w:tcW w:w="2122" w:type="dxa"/>
          </w:tcPr>
          <w:p w14:paraId="4C0725A2" w14:textId="77777777" w:rsidR="003D74BC" w:rsidRDefault="003D74BC" w:rsidP="003D74BC">
            <w:pPr>
              <w:rPr>
                <w:rFonts w:ascii="HelveticaNeueLT Std" w:hAnsi="HelveticaNeueLT Std"/>
              </w:rPr>
            </w:pPr>
            <w:r>
              <w:rPr>
                <w:rFonts w:ascii="HelveticaNeueLT Std" w:hAnsi="HelveticaNeueLT Std"/>
              </w:rPr>
              <w:t>DSY2 2020s</w:t>
            </w:r>
          </w:p>
        </w:tc>
        <w:tc>
          <w:tcPr>
            <w:tcW w:w="1984" w:type="dxa"/>
          </w:tcPr>
          <w:p w14:paraId="493B8780" w14:textId="2AF004A3" w:rsidR="003D74BC" w:rsidRDefault="003D74BC" w:rsidP="003D74BC">
            <w:pPr>
              <w:rPr>
                <w:rFonts w:ascii="HelveticaNeueLT Std" w:hAnsi="HelveticaNeueLT Std"/>
              </w:rPr>
            </w:pPr>
            <w:r>
              <w:rPr>
                <w:rFonts w:ascii="HelveticaNeueLT Std" w:hAnsi="HelveticaNeueLT Std"/>
              </w:rPr>
              <w:t>-</w:t>
            </w:r>
          </w:p>
        </w:tc>
        <w:tc>
          <w:tcPr>
            <w:tcW w:w="1985" w:type="dxa"/>
          </w:tcPr>
          <w:p w14:paraId="029E6911" w14:textId="35B16970" w:rsidR="003D74BC" w:rsidRDefault="003D74BC" w:rsidP="003D74BC">
            <w:pPr>
              <w:rPr>
                <w:rFonts w:ascii="HelveticaNeueLT Std" w:hAnsi="HelveticaNeueLT Std"/>
              </w:rPr>
            </w:pPr>
            <w:r w:rsidRPr="008F3CE9">
              <w:rPr>
                <w:rFonts w:ascii="HelveticaNeueLT Std" w:hAnsi="HelveticaNeueLT Std"/>
              </w:rPr>
              <w:t>-</w:t>
            </w:r>
          </w:p>
        </w:tc>
        <w:tc>
          <w:tcPr>
            <w:tcW w:w="1984" w:type="dxa"/>
          </w:tcPr>
          <w:p w14:paraId="4327B08B" w14:textId="353835BD" w:rsidR="003D74BC" w:rsidRDefault="003D74BC" w:rsidP="003D74BC">
            <w:pPr>
              <w:rPr>
                <w:rFonts w:ascii="HelveticaNeueLT Std" w:hAnsi="HelveticaNeueLT Std"/>
              </w:rPr>
            </w:pPr>
            <w:r w:rsidRPr="00924F92">
              <w:rPr>
                <w:rFonts w:ascii="HelveticaNeueLT Std" w:hAnsi="HelveticaNeueLT Std"/>
              </w:rPr>
              <w:t xml:space="preserve">All Pass </w:t>
            </w:r>
          </w:p>
        </w:tc>
      </w:tr>
      <w:tr w:rsidR="003D74BC" w14:paraId="02C20D06" w14:textId="6CDED29F" w:rsidTr="003D74BC">
        <w:tc>
          <w:tcPr>
            <w:tcW w:w="2122" w:type="dxa"/>
          </w:tcPr>
          <w:p w14:paraId="62D05CB7" w14:textId="77777777" w:rsidR="003D74BC" w:rsidRDefault="003D74BC" w:rsidP="003D74BC">
            <w:pPr>
              <w:rPr>
                <w:rFonts w:ascii="HelveticaNeueLT Std" w:hAnsi="HelveticaNeueLT Std"/>
              </w:rPr>
            </w:pPr>
            <w:r>
              <w:rPr>
                <w:rFonts w:ascii="HelveticaNeueLT Std" w:hAnsi="HelveticaNeueLT Std"/>
              </w:rPr>
              <w:t>DSY3 2020s</w:t>
            </w:r>
          </w:p>
        </w:tc>
        <w:tc>
          <w:tcPr>
            <w:tcW w:w="1984" w:type="dxa"/>
          </w:tcPr>
          <w:p w14:paraId="6E81C07A" w14:textId="59F66DD9" w:rsidR="003D74BC" w:rsidRDefault="003D74BC" w:rsidP="003D74BC">
            <w:pPr>
              <w:rPr>
                <w:rFonts w:ascii="HelveticaNeueLT Std" w:hAnsi="HelveticaNeueLT Std"/>
              </w:rPr>
            </w:pPr>
            <w:r>
              <w:rPr>
                <w:rFonts w:ascii="HelveticaNeueLT Std" w:hAnsi="HelveticaNeueLT Std"/>
              </w:rPr>
              <w:t>-</w:t>
            </w:r>
          </w:p>
        </w:tc>
        <w:tc>
          <w:tcPr>
            <w:tcW w:w="1985" w:type="dxa"/>
          </w:tcPr>
          <w:p w14:paraId="6D759963" w14:textId="7226B338" w:rsidR="003D74BC" w:rsidRDefault="003D74BC" w:rsidP="003D74BC">
            <w:pPr>
              <w:rPr>
                <w:rFonts w:ascii="HelveticaNeueLT Std" w:hAnsi="HelveticaNeueLT Std"/>
              </w:rPr>
            </w:pPr>
            <w:r w:rsidRPr="008F3CE9">
              <w:rPr>
                <w:rFonts w:ascii="HelveticaNeueLT Std" w:hAnsi="HelveticaNeueLT Std"/>
              </w:rPr>
              <w:t>-</w:t>
            </w:r>
          </w:p>
        </w:tc>
        <w:tc>
          <w:tcPr>
            <w:tcW w:w="1984" w:type="dxa"/>
          </w:tcPr>
          <w:p w14:paraId="3B43150C" w14:textId="487264BB" w:rsidR="003D74BC" w:rsidRDefault="003D74BC" w:rsidP="003D74BC">
            <w:pPr>
              <w:rPr>
                <w:rFonts w:ascii="HelveticaNeueLT Std" w:hAnsi="HelveticaNeueLT Std"/>
              </w:rPr>
            </w:pPr>
            <w:r w:rsidRPr="00924F92">
              <w:rPr>
                <w:rFonts w:ascii="HelveticaNeueLT Std" w:hAnsi="HelveticaNeueLT Std"/>
              </w:rPr>
              <w:t xml:space="preserve">All Pass </w:t>
            </w:r>
          </w:p>
        </w:tc>
      </w:tr>
    </w:tbl>
    <w:p w14:paraId="6F2DC1AD" w14:textId="77777777" w:rsidR="00144003" w:rsidRPr="00B1366A" w:rsidRDefault="00144003" w:rsidP="00280DBC">
      <w:pPr>
        <w:rPr>
          <w:rFonts w:ascii="HelveticaNeueLT Std" w:hAnsi="HelveticaNeueLT Std"/>
        </w:rPr>
      </w:pPr>
    </w:p>
    <w:p w14:paraId="5BD32686" w14:textId="47C1877A" w:rsidR="00FB0B71" w:rsidRPr="00B1366A" w:rsidRDefault="00943490" w:rsidP="00280DBC">
      <w:pPr>
        <w:rPr>
          <w:rFonts w:ascii="HelveticaNeueLT Std" w:hAnsi="HelveticaNeueLT Std"/>
        </w:rPr>
      </w:pPr>
      <w:r w:rsidRPr="00B1366A">
        <w:rPr>
          <w:rFonts w:ascii="HelveticaNeueLT Std" w:hAnsi="HelveticaNeueLT Std"/>
        </w:rPr>
        <w:t xml:space="preserve">All </w:t>
      </w:r>
      <w:r w:rsidR="00144003" w:rsidRPr="00B1366A">
        <w:rPr>
          <w:rFonts w:ascii="HelveticaNeueLT Std" w:hAnsi="HelveticaNeueLT Std"/>
        </w:rPr>
        <w:t>spaces</w:t>
      </w:r>
      <w:r w:rsidRPr="00B1366A">
        <w:rPr>
          <w:rFonts w:ascii="HelveticaNeueLT Std" w:hAnsi="HelveticaNeueLT Std"/>
        </w:rPr>
        <w:t xml:space="preserve"> pass the overheating requirements for 2020s DSY1. </w:t>
      </w:r>
      <w:r w:rsidR="008A6E6F" w:rsidRPr="00B1366A">
        <w:rPr>
          <w:rFonts w:ascii="HelveticaNeueLT Std" w:hAnsi="HelveticaNeueLT Std"/>
        </w:rPr>
        <w:t>In order to pass this, the following measures will be built</w:t>
      </w:r>
      <w:r w:rsidR="009F7A3A" w:rsidRPr="00B1366A">
        <w:rPr>
          <w:rFonts w:ascii="HelveticaNeueLT Std" w:hAnsi="HelveticaNeueLT Std"/>
        </w:rPr>
        <w:t>:</w:t>
      </w:r>
      <w:r w:rsidR="00280DBC" w:rsidRPr="00B1366A">
        <w:rPr>
          <w:rFonts w:ascii="HelveticaNeueLT Std" w:hAnsi="HelveticaNeueLT Std"/>
        </w:rPr>
        <w:t xml:space="preserve"> </w:t>
      </w:r>
    </w:p>
    <w:p w14:paraId="22FE848A" w14:textId="4A19D339" w:rsidR="00FB0B71" w:rsidRPr="00B1366A" w:rsidRDefault="00771DC8" w:rsidP="00F458B0">
      <w:pPr>
        <w:pStyle w:val="ListParagraph"/>
        <w:numPr>
          <w:ilvl w:val="0"/>
          <w:numId w:val="2"/>
        </w:numPr>
        <w:rPr>
          <w:rFonts w:ascii="HelveticaNeueLT Std" w:hAnsi="HelveticaNeueLT Std"/>
        </w:rPr>
      </w:pPr>
      <w:r w:rsidRPr="00B1366A">
        <w:rPr>
          <w:rFonts w:ascii="HelveticaNeueLT Std" w:hAnsi="HelveticaNeueLT Std"/>
        </w:rPr>
        <w:t>N</w:t>
      </w:r>
      <w:r w:rsidR="008A6E6F" w:rsidRPr="00B1366A">
        <w:rPr>
          <w:rFonts w:ascii="HelveticaNeueLT Std" w:hAnsi="HelveticaNeueLT Std"/>
        </w:rPr>
        <w:t xml:space="preserve">atural ventilation, with </w:t>
      </w:r>
      <w:r w:rsidR="00B1366A" w:rsidRPr="00B1366A">
        <w:rPr>
          <w:rFonts w:ascii="HelveticaNeueLT Std" w:hAnsi="HelveticaNeueLT Std"/>
        </w:rPr>
        <w:t>10% openable free areas</w:t>
      </w:r>
    </w:p>
    <w:p w14:paraId="40C2C7B9" w14:textId="40D28717" w:rsidR="00FB0B71" w:rsidRPr="00B1366A" w:rsidRDefault="00771DC8" w:rsidP="00F458B0">
      <w:pPr>
        <w:pStyle w:val="ListParagraph"/>
        <w:numPr>
          <w:ilvl w:val="0"/>
          <w:numId w:val="2"/>
        </w:numPr>
        <w:rPr>
          <w:rFonts w:ascii="HelveticaNeueLT Std" w:hAnsi="HelveticaNeueLT Std"/>
        </w:rPr>
      </w:pPr>
      <w:r w:rsidRPr="00B1366A">
        <w:rPr>
          <w:rFonts w:ascii="HelveticaNeueLT Std" w:hAnsi="HelveticaNeueLT Std"/>
        </w:rPr>
        <w:t>G</w:t>
      </w:r>
      <w:r w:rsidR="00FB0B71" w:rsidRPr="00B1366A">
        <w:rPr>
          <w:rFonts w:ascii="HelveticaNeueLT Std" w:hAnsi="HelveticaNeueLT Std"/>
        </w:rPr>
        <w:t xml:space="preserve">lazing </w:t>
      </w:r>
      <w:r w:rsidR="00280DBC" w:rsidRPr="00B1366A">
        <w:rPr>
          <w:rFonts w:ascii="HelveticaNeueLT Std" w:hAnsi="HelveticaNeueLT Std"/>
        </w:rPr>
        <w:t>g-value of 0</w:t>
      </w:r>
      <w:r w:rsidR="00B1366A" w:rsidRPr="00B1366A">
        <w:rPr>
          <w:rFonts w:ascii="HelveticaNeueLT Std" w:hAnsi="HelveticaNeueLT Std"/>
        </w:rPr>
        <w:t>.4</w:t>
      </w:r>
    </w:p>
    <w:p w14:paraId="20A5FAC5" w14:textId="09BA80D8" w:rsidR="00280DBC" w:rsidRPr="00B1366A" w:rsidRDefault="009F7A3A" w:rsidP="00F458B0">
      <w:pPr>
        <w:pStyle w:val="ListParagraph"/>
        <w:numPr>
          <w:ilvl w:val="0"/>
          <w:numId w:val="2"/>
        </w:numPr>
        <w:rPr>
          <w:rFonts w:ascii="HelveticaNeueLT Std" w:hAnsi="HelveticaNeueLT Std"/>
        </w:rPr>
      </w:pPr>
      <w:r w:rsidRPr="00B1366A">
        <w:rPr>
          <w:rFonts w:ascii="HelveticaNeueLT Std" w:hAnsi="HelveticaNeueLT Std"/>
        </w:rPr>
        <w:t xml:space="preserve">MVHR </w:t>
      </w:r>
    </w:p>
    <w:p w14:paraId="68E7078F" w14:textId="527B7C7E" w:rsidR="00976D41" w:rsidRPr="00B1366A" w:rsidRDefault="00B1366A" w:rsidP="00F458B0">
      <w:pPr>
        <w:pStyle w:val="ListParagraph"/>
        <w:numPr>
          <w:ilvl w:val="0"/>
          <w:numId w:val="2"/>
        </w:numPr>
        <w:rPr>
          <w:rFonts w:ascii="HelveticaNeueLT Std" w:hAnsi="HelveticaNeueLT Std"/>
        </w:rPr>
      </w:pPr>
      <w:r w:rsidRPr="00B1366A">
        <w:rPr>
          <w:rFonts w:ascii="HelveticaNeueLT Std" w:hAnsi="HelveticaNeueLT Std"/>
        </w:rPr>
        <w:t>A</w:t>
      </w:r>
      <w:r w:rsidR="00976D41" w:rsidRPr="00B1366A">
        <w:rPr>
          <w:rFonts w:ascii="HelveticaNeueLT Std" w:hAnsi="HelveticaNeueLT Std"/>
        </w:rPr>
        <w:t>ctive cooling</w:t>
      </w:r>
      <w:r w:rsidRPr="00B1366A">
        <w:rPr>
          <w:rFonts w:ascii="HelveticaNeueLT Std" w:hAnsi="HelveticaNeueLT Std"/>
        </w:rPr>
        <w:t xml:space="preserve"> using ASHP VRF</w:t>
      </w:r>
    </w:p>
    <w:p w14:paraId="2981C69F" w14:textId="72AD965A" w:rsidR="00BD5492" w:rsidRDefault="00BD5492" w:rsidP="00280DBC">
      <w:pPr>
        <w:rPr>
          <w:rFonts w:ascii="HelveticaNeueLT Std" w:hAnsi="HelveticaNeueLT Std"/>
        </w:rPr>
      </w:pPr>
    </w:p>
    <w:p w14:paraId="54D43BF1" w14:textId="63023F21" w:rsidR="008A6E6F" w:rsidRDefault="00125CEC" w:rsidP="00E77C25">
      <w:pPr>
        <w:rPr>
          <w:rFonts w:ascii="HelveticaNeueLT Std" w:hAnsi="HelveticaNeueLT Std"/>
        </w:rPr>
      </w:pPr>
      <w:r>
        <w:rPr>
          <w:rFonts w:ascii="HelveticaNeueLT Std" w:hAnsi="HelveticaNeueLT Std"/>
        </w:rPr>
        <w:t xml:space="preserve">No </w:t>
      </w:r>
      <w:r w:rsidR="00280DBC">
        <w:rPr>
          <w:rFonts w:ascii="HelveticaNeueLT Std" w:hAnsi="HelveticaNeueLT Std"/>
        </w:rPr>
        <w:t>f</w:t>
      </w:r>
      <w:r w:rsidR="008A6E6F">
        <w:rPr>
          <w:rFonts w:ascii="HelveticaNeueLT Std" w:hAnsi="HelveticaNeueLT Std"/>
        </w:rPr>
        <w:t>uture mitigation measures</w:t>
      </w:r>
      <w:r w:rsidR="00E94913">
        <w:rPr>
          <w:rFonts w:ascii="HelveticaNeueLT Std" w:hAnsi="HelveticaNeueLT Std"/>
        </w:rPr>
        <w:t xml:space="preserve"> for retrofit plan have been proposed. </w:t>
      </w:r>
    </w:p>
    <w:p w14:paraId="4A64F352" w14:textId="10BE7595" w:rsidR="00EF11CD" w:rsidRDefault="00EF11CD" w:rsidP="00EF11CD">
      <w:pPr>
        <w:rPr>
          <w:rFonts w:ascii="HelveticaNeueLT Std" w:hAnsi="HelveticaNeueLT Std"/>
        </w:rPr>
      </w:pPr>
    </w:p>
    <w:p w14:paraId="2A9BC87F" w14:textId="77777777" w:rsidR="003907F1" w:rsidRPr="00056AF2" w:rsidRDefault="003907F1" w:rsidP="003907F1">
      <w:pPr>
        <w:rPr>
          <w:rFonts w:ascii="HelveticaNeueLT Std" w:hAnsi="HelveticaNeueLT Std"/>
        </w:rPr>
      </w:pPr>
      <w:r w:rsidRPr="00056AF2">
        <w:rPr>
          <w:rFonts w:ascii="HelveticaNeueLT Std" w:hAnsi="HelveticaNeueLT Std"/>
        </w:rPr>
        <w:t xml:space="preserve">A revised overheating strategy is required. </w:t>
      </w:r>
    </w:p>
    <w:p w14:paraId="396CC844" w14:textId="1D4BB534" w:rsidR="00794BA4" w:rsidRDefault="00794BA4" w:rsidP="00E416BB">
      <w:pPr>
        <w:rPr>
          <w:rFonts w:ascii="HelveticaNeueLT Std" w:hAnsi="HelveticaNeueLT Std"/>
        </w:rPr>
      </w:pPr>
    </w:p>
    <w:p w14:paraId="43AA609D" w14:textId="10D98526" w:rsidR="009017A1" w:rsidRPr="009017A1" w:rsidRDefault="009017A1" w:rsidP="00E77C25">
      <w:pPr>
        <w:rPr>
          <w:rFonts w:ascii="HelveticaNeueLT Std" w:hAnsi="HelveticaNeueLT Std"/>
          <w:u w:val="single"/>
        </w:rPr>
      </w:pPr>
      <w:r>
        <w:rPr>
          <w:rFonts w:ascii="HelveticaNeueLT Std" w:hAnsi="HelveticaNeueLT Std"/>
          <w:u w:val="single"/>
        </w:rPr>
        <w:t>Action</w:t>
      </w:r>
      <w:r w:rsidR="00526BB1">
        <w:rPr>
          <w:rFonts w:ascii="HelveticaNeueLT Std" w:hAnsi="HelveticaNeueLT Std"/>
          <w:u w:val="single"/>
        </w:rPr>
        <w:t>s</w:t>
      </w:r>
      <w:r>
        <w:rPr>
          <w:rFonts w:ascii="HelveticaNeueLT Std" w:hAnsi="HelveticaNeueLT Std"/>
          <w:u w:val="single"/>
        </w:rPr>
        <w:t>:</w:t>
      </w:r>
    </w:p>
    <w:p w14:paraId="4A779F41" w14:textId="6570DD3B" w:rsidR="00837073" w:rsidRDefault="00B1366A" w:rsidP="00F458B0">
      <w:pPr>
        <w:pStyle w:val="PlainText"/>
        <w:numPr>
          <w:ilvl w:val="0"/>
          <w:numId w:val="1"/>
        </w:numPr>
        <w:ind w:right="708"/>
        <w:rPr>
          <w:rFonts w:ascii="HelveticaNeueLT Std" w:eastAsia="Times New Roman" w:hAnsi="HelveticaNeueLT Std" w:cs="Calibri"/>
          <w:sz w:val="20"/>
          <w:szCs w:val="20"/>
          <w:lang w:eastAsia="en-GB"/>
        </w:rPr>
      </w:pPr>
      <w:r w:rsidRPr="00170453">
        <w:rPr>
          <w:rFonts w:ascii="HelveticaNeueLT Std" w:eastAsia="Times New Roman" w:hAnsi="HelveticaNeueLT Std" w:cs="Calibri"/>
          <w:sz w:val="20"/>
          <w:szCs w:val="20"/>
          <w:lang w:eastAsia="en-GB"/>
        </w:rPr>
        <w:t xml:space="preserve">Applicant to confirm if the modelling </w:t>
      </w:r>
      <w:r w:rsidR="00170453" w:rsidRPr="00170453">
        <w:rPr>
          <w:rFonts w:ascii="HelveticaNeueLT Std" w:eastAsia="Times New Roman" w:hAnsi="HelveticaNeueLT Std" w:cs="Calibri"/>
          <w:sz w:val="20"/>
          <w:szCs w:val="20"/>
          <w:lang w:eastAsia="en-GB"/>
        </w:rPr>
        <w:t xml:space="preserve">was prepared using </w:t>
      </w:r>
      <w:r w:rsidR="00837073" w:rsidRPr="00170453">
        <w:rPr>
          <w:rFonts w:ascii="HelveticaNeueLT Std" w:eastAsia="Times New Roman" w:hAnsi="HelveticaNeueLT Std" w:cs="Calibri"/>
          <w:sz w:val="20"/>
          <w:szCs w:val="20"/>
          <w:lang w:eastAsia="en-GB"/>
        </w:rPr>
        <w:t>Central London weather file</w:t>
      </w:r>
      <w:r w:rsidR="005004CF">
        <w:rPr>
          <w:rFonts w:ascii="HelveticaNeueLT Std" w:eastAsia="Times New Roman" w:hAnsi="HelveticaNeueLT Std" w:cs="Calibri"/>
          <w:sz w:val="20"/>
          <w:szCs w:val="20"/>
          <w:lang w:eastAsia="en-GB"/>
        </w:rPr>
        <w:t xml:space="preserve">. </w:t>
      </w:r>
    </w:p>
    <w:p w14:paraId="3FFF31BF" w14:textId="494CE655" w:rsidR="00267B59" w:rsidRDefault="00267B59" w:rsidP="00F458B0">
      <w:pPr>
        <w:pStyle w:val="ListParagraph"/>
        <w:numPr>
          <w:ilvl w:val="0"/>
          <w:numId w:val="1"/>
        </w:numPr>
        <w:rPr>
          <w:rFonts w:ascii="HelveticaNeueLT Std" w:hAnsi="HelveticaNeueLT Std"/>
        </w:rPr>
      </w:pPr>
      <w:r>
        <w:rPr>
          <w:rFonts w:ascii="HelveticaNeueLT Std" w:hAnsi="HelveticaNeueLT Std"/>
        </w:rPr>
        <w:t>Applicant should provide the result of baseline, i.e. before the incorporation of passive measures</w:t>
      </w:r>
      <w:r w:rsidR="005D5277">
        <w:rPr>
          <w:rFonts w:ascii="HelveticaNeueLT Std" w:hAnsi="HelveticaNeueLT Std"/>
        </w:rPr>
        <w:t xml:space="preserve"> in Scenario A. </w:t>
      </w:r>
    </w:p>
    <w:p w14:paraId="4EBA3810" w14:textId="77777777" w:rsidR="00CA1F5A" w:rsidRDefault="00CA1F5A" w:rsidP="00F458B0">
      <w:pPr>
        <w:pStyle w:val="ListParagraph"/>
        <w:numPr>
          <w:ilvl w:val="0"/>
          <w:numId w:val="1"/>
        </w:numPr>
        <w:rPr>
          <w:rFonts w:ascii="HelveticaNeueLT Std" w:hAnsi="HelveticaNeueLT Std"/>
        </w:rPr>
      </w:pPr>
      <w:r w:rsidRPr="00920EBE">
        <w:rPr>
          <w:rFonts w:ascii="HelveticaNeueLT Std" w:hAnsi="HelveticaNeueLT Std"/>
        </w:rPr>
        <w:t xml:space="preserve">The applicant must demonstrate that the risk of overheating has been reduced as far as practical and that all passive measures have been explored, including reduced glazing and increased external shading. </w:t>
      </w:r>
    </w:p>
    <w:p w14:paraId="3097E85E" w14:textId="3FA2FF1D" w:rsidR="00CA1F5A" w:rsidRPr="00920EBE" w:rsidRDefault="001A7956" w:rsidP="00F458B0">
      <w:pPr>
        <w:pStyle w:val="ListParagraph"/>
        <w:numPr>
          <w:ilvl w:val="0"/>
          <w:numId w:val="1"/>
        </w:numPr>
        <w:rPr>
          <w:rFonts w:ascii="HelveticaNeueLT Std" w:hAnsi="HelveticaNeueLT Std"/>
        </w:rPr>
      </w:pPr>
      <w:r>
        <w:rPr>
          <w:rFonts w:ascii="HelveticaNeueLT Std" w:hAnsi="HelveticaNeueLT Std"/>
        </w:rPr>
        <w:t>The proposed development has large glazing area</w:t>
      </w:r>
      <w:r w:rsidR="00F7441E">
        <w:rPr>
          <w:rFonts w:ascii="HelveticaNeueLT Std" w:hAnsi="HelveticaNeueLT Std"/>
        </w:rPr>
        <w:t>, particularly</w:t>
      </w:r>
      <w:r w:rsidR="008134E3">
        <w:rPr>
          <w:rFonts w:ascii="HelveticaNeueLT Std" w:hAnsi="HelveticaNeueLT Std"/>
        </w:rPr>
        <w:t xml:space="preserve"> the top floor</w:t>
      </w:r>
      <w:r w:rsidR="005D5277">
        <w:rPr>
          <w:rFonts w:ascii="HelveticaNeueLT Std" w:hAnsi="HelveticaNeueLT Std"/>
        </w:rPr>
        <w:t xml:space="preserve"> with full height glazing,</w:t>
      </w:r>
      <w:r w:rsidR="008134E3">
        <w:rPr>
          <w:rFonts w:ascii="HelveticaNeueLT Std" w:hAnsi="HelveticaNeueLT Std"/>
        </w:rPr>
        <w:t xml:space="preserve"> </w:t>
      </w:r>
      <w:r w:rsidR="0019744C">
        <w:rPr>
          <w:rFonts w:ascii="HelveticaNeueLT Std" w:hAnsi="HelveticaNeueLT Std"/>
        </w:rPr>
        <w:t>this would result in high solar gain</w:t>
      </w:r>
      <w:r w:rsidR="008134E3">
        <w:rPr>
          <w:rFonts w:ascii="HelveticaNeueLT Std" w:hAnsi="HelveticaNeueLT Std"/>
        </w:rPr>
        <w:t>.</w:t>
      </w:r>
      <w:r w:rsidR="00F7441E">
        <w:rPr>
          <w:rFonts w:ascii="HelveticaNeueLT Std" w:hAnsi="HelveticaNeueLT Std"/>
        </w:rPr>
        <w:t xml:space="preserve"> </w:t>
      </w:r>
      <w:r w:rsidR="00CA1F5A">
        <w:rPr>
          <w:rFonts w:ascii="HelveticaNeueLT Std" w:hAnsi="HelveticaNeueLT Std"/>
        </w:rPr>
        <w:t xml:space="preserve">Applicant is encouraged to optimise the glazing area following LETI design guide. </w:t>
      </w:r>
    </w:p>
    <w:p w14:paraId="7F258E37" w14:textId="451281E4" w:rsidR="005018D3" w:rsidRDefault="00920EBE" w:rsidP="00F458B0">
      <w:pPr>
        <w:pStyle w:val="PlainText"/>
        <w:numPr>
          <w:ilvl w:val="0"/>
          <w:numId w:val="1"/>
        </w:numPr>
        <w:ind w:right="708"/>
        <w:rPr>
          <w:rFonts w:ascii="HelveticaNeueLT Std" w:eastAsia="Times New Roman" w:hAnsi="HelveticaNeueLT Std" w:cs="Calibri"/>
          <w:sz w:val="20"/>
          <w:szCs w:val="20"/>
          <w:lang w:eastAsia="en-GB"/>
        </w:rPr>
      </w:pPr>
      <w:r>
        <w:rPr>
          <w:rFonts w:ascii="HelveticaNeueLT Std" w:eastAsia="Times New Roman" w:hAnsi="HelveticaNeueLT Std" w:cs="Calibri"/>
          <w:sz w:val="20"/>
          <w:szCs w:val="20"/>
          <w:lang w:eastAsia="en-GB"/>
        </w:rPr>
        <w:t>Applicant to confirm what passive measures have been mod</w:t>
      </w:r>
      <w:r w:rsidR="00A336BC">
        <w:rPr>
          <w:rFonts w:ascii="HelveticaNeueLT Std" w:eastAsia="Times New Roman" w:hAnsi="HelveticaNeueLT Std" w:cs="Calibri"/>
          <w:sz w:val="20"/>
          <w:szCs w:val="20"/>
          <w:lang w:eastAsia="en-GB"/>
        </w:rPr>
        <w:t>elled</w:t>
      </w:r>
      <w:r w:rsidR="007A22BB">
        <w:rPr>
          <w:rFonts w:ascii="HelveticaNeueLT Std" w:eastAsia="Times New Roman" w:hAnsi="HelveticaNeueLT Std" w:cs="Calibri"/>
          <w:sz w:val="20"/>
          <w:szCs w:val="20"/>
          <w:lang w:eastAsia="en-GB"/>
        </w:rPr>
        <w:t xml:space="preserve"> </w:t>
      </w:r>
      <w:r w:rsidR="003D79D3">
        <w:rPr>
          <w:rFonts w:ascii="HelveticaNeueLT Std" w:eastAsia="Times New Roman" w:hAnsi="HelveticaNeueLT Std" w:cs="Calibri"/>
          <w:sz w:val="20"/>
          <w:szCs w:val="20"/>
          <w:lang w:eastAsia="en-GB"/>
        </w:rPr>
        <w:t xml:space="preserve">in Scenario A </w:t>
      </w:r>
      <w:r w:rsidR="00872355">
        <w:rPr>
          <w:rFonts w:ascii="HelveticaNeueLT Std" w:eastAsia="Times New Roman" w:hAnsi="HelveticaNeueLT Std" w:cs="Calibri"/>
          <w:sz w:val="20"/>
          <w:szCs w:val="20"/>
          <w:lang w:eastAsia="en-GB"/>
        </w:rPr>
        <w:t xml:space="preserve">and </w:t>
      </w:r>
      <w:r w:rsidR="007A22BB">
        <w:rPr>
          <w:rFonts w:ascii="HelveticaNeueLT Std" w:eastAsia="Times New Roman" w:hAnsi="HelveticaNeueLT Std" w:cs="Calibri"/>
          <w:sz w:val="20"/>
          <w:szCs w:val="20"/>
          <w:lang w:eastAsia="en-GB"/>
        </w:rPr>
        <w:t xml:space="preserve">provide the details of external shading. Page 7 of OH assessment (page 99 of the ES) has proposed external venetian blinds as passive measures, however the proposed elevations have not shown any external shading. </w:t>
      </w:r>
      <w:r w:rsidR="00F7441E">
        <w:rPr>
          <w:rFonts w:ascii="HelveticaNeueLT Std" w:eastAsia="Times New Roman" w:hAnsi="HelveticaNeueLT Std" w:cs="Calibri"/>
          <w:sz w:val="20"/>
          <w:szCs w:val="20"/>
          <w:lang w:eastAsia="en-GB"/>
        </w:rPr>
        <w:t>The integration of e</w:t>
      </w:r>
      <w:r w:rsidR="003D79D3">
        <w:rPr>
          <w:rFonts w:ascii="HelveticaNeueLT Std" w:eastAsia="Times New Roman" w:hAnsi="HelveticaNeueLT Std" w:cs="Calibri"/>
          <w:sz w:val="20"/>
          <w:szCs w:val="20"/>
          <w:lang w:eastAsia="en-GB"/>
        </w:rPr>
        <w:t>xternal shading is particularly important for the south elevation.</w:t>
      </w:r>
    </w:p>
    <w:p w14:paraId="09D58127" w14:textId="5E175560" w:rsidR="005018D3" w:rsidRDefault="005018D3" w:rsidP="00F458B0">
      <w:pPr>
        <w:pStyle w:val="PlainText"/>
        <w:numPr>
          <w:ilvl w:val="0"/>
          <w:numId w:val="1"/>
        </w:numPr>
        <w:ind w:right="708"/>
        <w:rPr>
          <w:rFonts w:ascii="HelveticaNeueLT Std" w:eastAsia="Times New Roman" w:hAnsi="HelveticaNeueLT Std" w:cs="Calibri"/>
          <w:sz w:val="20"/>
          <w:szCs w:val="20"/>
          <w:lang w:eastAsia="en-GB"/>
        </w:rPr>
      </w:pPr>
      <w:r>
        <w:rPr>
          <w:rFonts w:ascii="HelveticaNeueLT Std" w:eastAsia="Times New Roman" w:hAnsi="HelveticaNeueLT Std" w:cs="Calibri"/>
          <w:sz w:val="20"/>
          <w:szCs w:val="20"/>
          <w:lang w:eastAsia="en-GB"/>
        </w:rPr>
        <w:t xml:space="preserve">There is a discrepancy </w:t>
      </w:r>
      <w:r w:rsidR="000D0394">
        <w:rPr>
          <w:rFonts w:ascii="HelveticaNeueLT Std" w:eastAsia="Times New Roman" w:hAnsi="HelveticaNeueLT Std" w:cs="Calibri"/>
          <w:sz w:val="20"/>
          <w:szCs w:val="20"/>
          <w:lang w:eastAsia="en-GB"/>
        </w:rPr>
        <w:t xml:space="preserve">of the proposed G-value as stated in the ES and OH. Applicant to clarify if it is 0.35 or 0.4. </w:t>
      </w:r>
    </w:p>
    <w:p w14:paraId="0363EE87" w14:textId="439A790B" w:rsidR="000D0394" w:rsidRDefault="0030581E" w:rsidP="00F458B0">
      <w:pPr>
        <w:pStyle w:val="PlainText"/>
        <w:numPr>
          <w:ilvl w:val="0"/>
          <w:numId w:val="1"/>
        </w:numPr>
        <w:ind w:right="708"/>
        <w:rPr>
          <w:rFonts w:ascii="HelveticaNeueLT Std" w:eastAsia="Times New Roman" w:hAnsi="HelveticaNeueLT Std" w:cs="Calibri"/>
          <w:sz w:val="20"/>
          <w:szCs w:val="20"/>
          <w:lang w:eastAsia="en-GB"/>
        </w:rPr>
      </w:pPr>
      <w:r>
        <w:rPr>
          <w:rFonts w:ascii="HelveticaNeueLT Std" w:eastAsia="Times New Roman" w:hAnsi="HelveticaNeueLT Std" w:cs="Calibri"/>
          <w:sz w:val="20"/>
          <w:szCs w:val="20"/>
          <w:lang w:eastAsia="en-GB"/>
        </w:rPr>
        <w:t xml:space="preserve">Applicant to clarify why </w:t>
      </w:r>
      <w:r w:rsidR="00C044F5">
        <w:rPr>
          <w:rFonts w:ascii="HelveticaNeueLT Std" w:eastAsia="Times New Roman" w:hAnsi="HelveticaNeueLT Std" w:cs="Calibri"/>
          <w:sz w:val="20"/>
          <w:szCs w:val="20"/>
          <w:lang w:eastAsia="en-GB"/>
        </w:rPr>
        <w:t xml:space="preserve">only 10% free area of windows </w:t>
      </w:r>
      <w:r w:rsidR="004A4986">
        <w:rPr>
          <w:rFonts w:ascii="HelveticaNeueLT Std" w:eastAsia="Times New Roman" w:hAnsi="HelveticaNeueLT Std" w:cs="Calibri"/>
          <w:sz w:val="20"/>
          <w:szCs w:val="20"/>
          <w:lang w:eastAsia="en-GB"/>
        </w:rPr>
        <w:t>was</w:t>
      </w:r>
      <w:r w:rsidR="00C044F5">
        <w:rPr>
          <w:rFonts w:ascii="HelveticaNeueLT Std" w:eastAsia="Times New Roman" w:hAnsi="HelveticaNeueLT Std" w:cs="Calibri"/>
          <w:sz w:val="20"/>
          <w:szCs w:val="20"/>
          <w:lang w:eastAsia="en-GB"/>
        </w:rPr>
        <w:t xml:space="preserve"> modelled open in Scenario A. </w:t>
      </w:r>
      <w:r w:rsidR="002D56ED">
        <w:rPr>
          <w:rFonts w:ascii="HelveticaNeueLT Std" w:eastAsia="Times New Roman" w:hAnsi="HelveticaNeueLT Std" w:cs="Calibri"/>
          <w:sz w:val="20"/>
          <w:szCs w:val="20"/>
          <w:lang w:eastAsia="en-GB"/>
        </w:rPr>
        <w:t xml:space="preserve">Applicant should consider </w:t>
      </w:r>
      <w:r w:rsidR="004A4986">
        <w:rPr>
          <w:rFonts w:ascii="HelveticaNeueLT Std" w:eastAsia="Times New Roman" w:hAnsi="HelveticaNeueLT Std" w:cs="Calibri"/>
          <w:sz w:val="20"/>
          <w:szCs w:val="20"/>
          <w:lang w:eastAsia="en-GB"/>
        </w:rPr>
        <w:t>maximising</w:t>
      </w:r>
      <w:r w:rsidR="0018740F">
        <w:rPr>
          <w:rFonts w:ascii="HelveticaNeueLT Std" w:eastAsia="Times New Roman" w:hAnsi="HelveticaNeueLT Std" w:cs="Calibri"/>
          <w:sz w:val="20"/>
          <w:szCs w:val="20"/>
          <w:lang w:eastAsia="en-GB"/>
        </w:rPr>
        <w:t xml:space="preserve"> the f</w:t>
      </w:r>
      <w:r w:rsidR="002D56ED">
        <w:rPr>
          <w:rFonts w:ascii="HelveticaNeueLT Std" w:eastAsia="Times New Roman" w:hAnsi="HelveticaNeueLT Std" w:cs="Calibri"/>
          <w:sz w:val="20"/>
          <w:szCs w:val="20"/>
          <w:lang w:eastAsia="en-GB"/>
        </w:rPr>
        <w:t xml:space="preserve">ree area of </w:t>
      </w:r>
      <w:r>
        <w:rPr>
          <w:rFonts w:ascii="HelveticaNeueLT Std" w:eastAsia="Times New Roman" w:hAnsi="HelveticaNeueLT Std" w:cs="Calibri"/>
          <w:sz w:val="20"/>
          <w:szCs w:val="20"/>
          <w:lang w:eastAsia="en-GB"/>
        </w:rPr>
        <w:t xml:space="preserve">openable </w:t>
      </w:r>
      <w:r w:rsidR="002D56ED">
        <w:rPr>
          <w:rFonts w:ascii="HelveticaNeueLT Std" w:eastAsia="Times New Roman" w:hAnsi="HelveticaNeueLT Std" w:cs="Calibri"/>
          <w:sz w:val="20"/>
          <w:szCs w:val="20"/>
          <w:lang w:eastAsia="en-GB"/>
        </w:rPr>
        <w:t xml:space="preserve">windows </w:t>
      </w:r>
      <w:r w:rsidR="0018740F">
        <w:rPr>
          <w:rFonts w:ascii="HelveticaNeueLT Std" w:eastAsia="Times New Roman" w:hAnsi="HelveticaNeueLT Std" w:cs="Calibri"/>
          <w:sz w:val="20"/>
          <w:szCs w:val="20"/>
          <w:lang w:eastAsia="en-GB"/>
        </w:rPr>
        <w:t xml:space="preserve">to </w:t>
      </w:r>
      <w:r w:rsidR="002D56ED">
        <w:rPr>
          <w:rFonts w:ascii="HelveticaNeueLT Std" w:eastAsia="Times New Roman" w:hAnsi="HelveticaNeueLT Std" w:cs="Calibri"/>
          <w:sz w:val="20"/>
          <w:szCs w:val="20"/>
          <w:lang w:eastAsia="en-GB"/>
        </w:rPr>
        <w:t>improve ventilation to mitigate OH risk</w:t>
      </w:r>
      <w:r w:rsidR="00E70C73">
        <w:rPr>
          <w:rFonts w:ascii="HelveticaNeueLT Std" w:eastAsia="Times New Roman" w:hAnsi="HelveticaNeueLT Std" w:cs="Calibri"/>
          <w:sz w:val="20"/>
          <w:szCs w:val="20"/>
          <w:lang w:eastAsia="en-GB"/>
        </w:rPr>
        <w:t xml:space="preserve"> and reduce the cooling demand. </w:t>
      </w:r>
    </w:p>
    <w:p w14:paraId="14FE355F" w14:textId="73E3DBCF" w:rsidR="007A22BB" w:rsidRPr="00F16649" w:rsidRDefault="00C66AF1" w:rsidP="00F458B0">
      <w:pPr>
        <w:pStyle w:val="PlainText"/>
        <w:numPr>
          <w:ilvl w:val="0"/>
          <w:numId w:val="1"/>
        </w:numPr>
        <w:ind w:right="708"/>
        <w:rPr>
          <w:rFonts w:ascii="HelveticaNeueLT Std" w:eastAsia="Times New Roman" w:hAnsi="HelveticaNeueLT Std" w:cs="Calibri"/>
          <w:sz w:val="20"/>
          <w:szCs w:val="20"/>
          <w:lang w:eastAsia="en-GB"/>
        </w:rPr>
      </w:pPr>
      <w:r>
        <w:rPr>
          <w:rFonts w:ascii="HelveticaNeueLT Std" w:eastAsia="Times New Roman" w:hAnsi="HelveticaNeueLT Std" w:cs="Calibri"/>
          <w:sz w:val="20"/>
          <w:szCs w:val="20"/>
          <w:lang w:eastAsia="en-GB"/>
        </w:rPr>
        <w:t xml:space="preserve">Applicant </w:t>
      </w:r>
      <w:r w:rsidR="00DA1F45">
        <w:rPr>
          <w:rFonts w:ascii="HelveticaNeueLT Std" w:eastAsia="Times New Roman" w:hAnsi="HelveticaNeueLT Std" w:cs="Calibri"/>
          <w:sz w:val="20"/>
          <w:szCs w:val="20"/>
          <w:lang w:eastAsia="en-GB"/>
        </w:rPr>
        <w:t xml:space="preserve">should indicate which windows are openable on the proposed elevations and confirm if </w:t>
      </w:r>
      <w:r w:rsidR="00BC393C">
        <w:rPr>
          <w:rFonts w:ascii="HelveticaNeueLT Std" w:eastAsia="Times New Roman" w:hAnsi="HelveticaNeueLT Std" w:cs="Calibri"/>
          <w:sz w:val="20"/>
          <w:szCs w:val="20"/>
          <w:lang w:eastAsia="en-GB"/>
        </w:rPr>
        <w:t>they are open outwards or inward</w:t>
      </w:r>
      <w:r w:rsidR="0012543D">
        <w:rPr>
          <w:rFonts w:ascii="HelveticaNeueLT Std" w:eastAsia="Times New Roman" w:hAnsi="HelveticaNeueLT Std" w:cs="Calibri"/>
          <w:sz w:val="20"/>
          <w:szCs w:val="20"/>
          <w:lang w:eastAsia="en-GB"/>
        </w:rPr>
        <w:t>s</w:t>
      </w:r>
      <w:r w:rsidR="00F16649">
        <w:rPr>
          <w:rFonts w:ascii="HelveticaNeueLT Std" w:eastAsia="Times New Roman" w:hAnsi="HelveticaNeueLT Std" w:cs="Calibri"/>
          <w:sz w:val="20"/>
          <w:szCs w:val="20"/>
          <w:lang w:eastAsia="en-GB"/>
        </w:rPr>
        <w:t xml:space="preserve">. </w:t>
      </w:r>
    </w:p>
    <w:p w14:paraId="0E026FB8" w14:textId="0F457E64" w:rsidR="00907F26" w:rsidRPr="00125CEC" w:rsidRDefault="00907F26" w:rsidP="00F458B0">
      <w:pPr>
        <w:pStyle w:val="ListParagraph"/>
        <w:numPr>
          <w:ilvl w:val="0"/>
          <w:numId w:val="1"/>
        </w:numPr>
        <w:ind w:right="708"/>
        <w:rPr>
          <w:rFonts w:ascii="HelveticaNeueLT Std" w:hAnsi="HelveticaNeueLT Std" w:cs="Calibri"/>
        </w:rPr>
      </w:pPr>
      <w:r w:rsidRPr="00125CEC">
        <w:rPr>
          <w:rFonts w:ascii="HelveticaNeueLT Std" w:hAnsi="HelveticaNeueLT Std" w:cs="Calibri"/>
        </w:rPr>
        <w:t>Specify the active cooling demand (space cooling, not energy used) on an area-weighted average in MJ/m</w:t>
      </w:r>
      <w:r w:rsidRPr="00125CEC">
        <w:rPr>
          <w:rFonts w:ascii="HelveticaNeueLT Std" w:hAnsi="HelveticaNeueLT Std" w:cs="Calibri"/>
          <w:vertAlign w:val="superscript"/>
        </w:rPr>
        <w:t>2</w:t>
      </w:r>
      <w:r w:rsidRPr="00125CEC">
        <w:rPr>
          <w:rFonts w:ascii="HelveticaNeueLT Std" w:hAnsi="HelveticaNeueLT Std" w:cs="Calibri"/>
        </w:rPr>
        <w:t xml:space="preserve"> and MY/year? Please also confirm the efficiency of the equipment, whether the air is sourced from the coolest point / any renewable sources.</w:t>
      </w:r>
    </w:p>
    <w:p w14:paraId="2A43191A" w14:textId="188D9BA0" w:rsidR="00EA6C94" w:rsidRPr="00125CEC" w:rsidRDefault="00EA6C94" w:rsidP="00F458B0">
      <w:pPr>
        <w:pStyle w:val="ListParagraph"/>
        <w:numPr>
          <w:ilvl w:val="0"/>
          <w:numId w:val="1"/>
        </w:numPr>
        <w:rPr>
          <w:rFonts w:ascii="HelveticaNeueLT Std" w:hAnsi="HelveticaNeueLT Std"/>
        </w:rPr>
      </w:pPr>
      <w:r w:rsidRPr="00125CEC">
        <w:rPr>
          <w:rFonts w:ascii="HelveticaNeueLT Std" w:hAnsi="HelveticaNeueLT Std"/>
        </w:rPr>
        <w:t>Set out a retrofit plan for future and more extreme weather files, demonstrating how these measures can be installed, how they would reduce the overheating risk, what their lifecycle replacement will be, and who will be responsible for overheating risk.</w:t>
      </w:r>
    </w:p>
    <w:p w14:paraId="4319B2F0" w14:textId="059513D0" w:rsidR="000F3D91" w:rsidRPr="00E94913" w:rsidRDefault="000F3D91" w:rsidP="00F458B0">
      <w:pPr>
        <w:pStyle w:val="PlainText"/>
        <w:numPr>
          <w:ilvl w:val="0"/>
          <w:numId w:val="1"/>
        </w:numPr>
        <w:ind w:right="708"/>
        <w:rPr>
          <w:rFonts w:ascii="HelveticaNeueLT Std" w:eastAsia="Times New Roman" w:hAnsi="HelveticaNeueLT Std" w:cs="Calibri"/>
          <w:sz w:val="20"/>
          <w:szCs w:val="20"/>
          <w:lang w:eastAsia="en-GB"/>
        </w:rPr>
      </w:pPr>
      <w:r w:rsidRPr="00E94913">
        <w:rPr>
          <w:rFonts w:ascii="HelveticaNeueLT Std" w:eastAsia="Times New Roman" w:hAnsi="HelveticaNeueLT Std" w:cs="Calibri"/>
          <w:sz w:val="20"/>
          <w:szCs w:val="20"/>
          <w:lang w:eastAsia="en-GB"/>
        </w:rPr>
        <w:t>Confirm who will own the overheating risk when the building is occupied (not the residents).</w:t>
      </w:r>
    </w:p>
    <w:p w14:paraId="71B97FEB" w14:textId="71676B1E" w:rsidR="00A2327A" w:rsidRPr="00E94913" w:rsidRDefault="00A2327A" w:rsidP="00F458B0">
      <w:pPr>
        <w:pStyle w:val="ListParagraph"/>
        <w:numPr>
          <w:ilvl w:val="0"/>
          <w:numId w:val="1"/>
        </w:numPr>
        <w:rPr>
          <w:rFonts w:ascii="HelveticaNeueLT Std" w:hAnsi="HelveticaNeueLT Std"/>
        </w:rPr>
      </w:pPr>
      <w:r w:rsidRPr="00E94913">
        <w:rPr>
          <w:rFonts w:ascii="HelveticaNeueLT Std" w:hAnsi="HelveticaNeueLT Std"/>
        </w:rPr>
        <w:t>This development should have a heatwave plan / building user guide to mitigate overheating risk for occupants.</w:t>
      </w:r>
    </w:p>
    <w:p w14:paraId="6C3CC5BA" w14:textId="77777777" w:rsidR="002B658B" w:rsidRDefault="002B658B" w:rsidP="00E77C25">
      <w:pPr>
        <w:rPr>
          <w:rFonts w:ascii="HelveticaNeueLT Std" w:hAnsi="HelveticaNeueLT Std"/>
          <w:b/>
          <w:bCs/>
          <w:sz w:val="22"/>
          <w:szCs w:val="22"/>
        </w:rPr>
      </w:pPr>
    </w:p>
    <w:p w14:paraId="1CDBCDF8" w14:textId="5392575D" w:rsidR="006C040C" w:rsidRPr="004039DF" w:rsidRDefault="00430257" w:rsidP="006C040C">
      <w:pPr>
        <w:pStyle w:val="Heading1"/>
      </w:pPr>
      <w:r w:rsidRPr="00BE2318">
        <w:t>Sustainability</w:t>
      </w:r>
    </w:p>
    <w:p w14:paraId="23AF486D" w14:textId="5C614D9C" w:rsidR="00BE2318" w:rsidRPr="0060541B" w:rsidRDefault="00BE2318" w:rsidP="00FE6231">
      <w:pPr>
        <w:pStyle w:val="Heading2"/>
        <w:rPr>
          <w:b w:val="0"/>
          <w:bCs w:val="0"/>
          <w:i w:val="0"/>
          <w:iCs w:val="0"/>
        </w:rPr>
      </w:pPr>
      <w:r w:rsidRPr="0060541B">
        <w:t>Non-Domestic BREEAM Requirement</w:t>
      </w:r>
    </w:p>
    <w:p w14:paraId="3457D7F3" w14:textId="77777777" w:rsidR="00572B50" w:rsidRDefault="00572B50" w:rsidP="00526BB1">
      <w:pPr>
        <w:rPr>
          <w:rFonts w:ascii="HelveticaNeueLT Std" w:hAnsi="HelveticaNeueLT Std" w:cs="Calibri"/>
        </w:rPr>
      </w:pPr>
      <w:r w:rsidRPr="00D15ECB">
        <w:rPr>
          <w:rFonts w:ascii="HelveticaNeueLT Std" w:hAnsi="HelveticaNeueLT Std" w:cs="Calibri"/>
        </w:rPr>
        <w:t>Policy SP4 requires all new non-residential developments to achieve a BREEAM rating ‘Very Good’ (or equivalent), although developments should aim to achieve ‘Excellent’ where achievable.</w:t>
      </w:r>
      <w:r w:rsidRPr="007F0869">
        <w:rPr>
          <w:rFonts w:ascii="HelveticaNeueLT Std" w:hAnsi="HelveticaNeueLT Std" w:cs="Calibri"/>
        </w:rPr>
        <w:t xml:space="preserve"> </w:t>
      </w:r>
    </w:p>
    <w:p w14:paraId="2709DBD9" w14:textId="77777777" w:rsidR="00572B50" w:rsidRDefault="00572B50" w:rsidP="00526BB1">
      <w:pPr>
        <w:rPr>
          <w:rFonts w:ascii="HelveticaNeueLT Std" w:hAnsi="HelveticaNeueLT Std" w:cs="Calibri"/>
        </w:rPr>
      </w:pPr>
    </w:p>
    <w:p w14:paraId="27F8D67C" w14:textId="537E56CA" w:rsidR="00526BB1" w:rsidRPr="000C678A" w:rsidRDefault="00526BB1" w:rsidP="00EA07DD">
      <w:pPr>
        <w:rPr>
          <w:rFonts w:ascii="HelveticaNeueLT Std" w:hAnsi="HelveticaNeueLT Std" w:cs="Calibri"/>
        </w:rPr>
      </w:pPr>
      <w:r w:rsidRPr="00526BB1">
        <w:rPr>
          <w:rFonts w:ascii="HelveticaNeueLT Std" w:hAnsi="HelveticaNeueLT Std" w:cs="Calibri"/>
        </w:rPr>
        <w:t xml:space="preserve">The applicant has prepared a BREEAM Pre-Assessment Report for the </w:t>
      </w:r>
      <w:r w:rsidR="00D15ECB">
        <w:rPr>
          <w:rFonts w:ascii="HelveticaNeueLT Std" w:hAnsi="HelveticaNeueLT Std" w:cs="Calibri"/>
        </w:rPr>
        <w:t>development</w:t>
      </w:r>
      <w:r w:rsidR="00E206EE">
        <w:rPr>
          <w:rFonts w:ascii="HelveticaNeueLT Std" w:hAnsi="HelveticaNeueLT Std" w:cs="Calibri"/>
        </w:rPr>
        <w:t xml:space="preserve"> under the Shell and Core assessment</w:t>
      </w:r>
      <w:r w:rsidRPr="00526BB1">
        <w:rPr>
          <w:rFonts w:ascii="HelveticaNeueLT Std" w:hAnsi="HelveticaNeueLT Std" w:cs="Calibri"/>
        </w:rPr>
        <w:t xml:space="preserve">. Based on this report, a score of </w:t>
      </w:r>
      <w:r w:rsidR="00134DB3">
        <w:rPr>
          <w:rFonts w:ascii="HelveticaNeueLT Std" w:hAnsi="HelveticaNeueLT Std" w:cs="Calibri"/>
        </w:rPr>
        <w:t>72.59</w:t>
      </w:r>
      <w:r>
        <w:rPr>
          <w:rFonts w:ascii="HelveticaNeueLT Std" w:hAnsi="HelveticaNeueLT Std" w:cs="Calibri"/>
        </w:rPr>
        <w:t xml:space="preserve"> </w:t>
      </w:r>
      <w:r w:rsidRPr="00526BB1">
        <w:rPr>
          <w:rFonts w:ascii="HelveticaNeueLT Std" w:hAnsi="HelveticaNeueLT Std" w:cs="Calibri"/>
        </w:rPr>
        <w:t xml:space="preserve">% is expected to be achieved, equivalent </w:t>
      </w:r>
      <w:r w:rsidRPr="00134DB3">
        <w:rPr>
          <w:rFonts w:ascii="HelveticaNeueLT Std" w:hAnsi="HelveticaNeueLT Std" w:cs="Calibri"/>
        </w:rPr>
        <w:t>to ‘Excellent’ rating</w:t>
      </w:r>
      <w:r w:rsidRPr="00526BB1">
        <w:rPr>
          <w:rFonts w:ascii="HelveticaNeueLT Std" w:hAnsi="HelveticaNeueLT Std" w:cs="Calibri"/>
        </w:rPr>
        <w:t xml:space="preserve">. </w:t>
      </w:r>
    </w:p>
    <w:p w14:paraId="5C6D0B09" w14:textId="5404D716" w:rsidR="00526BB1" w:rsidRDefault="00526BB1" w:rsidP="00526BB1">
      <w:pPr>
        <w:rPr>
          <w:rFonts w:ascii="HelveticaNeueLT Std" w:hAnsi="HelveticaNeueLT Std" w:cs="Calibri"/>
        </w:rPr>
      </w:pPr>
    </w:p>
    <w:p w14:paraId="4EECEED6" w14:textId="20997162" w:rsidR="00526BB1" w:rsidRPr="00526BB1" w:rsidRDefault="00DD3107" w:rsidP="00526BB1">
      <w:pPr>
        <w:rPr>
          <w:rFonts w:ascii="HelveticaNeueLT Std" w:hAnsi="HelveticaNeueLT Std" w:cs="Calibri"/>
        </w:rPr>
      </w:pPr>
      <w:r>
        <w:rPr>
          <w:rFonts w:ascii="HelveticaNeueLT Std" w:hAnsi="HelveticaNeueLT Std" w:cs="Calibri"/>
          <w:u w:val="single"/>
        </w:rPr>
        <w:lastRenderedPageBreak/>
        <w:t>A</w:t>
      </w:r>
      <w:r w:rsidR="00526BB1" w:rsidRPr="00526BB1">
        <w:rPr>
          <w:rFonts w:ascii="HelveticaNeueLT Std" w:hAnsi="HelveticaNeueLT Std" w:cs="Calibri"/>
          <w:u w:val="single"/>
        </w:rPr>
        <w:t>ctions:</w:t>
      </w:r>
      <w:r w:rsidR="00526BB1" w:rsidRPr="00526BB1">
        <w:rPr>
          <w:rFonts w:ascii="HelveticaNeueLT Std" w:hAnsi="HelveticaNeueLT Std" w:cs="Calibri"/>
        </w:rPr>
        <w:t xml:space="preserve"> </w:t>
      </w:r>
    </w:p>
    <w:p w14:paraId="142B83A4" w14:textId="3DDAE7A0" w:rsidR="00526BB1" w:rsidRPr="00524E9A" w:rsidRDefault="00526BB1" w:rsidP="00F458B0">
      <w:pPr>
        <w:numPr>
          <w:ilvl w:val="0"/>
          <w:numId w:val="1"/>
        </w:numPr>
        <w:rPr>
          <w:rFonts w:ascii="HelveticaNeueLT Std" w:hAnsi="HelveticaNeueLT Std" w:cs="Calibri"/>
        </w:rPr>
      </w:pPr>
      <w:r w:rsidRPr="00524E9A">
        <w:rPr>
          <w:rFonts w:ascii="HelveticaNeueLT Std" w:hAnsi="HelveticaNeueLT Std" w:cs="Calibri"/>
        </w:rPr>
        <w:t>A table should be submitted to demonstrate which credits will be met, how many are met out of the total available, under which category, which could be achieved and which will not be met. This needs to include justification where targets are not met or ‘potential’ credits (where they are available under the Shell and Core assessment). This will enable better assessment of which credits.</w:t>
      </w:r>
    </w:p>
    <w:p w14:paraId="4B8FBF40" w14:textId="11341475" w:rsidR="00430257" w:rsidRDefault="00430257" w:rsidP="00E77C25">
      <w:pPr>
        <w:rPr>
          <w:rFonts w:ascii="HelveticaNeueLT Std" w:hAnsi="HelveticaNeueLT Std"/>
        </w:rPr>
      </w:pPr>
    </w:p>
    <w:p w14:paraId="5B7B6FC5" w14:textId="77777777" w:rsidR="000A6C1E" w:rsidRPr="00FE6231" w:rsidRDefault="000A6C1E" w:rsidP="00FE6231">
      <w:pPr>
        <w:pStyle w:val="Heading2"/>
      </w:pPr>
      <w:r>
        <w:t xml:space="preserve">Urban Greening / </w:t>
      </w:r>
      <w:r w:rsidRPr="0060541B">
        <w:t>Biodiversity</w:t>
      </w:r>
    </w:p>
    <w:p w14:paraId="297BBFAB" w14:textId="77777777" w:rsidR="000A6C1E" w:rsidRDefault="000A6C1E" w:rsidP="000A6C1E">
      <w:pPr>
        <w:jc w:val="both"/>
        <w:rPr>
          <w:rFonts w:ascii="HelveticaNeueLT Std" w:hAnsi="HelveticaNeueLT Std" w:cs="Arial"/>
        </w:rPr>
      </w:pPr>
      <w:bookmarkStart w:id="8" w:name="_Hlk108865970"/>
      <w:r w:rsidRPr="006802B9">
        <w:rPr>
          <w:rFonts w:ascii="HelveticaNeueLT Std" w:hAnsi="HelveticaNeueLT Std" w:cs="Arial"/>
        </w:rPr>
        <w:t xml:space="preserve">All development sites must incorporate urban greening within their fundamental design and submit an Urban Greening Factor Statement, in line with London Plan Policy G5. London Plan Policy G6 and Local Plan Policy DM21 require proposals to manage impacts on biodiversity and aim to secure a biodiversity net gain. Additional greening should be provided through high-quality, durable measures that contribute to London’s biodiversity and mitigate the urban heat island impact. This should include tree planting, shrubs, hedges, living roofs, and urban food growing. Specifically, living roofs and walls are encouraged in the London Plan. Amongst other benefits, these will increase biodiversity and reduce surface water runoff. </w:t>
      </w:r>
    </w:p>
    <w:p w14:paraId="48D9D4B5" w14:textId="180DC330" w:rsidR="00036876" w:rsidRDefault="00036876" w:rsidP="000A6C1E">
      <w:pPr>
        <w:jc w:val="both"/>
        <w:rPr>
          <w:rFonts w:ascii="HelveticaNeueLT Std" w:hAnsi="HelveticaNeueLT Std" w:cs="Arial"/>
        </w:rPr>
      </w:pPr>
    </w:p>
    <w:p w14:paraId="114E4B44" w14:textId="77D6C910" w:rsidR="00AF1740" w:rsidRPr="00951784" w:rsidRDefault="00036876" w:rsidP="00951784">
      <w:pPr>
        <w:jc w:val="both"/>
        <w:rPr>
          <w:rFonts w:ascii="HelveticaNeueLT Std" w:hAnsi="HelveticaNeueLT Std" w:cs="Arial"/>
        </w:rPr>
      </w:pPr>
      <w:r>
        <w:rPr>
          <w:rFonts w:ascii="HelveticaNeueLT Std" w:hAnsi="HelveticaNeueLT Std" w:cs="Arial"/>
        </w:rPr>
        <w:t>C</w:t>
      </w:r>
      <w:r w:rsidR="00951784">
        <w:rPr>
          <w:rFonts w:ascii="HelveticaNeueLT Std" w:hAnsi="HelveticaNeueLT Std" w:cs="Arial"/>
        </w:rPr>
        <w:t xml:space="preserve">alculations on Urban Greening Factor and Biodiversity Net Gain </w:t>
      </w:r>
      <w:r>
        <w:rPr>
          <w:rFonts w:ascii="HelveticaNeueLT Std" w:hAnsi="HelveticaNeueLT Std" w:cs="Arial"/>
        </w:rPr>
        <w:t xml:space="preserve">have not been submitted. </w:t>
      </w:r>
      <w:r w:rsidR="00951784">
        <w:rPr>
          <w:rFonts w:ascii="HelveticaNeueLT Std" w:hAnsi="HelveticaNeueLT Std" w:cs="Arial"/>
        </w:rPr>
        <w:t xml:space="preserve"> </w:t>
      </w:r>
      <w:bookmarkStart w:id="9" w:name="_Hlk167875550"/>
      <w:bookmarkEnd w:id="8"/>
    </w:p>
    <w:p w14:paraId="16CA5158" w14:textId="77777777" w:rsidR="00B737BF" w:rsidRDefault="00B737BF" w:rsidP="00B737BF">
      <w:pPr>
        <w:rPr>
          <w:rFonts w:ascii="HelveticaNeueLT Std" w:hAnsi="HelveticaNeueLT Std"/>
        </w:rPr>
      </w:pPr>
    </w:p>
    <w:p w14:paraId="5BEF608C" w14:textId="2784B02B" w:rsidR="00ED2A2B" w:rsidRPr="00CB086F" w:rsidRDefault="00ED2A2B" w:rsidP="000A6C1E">
      <w:pPr>
        <w:rPr>
          <w:rFonts w:ascii="HelveticaNeueLT Std" w:hAnsi="HelveticaNeueLT Std"/>
          <w:u w:val="single"/>
        </w:rPr>
      </w:pPr>
      <w:r w:rsidRPr="00CB086F">
        <w:rPr>
          <w:rFonts w:ascii="HelveticaNeueLT Std" w:hAnsi="HelveticaNeueLT Std"/>
          <w:u w:val="single"/>
        </w:rPr>
        <w:t>Actions:</w:t>
      </w:r>
    </w:p>
    <w:p w14:paraId="07731637" w14:textId="6804350D" w:rsidR="00CB086F" w:rsidRPr="00951784" w:rsidRDefault="00CB086F" w:rsidP="00F458B0">
      <w:pPr>
        <w:pStyle w:val="ListParagraph"/>
        <w:numPr>
          <w:ilvl w:val="0"/>
          <w:numId w:val="1"/>
        </w:numPr>
        <w:rPr>
          <w:rFonts w:ascii="HelveticaNeueLT Std" w:hAnsi="HelveticaNeueLT Std"/>
        </w:rPr>
      </w:pPr>
      <w:r w:rsidRPr="00951784">
        <w:rPr>
          <w:rFonts w:ascii="HelveticaNeueLT Std" w:hAnsi="HelveticaNeueLT Std"/>
        </w:rPr>
        <w:t>Please submit the Urban Greening Factor</w:t>
      </w:r>
      <w:r w:rsidR="00B737BF" w:rsidRPr="00951784">
        <w:rPr>
          <w:rFonts w:ascii="HelveticaNeueLT Std" w:hAnsi="HelveticaNeueLT Std"/>
        </w:rPr>
        <w:t>.</w:t>
      </w:r>
      <w:r w:rsidRPr="00951784">
        <w:rPr>
          <w:rFonts w:ascii="HelveticaNeueLT Std" w:hAnsi="HelveticaNeueLT Std"/>
        </w:rPr>
        <w:t xml:space="preserve"> </w:t>
      </w:r>
    </w:p>
    <w:bookmarkEnd w:id="9"/>
    <w:p w14:paraId="4D796371" w14:textId="50765E15" w:rsidR="00B737BF" w:rsidRPr="00951784" w:rsidRDefault="00B737BF" w:rsidP="00F458B0">
      <w:pPr>
        <w:pStyle w:val="ListParagraph"/>
        <w:numPr>
          <w:ilvl w:val="0"/>
          <w:numId w:val="1"/>
        </w:numPr>
        <w:jc w:val="both"/>
        <w:rPr>
          <w:rFonts w:ascii="HelveticaNeueLT Std" w:hAnsi="HelveticaNeueLT Std" w:cs="Arial"/>
        </w:rPr>
      </w:pPr>
      <w:r w:rsidRPr="00951784">
        <w:rPr>
          <w:rFonts w:ascii="HelveticaNeueLT Std" w:hAnsi="HelveticaNeueLT Std" w:cs="Calibri"/>
          <w:u w:val="single"/>
        </w:rPr>
        <w:t xml:space="preserve">Please provide the biodiversity net-gain calculation using </w:t>
      </w:r>
      <w:hyperlink r:id="rId10" w:history="1">
        <w:r w:rsidRPr="00951784">
          <w:rPr>
            <w:rStyle w:val="Hyperlink"/>
            <w:rFonts w:ascii="HelveticaNeueLT Std" w:hAnsi="HelveticaNeueLT Std" w:cs="Calibri"/>
          </w:rPr>
          <w:t>the statutory biodiversity metric calculation tool.</w:t>
        </w:r>
      </w:hyperlink>
      <w:r w:rsidRPr="00951784">
        <w:rPr>
          <w:rFonts w:ascii="HelveticaNeueLT Std" w:hAnsi="HelveticaNeueLT Std" w:cs="Calibri"/>
        </w:rPr>
        <w:t xml:space="preserve"> It is recommended to read </w:t>
      </w:r>
      <w:hyperlink r:id="rId11" w:history="1">
        <w:r w:rsidRPr="00951784">
          <w:rPr>
            <w:rStyle w:val="Hyperlink"/>
            <w:rFonts w:ascii="HelveticaNeueLT Std" w:hAnsi="HelveticaNeueLT Std" w:cs="Calibri"/>
          </w:rPr>
          <w:t>this guidance</w:t>
        </w:r>
      </w:hyperlink>
      <w:r w:rsidRPr="00951784">
        <w:rPr>
          <w:rFonts w:ascii="HelveticaNeueLT Std" w:hAnsi="HelveticaNeueLT Std" w:cs="Calibri"/>
        </w:rPr>
        <w:t xml:space="preserve"> before using the tool. </w:t>
      </w:r>
    </w:p>
    <w:p w14:paraId="4E04F638" w14:textId="77777777" w:rsidR="00EC6844" w:rsidRDefault="00EC6844" w:rsidP="000A6C1E">
      <w:pPr>
        <w:rPr>
          <w:rFonts w:ascii="HelveticaNeueLT Std" w:hAnsi="HelveticaNeueLT Std"/>
        </w:rPr>
      </w:pPr>
    </w:p>
    <w:p w14:paraId="30A411DF" w14:textId="1A3E65D4" w:rsidR="00BE2318" w:rsidRPr="000A6C1E" w:rsidRDefault="00BE2318" w:rsidP="00BE2318">
      <w:pPr>
        <w:rPr>
          <w:rFonts w:ascii="HelveticaNeueLT Std" w:hAnsi="HelveticaNeueLT Std" w:cs="Calibri"/>
          <w:bCs/>
          <w:highlight w:val="lightGray"/>
        </w:rPr>
      </w:pPr>
      <w:r w:rsidRPr="00FE6231">
        <w:rPr>
          <w:rFonts w:ascii="HelveticaNeueLT Std" w:hAnsi="HelveticaNeueLT Std" w:cs="Calibri"/>
          <w:b/>
          <w:bCs/>
          <w:i/>
          <w:iCs/>
        </w:rPr>
        <w:t>Living roofs</w:t>
      </w:r>
      <w:r w:rsidR="000A6C1E">
        <w:rPr>
          <w:rFonts w:ascii="HelveticaNeueLT Std" w:hAnsi="HelveticaNeueLT Std"/>
          <w:b/>
          <w:bCs/>
          <w:i/>
          <w:iCs/>
        </w:rPr>
        <w:t xml:space="preserve"> </w:t>
      </w:r>
    </w:p>
    <w:p w14:paraId="614BC16E" w14:textId="77777777" w:rsidR="006C040C" w:rsidRDefault="00BE2318" w:rsidP="00BE2318">
      <w:pPr>
        <w:rPr>
          <w:rFonts w:ascii="HelveticaNeueLT Std" w:hAnsi="HelveticaNeueLT Std" w:cs="Calibri"/>
          <w:bCs/>
        </w:rPr>
      </w:pPr>
      <w:r w:rsidRPr="00572B50">
        <w:rPr>
          <w:rFonts w:ascii="HelveticaNeueLT Std" w:hAnsi="HelveticaNeueLT Std" w:cs="Calibri"/>
          <w:bCs/>
        </w:rPr>
        <w:t xml:space="preserve">All development sites must incorporate urban greening within their fundamental design, in line with London Plan Policy G5. </w:t>
      </w:r>
    </w:p>
    <w:p w14:paraId="21BF04C2" w14:textId="77777777" w:rsidR="006C040C" w:rsidRDefault="006C040C" w:rsidP="00BE2318">
      <w:pPr>
        <w:rPr>
          <w:rFonts w:ascii="HelveticaNeueLT Std" w:hAnsi="HelveticaNeueLT Std" w:cs="Calibri"/>
          <w:bCs/>
        </w:rPr>
      </w:pPr>
    </w:p>
    <w:p w14:paraId="0CCFA698" w14:textId="382641D2" w:rsidR="00BE2318" w:rsidRPr="00951784" w:rsidRDefault="00BE2318" w:rsidP="00BE2318">
      <w:pPr>
        <w:rPr>
          <w:rFonts w:ascii="HelveticaNeueLT Std" w:hAnsi="HelveticaNeueLT Std" w:cs="Calibri"/>
          <w:bCs/>
        </w:rPr>
      </w:pPr>
      <w:r w:rsidRPr="00951784">
        <w:rPr>
          <w:rFonts w:ascii="HelveticaNeueLT Std" w:hAnsi="HelveticaNeueLT Std" w:cs="Calibri"/>
          <w:bCs/>
        </w:rPr>
        <w:t xml:space="preserve">The development is proposing living roofs in the development. All landscaping proposals and living roofs should stimulate a variety of planting species. Mat-based, sedum systems are discouraged as they retain less rainfall and deliver limited biodiversity advantages. The growing medium for extensive roofs must be 120-150mm deep, and at least 250mm deep for intensive roofs (these are often roof-level amenity spaces) to ensure most plant species can establish and thrive and can withstand periods of drought. Living walls should be rooted in the ground with sufficient substrate depth. </w:t>
      </w:r>
    </w:p>
    <w:p w14:paraId="1536D1C4" w14:textId="77777777" w:rsidR="00BE2318" w:rsidRPr="00951784" w:rsidRDefault="00BE2318" w:rsidP="00BE2318">
      <w:pPr>
        <w:rPr>
          <w:rFonts w:ascii="HelveticaNeueLT Std" w:hAnsi="HelveticaNeueLT Std" w:cs="Calibri"/>
          <w:bCs/>
        </w:rPr>
      </w:pPr>
    </w:p>
    <w:p w14:paraId="52EE955F" w14:textId="5548C1BA" w:rsidR="00BE2318" w:rsidRDefault="00BE2318" w:rsidP="00BE2318">
      <w:pPr>
        <w:rPr>
          <w:rFonts w:ascii="HelveticaNeueLT Std" w:hAnsi="HelveticaNeueLT Std" w:cs="Calibri"/>
          <w:bCs/>
        </w:rPr>
      </w:pPr>
      <w:r w:rsidRPr="00951784">
        <w:rPr>
          <w:rFonts w:ascii="HelveticaNeueLT Std" w:hAnsi="HelveticaNeueLT Std" w:cs="Calibri"/>
          <w:bCs/>
        </w:rPr>
        <w:t>Living roofs are supported in principle, subject to detailed design. Details for living roofs will need to be submitted as part of a planning condition.</w:t>
      </w:r>
      <w:r>
        <w:rPr>
          <w:rFonts w:ascii="HelveticaNeueLT Std" w:hAnsi="HelveticaNeueLT Std" w:cs="Calibri"/>
          <w:bCs/>
        </w:rPr>
        <w:t xml:space="preserve"> </w:t>
      </w:r>
    </w:p>
    <w:p w14:paraId="59FA255F" w14:textId="6C78A29F" w:rsidR="008D4613" w:rsidRDefault="008D4613" w:rsidP="00BE2318">
      <w:pPr>
        <w:rPr>
          <w:rFonts w:ascii="HelveticaNeueLT Std" w:hAnsi="HelveticaNeueLT Std"/>
        </w:rPr>
      </w:pPr>
    </w:p>
    <w:p w14:paraId="32211D6F" w14:textId="77777777" w:rsidR="006C040C" w:rsidRDefault="006C040C" w:rsidP="00BE2318">
      <w:pPr>
        <w:rPr>
          <w:rFonts w:ascii="HelveticaNeueLT Std" w:hAnsi="HelveticaNeueLT Std" w:cs="Calibri"/>
          <w:bCs/>
        </w:rPr>
      </w:pPr>
    </w:p>
    <w:p w14:paraId="6F1253A4" w14:textId="7F8D5828" w:rsidR="000F6C0E" w:rsidRPr="008661B0" w:rsidRDefault="00572B50" w:rsidP="00E77C25">
      <w:pPr>
        <w:rPr>
          <w:rFonts w:ascii="HelveticaNeueLT Std" w:hAnsi="HelveticaNeueLT Std" w:cs="Calibri"/>
          <w:b/>
          <w:bCs/>
          <w:i/>
          <w:iCs/>
        </w:rPr>
      </w:pPr>
      <w:r w:rsidRPr="00FE6231">
        <w:rPr>
          <w:rFonts w:ascii="HelveticaNeueLT Std" w:hAnsi="HelveticaNeueLT Std" w:cs="Calibri"/>
          <w:b/>
          <w:bCs/>
          <w:i/>
          <w:iCs/>
        </w:rPr>
        <w:t>Whole Life</w:t>
      </w:r>
      <w:r w:rsidR="00B951A5" w:rsidRPr="00FE6231">
        <w:rPr>
          <w:rFonts w:ascii="HelveticaNeueLT Std" w:hAnsi="HelveticaNeueLT Std" w:cs="Calibri"/>
          <w:b/>
          <w:bCs/>
          <w:i/>
          <w:iCs/>
        </w:rPr>
        <w:t>-Cycle</w:t>
      </w:r>
      <w:r w:rsidRPr="00FE6231">
        <w:rPr>
          <w:rFonts w:ascii="HelveticaNeueLT Std" w:hAnsi="HelveticaNeueLT Std" w:cs="Calibri"/>
          <w:b/>
          <w:bCs/>
          <w:i/>
          <w:iCs/>
        </w:rPr>
        <w:t xml:space="preserve"> Carbon</w:t>
      </w:r>
      <w:r w:rsidR="00B951A5" w:rsidRPr="00FE6231">
        <w:rPr>
          <w:rFonts w:ascii="HelveticaNeueLT Std" w:hAnsi="HelveticaNeueLT Std" w:cs="Calibri"/>
          <w:b/>
          <w:bCs/>
          <w:i/>
          <w:iCs/>
        </w:rPr>
        <w:t xml:space="preserve"> Assessments</w:t>
      </w:r>
    </w:p>
    <w:p w14:paraId="60D3D621" w14:textId="0311DC9B" w:rsidR="002A6F69" w:rsidRPr="00930280" w:rsidRDefault="006C040C" w:rsidP="00E77C25">
      <w:pPr>
        <w:rPr>
          <w:rFonts w:ascii="HelveticaNeueLT Std" w:hAnsi="HelveticaNeueLT Std"/>
        </w:rPr>
      </w:pPr>
      <w:bookmarkStart w:id="10" w:name="_Hlk77166568"/>
      <w:bookmarkStart w:id="11" w:name="_Hlk77182027"/>
      <w:r w:rsidRPr="002A6F69">
        <w:rPr>
          <w:rFonts w:ascii="HelveticaNeueLT Std" w:hAnsi="HelveticaNeueLT Std"/>
        </w:rPr>
        <w:t xml:space="preserve">This application is not required to submit a full </w:t>
      </w:r>
      <w:r w:rsidR="008079D2" w:rsidRPr="002A6F69">
        <w:rPr>
          <w:rFonts w:ascii="HelveticaNeueLT Std" w:hAnsi="HelveticaNeueLT Std"/>
        </w:rPr>
        <w:t xml:space="preserve">assessment for </w:t>
      </w:r>
      <w:r w:rsidR="001C306D" w:rsidRPr="002A6F69">
        <w:rPr>
          <w:rFonts w:ascii="HelveticaNeueLT Std" w:hAnsi="HelveticaNeueLT Std"/>
        </w:rPr>
        <w:t>a major application. T</w:t>
      </w:r>
      <w:r w:rsidR="00D74552" w:rsidRPr="002A6F69">
        <w:rPr>
          <w:rFonts w:ascii="HelveticaNeueLT Std" w:hAnsi="HelveticaNeueLT Std"/>
        </w:rPr>
        <w:t xml:space="preserve">he applicant has submitted </w:t>
      </w:r>
      <w:r w:rsidR="001C306D" w:rsidRPr="002A6F69">
        <w:rPr>
          <w:rFonts w:ascii="HelveticaNeueLT Std" w:hAnsi="HelveticaNeueLT Std"/>
        </w:rPr>
        <w:t>a WLC statement</w:t>
      </w:r>
      <w:bookmarkEnd w:id="10"/>
      <w:bookmarkEnd w:id="11"/>
      <w:r w:rsidR="001C306D" w:rsidRPr="002A6F69">
        <w:rPr>
          <w:rFonts w:ascii="HelveticaNeueLT Std" w:hAnsi="HelveticaNeueLT Std"/>
        </w:rPr>
        <w:t xml:space="preserve"> </w:t>
      </w:r>
      <w:r w:rsidR="002A6F69" w:rsidRPr="002A6F69">
        <w:rPr>
          <w:rFonts w:ascii="HelveticaNeueLT Std" w:hAnsi="HelveticaNeueLT Std"/>
        </w:rPr>
        <w:t xml:space="preserve">which highlights the following principles: </w:t>
      </w:r>
    </w:p>
    <w:p w14:paraId="2C44D015" w14:textId="495F941F" w:rsidR="00E26E50" w:rsidRPr="0047249A" w:rsidRDefault="003276E0" w:rsidP="00F458B0">
      <w:pPr>
        <w:pStyle w:val="ListParagraph"/>
        <w:numPr>
          <w:ilvl w:val="0"/>
          <w:numId w:val="9"/>
        </w:numPr>
        <w:rPr>
          <w:rFonts w:ascii="HelveticaNeueLT Std" w:hAnsi="HelveticaNeueLT Std"/>
        </w:rPr>
      </w:pPr>
      <w:r w:rsidRPr="0047249A">
        <w:rPr>
          <w:rFonts w:ascii="HelveticaNeueLT Std" w:hAnsi="HelveticaNeueLT Std"/>
        </w:rPr>
        <w:t>Use of steel frame will be optimised to minimise material wastage</w:t>
      </w:r>
    </w:p>
    <w:p w14:paraId="763FAF2D" w14:textId="5BA854E8" w:rsidR="003276E0" w:rsidRPr="0047249A" w:rsidRDefault="003276E0" w:rsidP="00F458B0">
      <w:pPr>
        <w:pStyle w:val="ListParagraph"/>
        <w:numPr>
          <w:ilvl w:val="0"/>
          <w:numId w:val="9"/>
        </w:numPr>
        <w:rPr>
          <w:rFonts w:ascii="HelveticaNeueLT Std" w:hAnsi="HelveticaNeueLT Std"/>
        </w:rPr>
      </w:pPr>
      <w:r w:rsidRPr="0047249A">
        <w:rPr>
          <w:rFonts w:ascii="HelveticaNeueLT Std" w:hAnsi="HelveticaNeueLT Std"/>
        </w:rPr>
        <w:t xml:space="preserve">Construction methods will be assessed for carbon intensity with a focus on pre-fabrication to reduce on-site waste and transportation emissions. </w:t>
      </w:r>
    </w:p>
    <w:p w14:paraId="42F16D54" w14:textId="77777777" w:rsidR="001C306D" w:rsidRDefault="001C306D" w:rsidP="00E77C25">
      <w:pPr>
        <w:rPr>
          <w:rFonts w:ascii="HelveticaNeueLT Std" w:hAnsi="HelveticaNeueLT Std"/>
          <w:highlight w:val="lightGray"/>
        </w:rPr>
      </w:pPr>
    </w:p>
    <w:p w14:paraId="25203B79" w14:textId="77777777" w:rsidR="002A6F69" w:rsidRPr="001C306D" w:rsidRDefault="002A6F69" w:rsidP="00E77C25">
      <w:pPr>
        <w:rPr>
          <w:rFonts w:ascii="HelveticaNeueLT Std" w:hAnsi="HelveticaNeueLT Std"/>
          <w:highlight w:val="lightGray"/>
        </w:rPr>
      </w:pPr>
    </w:p>
    <w:p w14:paraId="56FD4D8F" w14:textId="00EEBFFE" w:rsidR="00770F74" w:rsidRPr="008661B0" w:rsidRDefault="00572B50" w:rsidP="00E77C25">
      <w:pPr>
        <w:rPr>
          <w:rFonts w:ascii="HelveticaNeueLT Std" w:hAnsi="HelveticaNeueLT Std" w:cs="Calibri"/>
          <w:b/>
          <w:bCs/>
          <w:i/>
          <w:iCs/>
        </w:rPr>
      </w:pPr>
      <w:r w:rsidRPr="00FE6231">
        <w:rPr>
          <w:rFonts w:ascii="HelveticaNeueLT Std" w:hAnsi="HelveticaNeueLT Std" w:cs="Calibri"/>
          <w:b/>
          <w:bCs/>
          <w:i/>
          <w:iCs/>
        </w:rPr>
        <w:t>Circular Economy</w:t>
      </w:r>
    </w:p>
    <w:p w14:paraId="5C71A5A5" w14:textId="4C89BC44" w:rsidR="008661B0" w:rsidRPr="008661B0" w:rsidRDefault="00CC6214" w:rsidP="00E77C25">
      <w:pPr>
        <w:rPr>
          <w:rFonts w:ascii="HelveticaNeueLT Std" w:hAnsi="HelveticaNeueLT Std"/>
        </w:rPr>
      </w:pPr>
      <w:bookmarkStart w:id="12" w:name="_Hlk77182019"/>
      <w:r w:rsidRPr="008661B0">
        <w:rPr>
          <w:rFonts w:ascii="HelveticaNeueLT Std" w:hAnsi="HelveticaNeueLT Std"/>
        </w:rPr>
        <w:t xml:space="preserve">This application is not required to submit a </w:t>
      </w:r>
      <w:r w:rsidR="008661B0" w:rsidRPr="008661B0">
        <w:rPr>
          <w:rFonts w:ascii="HelveticaNeueLT Std" w:hAnsi="HelveticaNeueLT Std"/>
        </w:rPr>
        <w:t xml:space="preserve">CE assessment for a major application. The applicant has submitted a CE statement which highlights the following principles: </w:t>
      </w:r>
    </w:p>
    <w:p w14:paraId="6823D8BB" w14:textId="04C7F01F" w:rsidR="008661B0" w:rsidRPr="003444C3" w:rsidRDefault="00930280" w:rsidP="00F458B0">
      <w:pPr>
        <w:pStyle w:val="ListParagraph"/>
        <w:numPr>
          <w:ilvl w:val="0"/>
          <w:numId w:val="10"/>
        </w:numPr>
        <w:rPr>
          <w:rFonts w:ascii="HelveticaNeueLT Std" w:hAnsi="HelveticaNeueLT Std"/>
        </w:rPr>
      </w:pPr>
      <w:r w:rsidRPr="003444C3">
        <w:rPr>
          <w:rFonts w:ascii="HelveticaNeueLT Std" w:hAnsi="HelveticaNeueLT Std"/>
        </w:rPr>
        <w:t xml:space="preserve">Design for Disassembly: The </w:t>
      </w:r>
      <w:r w:rsidR="003444C3" w:rsidRPr="003444C3">
        <w:rPr>
          <w:rFonts w:ascii="HelveticaNeueLT Std" w:hAnsi="HelveticaNeueLT Std"/>
        </w:rPr>
        <w:t xml:space="preserve">structural and envelope elements have been considered for future disassembly and re-use by using bolted steel connections, modular components and reversible detailing. </w:t>
      </w:r>
    </w:p>
    <w:p w14:paraId="689A99C0" w14:textId="1A1E477B" w:rsidR="003444C3" w:rsidRPr="003444C3" w:rsidRDefault="003444C3" w:rsidP="00F458B0">
      <w:pPr>
        <w:pStyle w:val="ListParagraph"/>
        <w:numPr>
          <w:ilvl w:val="0"/>
          <w:numId w:val="10"/>
        </w:numPr>
        <w:rPr>
          <w:rFonts w:ascii="HelveticaNeueLT Std" w:hAnsi="HelveticaNeueLT Std"/>
        </w:rPr>
      </w:pPr>
      <w:r w:rsidRPr="003444C3">
        <w:rPr>
          <w:rFonts w:ascii="HelveticaNeueLT Std" w:hAnsi="HelveticaNeueLT Std"/>
        </w:rPr>
        <w:t xml:space="preserve">The project will explore the implementation of material passports. </w:t>
      </w:r>
    </w:p>
    <w:p w14:paraId="3D937AF2" w14:textId="7C937F2B" w:rsidR="003444C3" w:rsidRPr="003444C3" w:rsidRDefault="003444C3" w:rsidP="00F458B0">
      <w:pPr>
        <w:pStyle w:val="ListParagraph"/>
        <w:numPr>
          <w:ilvl w:val="0"/>
          <w:numId w:val="10"/>
        </w:numPr>
        <w:rPr>
          <w:rFonts w:ascii="HelveticaNeueLT Std" w:hAnsi="HelveticaNeueLT Std"/>
        </w:rPr>
      </w:pPr>
      <w:r w:rsidRPr="003444C3">
        <w:rPr>
          <w:rFonts w:ascii="HelveticaNeueLT Std" w:hAnsi="HelveticaNeueLT Std"/>
        </w:rPr>
        <w:t>The internal layouts and services zones are designed for future flexibility</w:t>
      </w:r>
      <w:r>
        <w:rPr>
          <w:rFonts w:ascii="HelveticaNeueLT Std" w:hAnsi="HelveticaNeueLT Std"/>
        </w:rPr>
        <w:t xml:space="preserve">. </w:t>
      </w:r>
    </w:p>
    <w:bookmarkEnd w:id="12"/>
    <w:p w14:paraId="198C0929" w14:textId="77777777" w:rsidR="00CC6214" w:rsidRDefault="00CC6214" w:rsidP="00E77C25">
      <w:pPr>
        <w:rPr>
          <w:rFonts w:ascii="HelveticaNeueLT Std" w:hAnsi="HelveticaNeueLT Std"/>
        </w:rPr>
      </w:pPr>
    </w:p>
    <w:p w14:paraId="4916C206" w14:textId="77777777" w:rsidR="00B33ABD" w:rsidRPr="0077146E" w:rsidRDefault="00B33ABD" w:rsidP="00B33ABD">
      <w:pPr>
        <w:rPr>
          <w:rFonts w:ascii="HelveticaNeueLT Std" w:hAnsi="HelveticaNeueLT Std"/>
        </w:rPr>
      </w:pPr>
    </w:p>
    <w:p w14:paraId="091E2CC3" w14:textId="42AA12F5" w:rsidR="00B33ABD" w:rsidRPr="00B33ABD" w:rsidRDefault="00B33ABD" w:rsidP="00B33ABD">
      <w:pPr>
        <w:pStyle w:val="Heading1"/>
      </w:pPr>
      <w:r w:rsidRPr="00B33ABD">
        <w:t>Planning Obligations Heads of Terms</w:t>
      </w:r>
    </w:p>
    <w:p w14:paraId="65A7DA60" w14:textId="77777777" w:rsidR="00B33ABD" w:rsidRDefault="00B33ABD" w:rsidP="00F458B0">
      <w:pPr>
        <w:pStyle w:val="ListParagraph"/>
        <w:numPr>
          <w:ilvl w:val="0"/>
          <w:numId w:val="4"/>
        </w:numPr>
        <w:rPr>
          <w:rFonts w:ascii="HelveticaNeueLT Std" w:hAnsi="HelveticaNeueLT Std"/>
        </w:rPr>
      </w:pPr>
      <w:r>
        <w:rPr>
          <w:rFonts w:ascii="HelveticaNeueLT Std" w:hAnsi="HelveticaNeueLT Std"/>
        </w:rPr>
        <w:lastRenderedPageBreak/>
        <w:t>Be Seen commitment to uploading energy data</w:t>
      </w:r>
    </w:p>
    <w:p w14:paraId="73719526" w14:textId="77777777" w:rsidR="00B33ABD" w:rsidRPr="00800DA6" w:rsidRDefault="00B33ABD" w:rsidP="00F458B0">
      <w:pPr>
        <w:pStyle w:val="PlainText"/>
        <w:numPr>
          <w:ilvl w:val="0"/>
          <w:numId w:val="4"/>
        </w:numPr>
        <w:ind w:right="708"/>
        <w:rPr>
          <w:rFonts w:ascii="HelveticaNeueLT Std" w:eastAsia="Times New Roman" w:hAnsi="HelveticaNeueLT Std" w:cs="Calibri"/>
          <w:sz w:val="20"/>
          <w:szCs w:val="20"/>
          <w:lang w:eastAsia="en-GB"/>
        </w:rPr>
      </w:pPr>
      <w:r>
        <w:rPr>
          <w:rFonts w:ascii="HelveticaNeueLT Std" w:hAnsi="HelveticaNeueLT Std" w:cs="Calibri"/>
          <w:sz w:val="20"/>
          <w:szCs w:val="20"/>
        </w:rPr>
        <w:t>Energy Plan</w:t>
      </w:r>
    </w:p>
    <w:p w14:paraId="6773D1CE" w14:textId="77777777" w:rsidR="00B33ABD" w:rsidRPr="00F10DCE" w:rsidRDefault="00B33ABD" w:rsidP="00F458B0">
      <w:pPr>
        <w:pStyle w:val="PlainText"/>
        <w:numPr>
          <w:ilvl w:val="0"/>
          <w:numId w:val="4"/>
        </w:numPr>
        <w:ind w:right="708"/>
        <w:rPr>
          <w:rFonts w:ascii="HelveticaNeueLT Std" w:eastAsia="Times New Roman" w:hAnsi="HelveticaNeueLT Std" w:cs="Calibri"/>
          <w:sz w:val="20"/>
          <w:szCs w:val="20"/>
          <w:lang w:eastAsia="en-GB"/>
        </w:rPr>
      </w:pPr>
      <w:r>
        <w:rPr>
          <w:rFonts w:ascii="HelveticaNeueLT Std" w:hAnsi="HelveticaNeueLT Std" w:cs="Calibri"/>
          <w:sz w:val="20"/>
          <w:szCs w:val="20"/>
        </w:rPr>
        <w:t>Sustainability Review</w:t>
      </w:r>
    </w:p>
    <w:p w14:paraId="4F68063C" w14:textId="78CB5373" w:rsidR="00646A0D" w:rsidRPr="00646A0D" w:rsidRDefault="00B33ABD" w:rsidP="00F458B0">
      <w:pPr>
        <w:pStyle w:val="ListParagraph"/>
        <w:numPr>
          <w:ilvl w:val="0"/>
          <w:numId w:val="4"/>
        </w:numPr>
        <w:rPr>
          <w:rFonts w:ascii="HelveticaNeueLT Std" w:hAnsi="HelveticaNeueLT Std"/>
        </w:rPr>
      </w:pPr>
      <w:r>
        <w:rPr>
          <w:rFonts w:ascii="HelveticaNeueLT Std" w:hAnsi="HelveticaNeueLT Std"/>
        </w:rPr>
        <w:t>Estimated carbon offset contribution (and associated obligations) of £</w:t>
      </w:r>
      <w:r w:rsidR="00646A0D">
        <w:rPr>
          <w:rFonts w:ascii="HelveticaNeueLT Std" w:hAnsi="HelveticaNeueLT Std" w:cs="Calibri"/>
        </w:rPr>
        <w:t>27,443</w:t>
      </w:r>
      <w:r>
        <w:rPr>
          <w:rFonts w:ascii="HelveticaNeueLT Std" w:hAnsi="HelveticaNeueLT Std"/>
        </w:rPr>
        <w:t xml:space="preserve"> (indicative), plus a 10% management fee; carbon offset contribution to be re-calculated at £2,850 per tCO2 at the Energy Plan and Sustainability stages.</w:t>
      </w:r>
    </w:p>
    <w:p w14:paraId="61715C79" w14:textId="77777777" w:rsidR="00646A0D" w:rsidRDefault="00646A0D" w:rsidP="00E77C25">
      <w:pPr>
        <w:rPr>
          <w:rFonts w:ascii="HelveticaNeueLT Std" w:hAnsi="HelveticaNeueLT Std"/>
        </w:rPr>
      </w:pPr>
    </w:p>
    <w:bookmarkEnd w:id="0"/>
    <w:p w14:paraId="6A6148AE" w14:textId="58489E61" w:rsidR="0077146E" w:rsidRPr="00BC2369" w:rsidRDefault="0077146E" w:rsidP="00FE6231">
      <w:pPr>
        <w:pStyle w:val="Heading1"/>
      </w:pPr>
      <w:r w:rsidRPr="00BC2369">
        <w:t xml:space="preserve">Planning Conditions </w:t>
      </w:r>
    </w:p>
    <w:p w14:paraId="1C86F499" w14:textId="77777777" w:rsidR="00D677EF" w:rsidRDefault="000A6C1E" w:rsidP="00D677EF">
      <w:pPr>
        <w:rPr>
          <w:rFonts w:ascii="HelveticaNeueLT Std" w:hAnsi="HelveticaNeueLT Std"/>
        </w:rPr>
      </w:pPr>
      <w:r w:rsidRPr="00D677EF">
        <w:rPr>
          <w:rFonts w:ascii="HelveticaNeueLT Std" w:hAnsi="HelveticaNeueLT Std"/>
        </w:rPr>
        <w:t>To be secured (with detailed wording TBC)</w:t>
      </w:r>
      <w:r w:rsidR="00D677EF" w:rsidRPr="00D677EF">
        <w:rPr>
          <w:rFonts w:ascii="HelveticaNeueLT Std" w:hAnsi="HelveticaNeueLT Std"/>
        </w:rPr>
        <w:t>:</w:t>
      </w:r>
      <w:r w:rsidR="00D677EF">
        <w:rPr>
          <w:rFonts w:ascii="HelveticaNeueLT Std" w:hAnsi="HelveticaNeueLT Std"/>
        </w:rPr>
        <w:t xml:space="preserve"> </w:t>
      </w:r>
    </w:p>
    <w:p w14:paraId="2986B54A" w14:textId="14695CE5" w:rsidR="0077146E" w:rsidRPr="00D677EF" w:rsidRDefault="0077146E" w:rsidP="00F458B0">
      <w:pPr>
        <w:pStyle w:val="ListParagraph"/>
        <w:numPr>
          <w:ilvl w:val="0"/>
          <w:numId w:val="11"/>
        </w:numPr>
        <w:rPr>
          <w:rFonts w:ascii="HelveticaNeueLT Std" w:hAnsi="HelveticaNeueLT Std"/>
        </w:rPr>
      </w:pPr>
      <w:r w:rsidRPr="00D677EF">
        <w:rPr>
          <w:rFonts w:ascii="HelveticaNeueLT Std" w:hAnsi="HelveticaNeueLT Std"/>
        </w:rPr>
        <w:t>Energy strategy</w:t>
      </w:r>
    </w:p>
    <w:p w14:paraId="1A809B01" w14:textId="63754A10" w:rsidR="0077146E" w:rsidRDefault="0077146E" w:rsidP="00F458B0">
      <w:pPr>
        <w:pStyle w:val="ListParagraph"/>
        <w:numPr>
          <w:ilvl w:val="0"/>
          <w:numId w:val="11"/>
        </w:numPr>
        <w:rPr>
          <w:rFonts w:ascii="HelveticaNeueLT Std" w:hAnsi="HelveticaNeueLT Std"/>
        </w:rPr>
      </w:pPr>
      <w:r>
        <w:rPr>
          <w:rFonts w:ascii="HelveticaNeueLT Std" w:hAnsi="HelveticaNeueLT Std"/>
        </w:rPr>
        <w:t>Overheating</w:t>
      </w:r>
    </w:p>
    <w:p w14:paraId="25A74013" w14:textId="185022BF" w:rsidR="0077146E" w:rsidRDefault="0077146E" w:rsidP="00F458B0">
      <w:pPr>
        <w:pStyle w:val="ListParagraph"/>
        <w:numPr>
          <w:ilvl w:val="0"/>
          <w:numId w:val="11"/>
        </w:numPr>
        <w:rPr>
          <w:rFonts w:ascii="HelveticaNeueLT Std" w:hAnsi="HelveticaNeueLT Std"/>
        </w:rPr>
      </w:pPr>
      <w:r>
        <w:rPr>
          <w:rFonts w:ascii="HelveticaNeueLT Std" w:hAnsi="HelveticaNeueLT Std"/>
        </w:rPr>
        <w:t>BREEAM Certificate</w:t>
      </w:r>
    </w:p>
    <w:p w14:paraId="606BE3CD" w14:textId="493309F9" w:rsidR="00D677EF" w:rsidRDefault="00D677EF" w:rsidP="00F458B0">
      <w:pPr>
        <w:pStyle w:val="ListParagraph"/>
        <w:numPr>
          <w:ilvl w:val="0"/>
          <w:numId w:val="11"/>
        </w:numPr>
        <w:rPr>
          <w:rFonts w:ascii="HelveticaNeueLT Std" w:hAnsi="HelveticaNeueLT Std"/>
        </w:rPr>
      </w:pPr>
      <w:r>
        <w:rPr>
          <w:rFonts w:ascii="HelveticaNeueLT Std" w:hAnsi="HelveticaNeueLT Std"/>
        </w:rPr>
        <w:t xml:space="preserve">Biodiversity </w:t>
      </w:r>
    </w:p>
    <w:p w14:paraId="4A52B40B" w14:textId="434BD331" w:rsidR="00AC2AB6" w:rsidRDefault="00AC2AB6" w:rsidP="00F458B0">
      <w:pPr>
        <w:pStyle w:val="ListParagraph"/>
        <w:numPr>
          <w:ilvl w:val="0"/>
          <w:numId w:val="11"/>
        </w:numPr>
        <w:rPr>
          <w:rFonts w:ascii="HelveticaNeueLT Std" w:hAnsi="HelveticaNeueLT Std"/>
        </w:rPr>
      </w:pPr>
      <w:r>
        <w:rPr>
          <w:rFonts w:ascii="HelveticaNeueLT Std" w:hAnsi="HelveticaNeueLT Std"/>
        </w:rPr>
        <w:t>Urban</w:t>
      </w:r>
      <w:r w:rsidR="004507E4">
        <w:rPr>
          <w:rFonts w:ascii="HelveticaNeueLT Std" w:hAnsi="HelveticaNeueLT Std"/>
        </w:rPr>
        <w:t xml:space="preserve"> Greening Factor</w:t>
      </w:r>
    </w:p>
    <w:p w14:paraId="5551B088" w14:textId="701E7E9B" w:rsidR="0077146E" w:rsidRDefault="0077146E" w:rsidP="00F458B0">
      <w:pPr>
        <w:pStyle w:val="ListParagraph"/>
        <w:numPr>
          <w:ilvl w:val="0"/>
          <w:numId w:val="11"/>
        </w:numPr>
        <w:rPr>
          <w:rFonts w:ascii="HelveticaNeueLT Std" w:hAnsi="HelveticaNeueLT Std"/>
        </w:rPr>
      </w:pPr>
      <w:r>
        <w:rPr>
          <w:rFonts w:ascii="HelveticaNeueLT Std" w:hAnsi="HelveticaNeueLT Std"/>
        </w:rPr>
        <w:t>Living roof</w:t>
      </w:r>
      <w:r w:rsidR="006C7F99">
        <w:rPr>
          <w:rFonts w:ascii="HelveticaNeueLT Std" w:hAnsi="HelveticaNeueLT Std"/>
        </w:rPr>
        <w:t>s</w:t>
      </w:r>
    </w:p>
    <w:p w14:paraId="553E030D" w14:textId="77777777" w:rsidR="0077146E" w:rsidRDefault="0077146E" w:rsidP="0077146E">
      <w:pPr>
        <w:rPr>
          <w:rFonts w:ascii="HelveticaNeueLT Std" w:hAnsi="HelveticaNeueLT Std"/>
        </w:rPr>
      </w:pPr>
    </w:p>
    <w:p w14:paraId="6FC7B4BD" w14:textId="1738A612" w:rsidR="00311292" w:rsidRDefault="00311292" w:rsidP="00311292">
      <w:pPr>
        <w:rPr>
          <w:rFonts w:ascii="HelveticaNeueLT Std" w:hAnsi="HelveticaNeueLT Std"/>
          <w:b/>
          <w:bCs/>
          <w:sz w:val="28"/>
          <w:szCs w:val="28"/>
        </w:rPr>
      </w:pPr>
      <w:r w:rsidRPr="00060412">
        <w:rPr>
          <w:rFonts w:ascii="HelveticaNeueLT Std" w:hAnsi="HelveticaNeueLT Std"/>
          <w:b/>
          <w:bCs/>
          <w:sz w:val="28"/>
          <w:szCs w:val="28"/>
        </w:rPr>
        <w:t xml:space="preserve">Carbon Management Response </w:t>
      </w:r>
      <w:r>
        <w:rPr>
          <w:rFonts w:ascii="HelveticaNeueLT Std" w:hAnsi="HelveticaNeueLT Std"/>
          <w:b/>
          <w:bCs/>
          <w:sz w:val="28"/>
          <w:szCs w:val="28"/>
        </w:rPr>
        <w:t>2</w:t>
      </w:r>
      <w:r w:rsidR="00E737FD">
        <w:rPr>
          <w:rFonts w:ascii="HelveticaNeueLT Std" w:hAnsi="HelveticaNeueLT Std"/>
          <w:b/>
          <w:bCs/>
          <w:sz w:val="28"/>
          <w:szCs w:val="28"/>
        </w:rPr>
        <w:t>0</w:t>
      </w:r>
      <w:r>
        <w:rPr>
          <w:rFonts w:ascii="HelveticaNeueLT Std" w:hAnsi="HelveticaNeueLT Std"/>
          <w:b/>
          <w:bCs/>
          <w:sz w:val="28"/>
          <w:szCs w:val="28"/>
        </w:rPr>
        <w:t>/11</w:t>
      </w:r>
      <w:r w:rsidRPr="00060412">
        <w:rPr>
          <w:rFonts w:ascii="HelveticaNeueLT Std" w:hAnsi="HelveticaNeueLT Std"/>
          <w:b/>
          <w:bCs/>
          <w:sz w:val="28"/>
          <w:szCs w:val="28"/>
        </w:rPr>
        <w:t>/202</w:t>
      </w:r>
      <w:r>
        <w:rPr>
          <w:rFonts w:ascii="HelveticaNeueLT Std" w:hAnsi="HelveticaNeueLT Std"/>
          <w:b/>
          <w:bCs/>
          <w:sz w:val="28"/>
          <w:szCs w:val="28"/>
        </w:rPr>
        <w:t>5</w:t>
      </w:r>
    </w:p>
    <w:p w14:paraId="31A2D243" w14:textId="77777777" w:rsidR="00C32C06" w:rsidRDefault="00C32C06" w:rsidP="00C32C06">
      <w:pPr>
        <w:rPr>
          <w:rFonts w:ascii="HelveticaNeueLT Std" w:hAnsi="HelveticaNeueLT Std"/>
        </w:rPr>
      </w:pPr>
    </w:p>
    <w:p w14:paraId="4E6923EA" w14:textId="77777777" w:rsidR="00C32C06" w:rsidRDefault="00C32C06" w:rsidP="00C32C06">
      <w:pPr>
        <w:rPr>
          <w:rFonts w:ascii="HelveticaNeueLT Std" w:hAnsi="HelveticaNeueLT Std"/>
        </w:rPr>
      </w:pPr>
      <w:r w:rsidRPr="00E77C25">
        <w:rPr>
          <w:rFonts w:ascii="HelveticaNeueLT Std" w:hAnsi="HelveticaNeueLT Std"/>
        </w:rPr>
        <w:t>In preparing this consultation response, we have reviewed</w:t>
      </w:r>
      <w:r>
        <w:rPr>
          <w:rFonts w:ascii="HelveticaNeueLT Std" w:hAnsi="HelveticaNeueLT Std"/>
        </w:rPr>
        <w:t>:</w:t>
      </w:r>
    </w:p>
    <w:p w14:paraId="648CA7BF" w14:textId="58197058" w:rsidR="00311292" w:rsidRPr="001F7AD1" w:rsidRDefault="00F7592F" w:rsidP="00F458B0">
      <w:pPr>
        <w:pStyle w:val="ListParagraph"/>
        <w:numPr>
          <w:ilvl w:val="0"/>
          <w:numId w:val="12"/>
        </w:numPr>
        <w:rPr>
          <w:rFonts w:ascii="HelveticaNeueLT Std" w:hAnsi="HelveticaNeueLT Std"/>
        </w:rPr>
      </w:pPr>
      <w:r w:rsidRPr="001F7AD1">
        <w:rPr>
          <w:rFonts w:ascii="HelveticaNeueLT Std" w:hAnsi="HelveticaNeueLT Std"/>
        </w:rPr>
        <w:t>25022 - Broad Lane - carbon Action plan Responses – 251002</w:t>
      </w:r>
    </w:p>
    <w:p w14:paraId="3C6F12D2" w14:textId="6FAD2ECF" w:rsidR="001F7AD1" w:rsidRDefault="001F7AD1" w:rsidP="00F458B0">
      <w:pPr>
        <w:pStyle w:val="ListParagraph"/>
        <w:numPr>
          <w:ilvl w:val="0"/>
          <w:numId w:val="12"/>
        </w:numPr>
        <w:rPr>
          <w:rFonts w:ascii="HelveticaNeueLT Std" w:hAnsi="HelveticaNeueLT Std"/>
        </w:rPr>
      </w:pPr>
      <w:r w:rsidRPr="001F7AD1">
        <w:rPr>
          <w:rFonts w:ascii="HelveticaNeueLT Std" w:hAnsi="HelveticaNeueLT Std"/>
        </w:rPr>
        <w:t xml:space="preserve">DAS addendum 4 (with response to CM comments) </w:t>
      </w:r>
    </w:p>
    <w:p w14:paraId="45D23867" w14:textId="4F36069A" w:rsidR="004C0FA6" w:rsidRPr="001F7AD1" w:rsidRDefault="004C0FA6" w:rsidP="00F458B0">
      <w:pPr>
        <w:pStyle w:val="ListParagraph"/>
        <w:numPr>
          <w:ilvl w:val="0"/>
          <w:numId w:val="12"/>
        </w:numPr>
        <w:rPr>
          <w:rFonts w:ascii="HelveticaNeueLT Std" w:hAnsi="HelveticaNeueLT Std"/>
        </w:rPr>
      </w:pPr>
      <w:r>
        <w:rPr>
          <w:rFonts w:ascii="HelveticaNeueLT Std" w:hAnsi="HelveticaNeueLT Std"/>
        </w:rPr>
        <w:t xml:space="preserve">DAS UGF </w:t>
      </w:r>
      <w:proofErr w:type="spellStart"/>
      <w:r>
        <w:rPr>
          <w:rFonts w:ascii="HelveticaNeueLT Std" w:hAnsi="HelveticaNeueLT Std"/>
        </w:rPr>
        <w:t>pg</w:t>
      </w:r>
      <w:proofErr w:type="spellEnd"/>
      <w:r>
        <w:rPr>
          <w:rFonts w:ascii="HelveticaNeueLT Std" w:hAnsi="HelveticaNeueLT Std"/>
        </w:rPr>
        <w:t xml:space="preserve"> 27</w:t>
      </w:r>
    </w:p>
    <w:p w14:paraId="429BACB0" w14:textId="11A61002" w:rsidR="00F7592F" w:rsidRPr="001F7AD1" w:rsidRDefault="00F7592F" w:rsidP="00F458B0">
      <w:pPr>
        <w:pStyle w:val="ListParagraph"/>
        <w:numPr>
          <w:ilvl w:val="0"/>
          <w:numId w:val="12"/>
        </w:numPr>
        <w:rPr>
          <w:rFonts w:ascii="HelveticaNeueLT Std" w:hAnsi="HelveticaNeueLT Std"/>
        </w:rPr>
      </w:pPr>
      <w:r w:rsidRPr="001F7AD1">
        <w:rPr>
          <w:rFonts w:ascii="HelveticaNeueLT Std" w:hAnsi="HelveticaNeueLT Std"/>
        </w:rPr>
        <w:t>GLA carbon emission reporting spreadsheet</w:t>
      </w:r>
    </w:p>
    <w:p w14:paraId="2D488C0A" w14:textId="2232F2B4" w:rsidR="001F7AD1" w:rsidRDefault="001F7AD1" w:rsidP="00F458B0">
      <w:pPr>
        <w:pStyle w:val="ListParagraph"/>
        <w:numPr>
          <w:ilvl w:val="0"/>
          <w:numId w:val="12"/>
        </w:numPr>
        <w:rPr>
          <w:rFonts w:ascii="HelveticaNeueLT Std" w:hAnsi="HelveticaNeueLT Std"/>
        </w:rPr>
      </w:pPr>
      <w:r w:rsidRPr="001F7AD1">
        <w:rPr>
          <w:rFonts w:ascii="HelveticaNeueLT Std" w:hAnsi="HelveticaNeueLT Std"/>
        </w:rPr>
        <w:t>Be Lean and Be Green BRUKL worksheets</w:t>
      </w:r>
    </w:p>
    <w:p w14:paraId="1D47D5D4" w14:textId="71A3D2CA" w:rsidR="00A35009" w:rsidRDefault="00A35009" w:rsidP="00F458B0">
      <w:pPr>
        <w:pStyle w:val="ListParagraph"/>
        <w:numPr>
          <w:ilvl w:val="0"/>
          <w:numId w:val="12"/>
        </w:numPr>
        <w:rPr>
          <w:rFonts w:ascii="HelveticaNeueLT Std" w:hAnsi="HelveticaNeueLT Std"/>
        </w:rPr>
      </w:pPr>
      <w:r>
        <w:rPr>
          <w:rFonts w:ascii="HelveticaNeueLT Std" w:hAnsi="HelveticaNeueLT Std"/>
        </w:rPr>
        <w:t xml:space="preserve">Correspondence (dated </w:t>
      </w:r>
      <w:r w:rsidR="008E5051">
        <w:rPr>
          <w:rFonts w:ascii="HelveticaNeueLT Std" w:hAnsi="HelveticaNeueLT Std"/>
        </w:rPr>
        <w:t xml:space="preserve">23/10/2025) providing a typical detail showing external concealed blinds. </w:t>
      </w:r>
    </w:p>
    <w:p w14:paraId="6C556ED8" w14:textId="7C599390" w:rsidR="00E737FD" w:rsidRPr="001F7AD1" w:rsidRDefault="00E737FD" w:rsidP="00F458B0">
      <w:pPr>
        <w:pStyle w:val="ListParagraph"/>
        <w:numPr>
          <w:ilvl w:val="0"/>
          <w:numId w:val="12"/>
        </w:numPr>
        <w:rPr>
          <w:rFonts w:ascii="HelveticaNeueLT Std" w:hAnsi="HelveticaNeueLT Std"/>
        </w:rPr>
      </w:pPr>
      <w:r>
        <w:rPr>
          <w:rFonts w:ascii="HelveticaNeueLT Std" w:hAnsi="HelveticaNeueLT Std"/>
        </w:rPr>
        <w:t>Proposed Drawings No. 122 123 124.pdf (integrating notes on external blinds</w:t>
      </w:r>
      <w:r w:rsidR="006E1A5E">
        <w:rPr>
          <w:rFonts w:ascii="HelveticaNeueLT Std" w:hAnsi="HelveticaNeueLT Std"/>
        </w:rPr>
        <w:t xml:space="preserve">, submitted on 20/11/25) </w:t>
      </w:r>
    </w:p>
    <w:p w14:paraId="445331CB" w14:textId="77777777" w:rsidR="00F7592F" w:rsidRPr="00060412" w:rsidRDefault="00F7592F" w:rsidP="00311292">
      <w:pPr>
        <w:rPr>
          <w:rFonts w:ascii="HelveticaNeueLT Std" w:hAnsi="HelveticaNeueLT Std"/>
          <w:b/>
          <w:bCs/>
          <w:sz w:val="28"/>
          <w:szCs w:val="28"/>
        </w:rPr>
      </w:pPr>
    </w:p>
    <w:p w14:paraId="5517574F" w14:textId="4B111B4A" w:rsidR="001F7AD1" w:rsidRPr="00FE6231" w:rsidRDefault="001F7AD1" w:rsidP="001F7AD1">
      <w:pPr>
        <w:pStyle w:val="Heading1"/>
        <w:numPr>
          <w:ilvl w:val="0"/>
          <w:numId w:val="0"/>
        </w:numPr>
        <w:ind w:left="360"/>
      </w:pPr>
      <w:r>
        <w:t>1.</w:t>
      </w:r>
      <w:r>
        <w:tab/>
      </w:r>
      <w:r w:rsidRPr="00BE2318">
        <w:t>Summary</w:t>
      </w:r>
    </w:p>
    <w:p w14:paraId="59AD1D03" w14:textId="306DCD2C" w:rsidR="004C0FA6" w:rsidRDefault="00A158EE" w:rsidP="0077146E">
      <w:pPr>
        <w:rPr>
          <w:rFonts w:ascii="HelveticaNeueLT Std" w:hAnsi="HelveticaNeueLT Std"/>
        </w:rPr>
      </w:pPr>
      <w:r w:rsidRPr="00A158EE">
        <w:rPr>
          <w:rFonts w:ascii="HelveticaNeueLT Std" w:hAnsi="HelveticaNeueLT Std"/>
        </w:rPr>
        <w:t xml:space="preserve">The overall reduction of carbon dioxide emissions on site has not changed from the previous revision, it achieves a reduction of </w:t>
      </w:r>
      <w:r>
        <w:rPr>
          <w:rFonts w:ascii="HelveticaNeueLT Std" w:hAnsi="HelveticaNeueLT Std"/>
        </w:rPr>
        <w:t>37</w:t>
      </w:r>
      <w:r w:rsidRPr="00B63DA1">
        <w:rPr>
          <w:rFonts w:ascii="HelveticaNeueLT Std" w:hAnsi="HelveticaNeueLT Std"/>
        </w:rPr>
        <w:t>%</w:t>
      </w:r>
      <w:r w:rsidRPr="00A158EE">
        <w:rPr>
          <w:rFonts w:ascii="HelveticaNeueLT Std" w:hAnsi="HelveticaNeueLT Std"/>
        </w:rPr>
        <w:t xml:space="preserve">, which is supported in principle. </w:t>
      </w:r>
      <w:r w:rsidRPr="0002482E">
        <w:rPr>
          <w:rFonts w:ascii="HelveticaNeueLT Std" w:hAnsi="HelveticaNeueLT Std"/>
        </w:rPr>
        <w:t>This response details the clarifications and changes</w:t>
      </w:r>
      <w:r w:rsidR="00967BA6">
        <w:rPr>
          <w:rFonts w:ascii="HelveticaNeueLT Std" w:hAnsi="HelveticaNeueLT Std"/>
        </w:rPr>
        <w:t xml:space="preserve"> especially with regards to overheating</w:t>
      </w:r>
      <w:r w:rsidR="004C0FA6">
        <w:rPr>
          <w:rFonts w:ascii="HelveticaNeueLT Std" w:hAnsi="HelveticaNeueLT Std"/>
        </w:rPr>
        <w:t xml:space="preserve"> and UGF. </w:t>
      </w:r>
      <w:r w:rsidR="0002482E" w:rsidRPr="0002482E">
        <w:rPr>
          <w:rFonts w:ascii="HelveticaNeueLT Std" w:hAnsi="HelveticaNeueLT Std"/>
        </w:rPr>
        <w:t>Planning conditions have been revised to reflect the proposed changes to secure the benefits of the scheme.</w:t>
      </w:r>
    </w:p>
    <w:p w14:paraId="2BC2EB40" w14:textId="6F42330B" w:rsidR="00311292" w:rsidRDefault="00967BA6" w:rsidP="0077146E">
      <w:pPr>
        <w:rPr>
          <w:rFonts w:ascii="HelveticaNeueLT Std" w:hAnsi="HelveticaNeueLT Std"/>
        </w:rPr>
      </w:pPr>
      <w:r>
        <w:rPr>
          <w:rFonts w:ascii="HelveticaNeueLT Std" w:hAnsi="HelveticaNeueLT Std"/>
        </w:rPr>
        <w:t xml:space="preserve"> </w:t>
      </w:r>
    </w:p>
    <w:p w14:paraId="4D4117CF" w14:textId="429C3ECF" w:rsidR="00D64FA2" w:rsidRPr="00FE6231" w:rsidRDefault="0002482E" w:rsidP="0002482E">
      <w:pPr>
        <w:pStyle w:val="Heading1"/>
        <w:numPr>
          <w:ilvl w:val="0"/>
          <w:numId w:val="0"/>
        </w:numPr>
        <w:ind w:left="360"/>
      </w:pPr>
      <w:r>
        <w:t>2.</w:t>
      </w:r>
      <w:r>
        <w:tab/>
      </w:r>
      <w:r w:rsidR="00D64FA2" w:rsidRPr="00BE2318">
        <w:t xml:space="preserve">Energy </w:t>
      </w:r>
      <w:r w:rsidR="00D64FA2">
        <w:t>Strategy</w:t>
      </w:r>
    </w:p>
    <w:p w14:paraId="7F19C181" w14:textId="77777777" w:rsidR="0002482E" w:rsidRDefault="0002482E" w:rsidP="0002482E">
      <w:pPr>
        <w:rPr>
          <w:rFonts w:ascii="HelveticaNeueLT Std" w:hAnsi="HelveticaNeueLT Std"/>
          <w:b/>
          <w:bCs/>
        </w:rPr>
      </w:pPr>
      <w:r>
        <w:rPr>
          <w:rFonts w:ascii="HelveticaNeueLT Std" w:hAnsi="HelveticaNeueLT Std"/>
          <w:b/>
          <w:bCs/>
        </w:rPr>
        <w:t>Energy Use Intensity (EUI) / Space Heating Demand (SHD)</w:t>
      </w:r>
    </w:p>
    <w:p w14:paraId="4BF691B8" w14:textId="77777777" w:rsidR="00D64FA2" w:rsidRDefault="00D64FA2" w:rsidP="0077146E">
      <w:pPr>
        <w:rPr>
          <w:rFonts w:ascii="HelveticaNeueLT Std" w:hAnsi="HelveticaNeueLT Std"/>
        </w:rPr>
      </w:pPr>
    </w:p>
    <w:p w14:paraId="19EF81BC" w14:textId="6479639E" w:rsidR="008B7CF4" w:rsidRDefault="008B7CF4" w:rsidP="0077146E">
      <w:pPr>
        <w:rPr>
          <w:rFonts w:ascii="HelveticaNeueLT Std" w:hAnsi="HelveticaNeueLT Std"/>
        </w:rPr>
      </w:pPr>
      <w:r>
        <w:rPr>
          <w:rFonts w:ascii="HelveticaNeueLT Std" w:hAnsi="HelveticaNeueLT Std"/>
        </w:rPr>
        <w:t xml:space="preserve">Applicant has provided the following corrected EUI and SHD: </w:t>
      </w:r>
    </w:p>
    <w:tbl>
      <w:tblPr>
        <w:tblStyle w:val="TableGrid"/>
        <w:tblW w:w="9067" w:type="dxa"/>
        <w:tblLook w:val="04A0" w:firstRow="1" w:lastRow="0" w:firstColumn="1" w:lastColumn="0" w:noHBand="0" w:noVBand="1"/>
      </w:tblPr>
      <w:tblGrid>
        <w:gridCol w:w="1980"/>
        <w:gridCol w:w="3635"/>
        <w:gridCol w:w="3452"/>
      </w:tblGrid>
      <w:tr w:rsidR="008B7CF4" w14:paraId="51565D85" w14:textId="77777777" w:rsidTr="00A4735C">
        <w:tc>
          <w:tcPr>
            <w:tcW w:w="1980" w:type="dxa"/>
            <w:shd w:val="clear" w:color="auto" w:fill="D5DCE4" w:themeFill="text2" w:themeFillTint="33"/>
          </w:tcPr>
          <w:p w14:paraId="37F05541" w14:textId="77777777" w:rsidR="008B7CF4" w:rsidRPr="00863B4E" w:rsidRDefault="008B7CF4" w:rsidP="00A4735C">
            <w:pPr>
              <w:rPr>
                <w:rFonts w:ascii="HelveticaNeueLT Std" w:hAnsi="HelveticaNeueLT Std"/>
                <w:b/>
                <w:bCs/>
              </w:rPr>
            </w:pPr>
          </w:p>
        </w:tc>
        <w:tc>
          <w:tcPr>
            <w:tcW w:w="3635" w:type="dxa"/>
            <w:shd w:val="clear" w:color="auto" w:fill="D5DCE4" w:themeFill="text2" w:themeFillTint="33"/>
          </w:tcPr>
          <w:p w14:paraId="1A038258" w14:textId="77777777" w:rsidR="008B7CF4" w:rsidRDefault="008B7CF4" w:rsidP="00A4735C">
            <w:pPr>
              <w:jc w:val="center"/>
              <w:rPr>
                <w:rFonts w:ascii="HelveticaNeueLT Std" w:hAnsi="HelveticaNeueLT Std"/>
                <w:b/>
                <w:bCs/>
              </w:rPr>
            </w:pPr>
            <w:r>
              <w:rPr>
                <w:rFonts w:ascii="HelveticaNeueLT Std" w:hAnsi="HelveticaNeueLT Std"/>
                <w:b/>
                <w:bCs/>
              </w:rPr>
              <w:t>Proposed Development</w:t>
            </w:r>
          </w:p>
        </w:tc>
        <w:tc>
          <w:tcPr>
            <w:tcW w:w="3452" w:type="dxa"/>
            <w:shd w:val="clear" w:color="auto" w:fill="D5DCE4" w:themeFill="text2" w:themeFillTint="33"/>
          </w:tcPr>
          <w:p w14:paraId="13AC3ABF" w14:textId="77777777" w:rsidR="008B7CF4" w:rsidRPr="00863B4E" w:rsidRDefault="008B7CF4" w:rsidP="00A4735C">
            <w:pPr>
              <w:jc w:val="center"/>
              <w:rPr>
                <w:rFonts w:ascii="HelveticaNeueLT Std" w:hAnsi="HelveticaNeueLT Std"/>
                <w:b/>
                <w:bCs/>
              </w:rPr>
            </w:pPr>
            <w:r>
              <w:rPr>
                <w:rFonts w:ascii="HelveticaNeueLT Std" w:hAnsi="HelveticaNeueLT Std"/>
                <w:b/>
                <w:bCs/>
              </w:rPr>
              <w:t>GLA Benchmark</w:t>
            </w:r>
          </w:p>
        </w:tc>
      </w:tr>
      <w:tr w:rsidR="008B7CF4" w14:paraId="0301FFD6" w14:textId="77777777" w:rsidTr="00A4735C">
        <w:tc>
          <w:tcPr>
            <w:tcW w:w="1980" w:type="dxa"/>
            <w:shd w:val="clear" w:color="auto" w:fill="D5DCE4" w:themeFill="text2" w:themeFillTint="33"/>
          </w:tcPr>
          <w:p w14:paraId="794E90A1" w14:textId="77777777" w:rsidR="008B7CF4" w:rsidRPr="00863B4E" w:rsidRDefault="008B7CF4" w:rsidP="00A4735C">
            <w:pPr>
              <w:rPr>
                <w:rFonts w:ascii="HelveticaNeueLT Std" w:hAnsi="HelveticaNeueLT Std"/>
                <w:b/>
                <w:bCs/>
              </w:rPr>
            </w:pPr>
            <w:r w:rsidRPr="00863B4E">
              <w:rPr>
                <w:rFonts w:ascii="HelveticaNeueLT Std" w:hAnsi="HelveticaNeueLT Std"/>
                <w:b/>
                <w:bCs/>
              </w:rPr>
              <w:t>Building type</w:t>
            </w:r>
          </w:p>
        </w:tc>
        <w:tc>
          <w:tcPr>
            <w:tcW w:w="3635" w:type="dxa"/>
          </w:tcPr>
          <w:p w14:paraId="560F5E1B" w14:textId="77777777" w:rsidR="008B7CF4" w:rsidRPr="00BC7176" w:rsidRDefault="008B7CF4" w:rsidP="00A4735C">
            <w:pPr>
              <w:jc w:val="center"/>
              <w:rPr>
                <w:rFonts w:ascii="HelveticaNeueLT Std" w:hAnsi="HelveticaNeueLT Std"/>
              </w:rPr>
            </w:pPr>
            <w:r>
              <w:rPr>
                <w:rFonts w:ascii="HelveticaNeueLT Std" w:hAnsi="HelveticaNeueLT Std"/>
              </w:rPr>
              <w:t xml:space="preserve">Office </w:t>
            </w:r>
          </w:p>
        </w:tc>
        <w:tc>
          <w:tcPr>
            <w:tcW w:w="3452" w:type="dxa"/>
          </w:tcPr>
          <w:p w14:paraId="269A281F" w14:textId="77777777" w:rsidR="008B7CF4" w:rsidRPr="00BC7176" w:rsidRDefault="008B7CF4" w:rsidP="00A4735C">
            <w:pPr>
              <w:jc w:val="center"/>
              <w:rPr>
                <w:rFonts w:ascii="HelveticaNeueLT Std" w:hAnsi="HelveticaNeueLT Std"/>
              </w:rPr>
            </w:pPr>
            <w:r w:rsidRPr="00BC7176">
              <w:rPr>
                <w:rFonts w:ascii="HelveticaNeueLT Std" w:hAnsi="HelveticaNeueLT Std"/>
              </w:rPr>
              <w:t>Office</w:t>
            </w:r>
          </w:p>
        </w:tc>
      </w:tr>
      <w:tr w:rsidR="008B7CF4" w14:paraId="469B4E4D" w14:textId="77777777" w:rsidTr="00A4735C">
        <w:tc>
          <w:tcPr>
            <w:tcW w:w="1980" w:type="dxa"/>
            <w:shd w:val="clear" w:color="auto" w:fill="D5DCE4" w:themeFill="text2" w:themeFillTint="33"/>
          </w:tcPr>
          <w:p w14:paraId="7EC06EA9" w14:textId="77777777" w:rsidR="008B7CF4" w:rsidRDefault="008B7CF4" w:rsidP="00A4735C">
            <w:pPr>
              <w:rPr>
                <w:rFonts w:ascii="HelveticaNeueLT Std" w:hAnsi="HelveticaNeueLT Std"/>
              </w:rPr>
            </w:pPr>
            <w:r w:rsidRPr="00863B4E">
              <w:rPr>
                <w:rFonts w:ascii="HelveticaNeueLT Std" w:hAnsi="HelveticaNeueLT Std"/>
                <w:b/>
                <w:bCs/>
              </w:rPr>
              <w:t xml:space="preserve">EUI </w:t>
            </w:r>
          </w:p>
        </w:tc>
        <w:tc>
          <w:tcPr>
            <w:tcW w:w="3635" w:type="dxa"/>
          </w:tcPr>
          <w:p w14:paraId="376232E6" w14:textId="05E54524" w:rsidR="008B7CF4" w:rsidRPr="00656844" w:rsidRDefault="00AB0058" w:rsidP="00A4735C">
            <w:pPr>
              <w:jc w:val="center"/>
              <w:rPr>
                <w:rFonts w:ascii="HelveticaNeueLT Std" w:hAnsi="HelveticaNeueLT Std"/>
              </w:rPr>
            </w:pPr>
            <w:r>
              <w:rPr>
                <w:rFonts w:ascii="HelveticaNeueLT Std" w:hAnsi="HelveticaNeueLT Std"/>
              </w:rPr>
              <w:t>21</w:t>
            </w:r>
            <w:r w:rsidR="008B7CF4" w:rsidRPr="00656844">
              <w:rPr>
                <w:rFonts w:ascii="HelveticaNeueLT Std" w:hAnsi="HelveticaNeueLT Std"/>
              </w:rPr>
              <w:t xml:space="preserve"> kWh/m</w:t>
            </w:r>
            <w:r w:rsidR="008B7CF4" w:rsidRPr="00656844">
              <w:rPr>
                <w:rFonts w:ascii="HelveticaNeueLT Std" w:hAnsi="HelveticaNeueLT Std"/>
                <w:vertAlign w:val="superscript"/>
              </w:rPr>
              <w:t>2</w:t>
            </w:r>
            <w:r w:rsidR="008B7CF4" w:rsidRPr="00656844">
              <w:rPr>
                <w:rFonts w:ascii="HelveticaNeueLT Std" w:hAnsi="HelveticaNeueLT Std"/>
              </w:rPr>
              <w:t>/year</w:t>
            </w:r>
            <w:r w:rsidR="008B7CF4">
              <w:rPr>
                <w:rFonts w:ascii="HelveticaNeueLT Std" w:hAnsi="HelveticaNeueLT Std"/>
              </w:rPr>
              <w:t xml:space="preserve"> *</w:t>
            </w:r>
          </w:p>
        </w:tc>
        <w:tc>
          <w:tcPr>
            <w:tcW w:w="3452" w:type="dxa"/>
          </w:tcPr>
          <w:p w14:paraId="4D476284" w14:textId="77777777" w:rsidR="008B7CF4" w:rsidRDefault="008B7CF4" w:rsidP="00A4735C">
            <w:pPr>
              <w:jc w:val="center"/>
              <w:rPr>
                <w:rFonts w:ascii="HelveticaNeueLT Std" w:hAnsi="HelveticaNeueLT Std"/>
              </w:rPr>
            </w:pPr>
            <w:r>
              <w:rPr>
                <w:rFonts w:ascii="HelveticaNeueLT Std" w:hAnsi="HelveticaNeueLT Std"/>
              </w:rPr>
              <w:t xml:space="preserve">Meets GLA benchmark of 55 </w:t>
            </w:r>
            <w:r w:rsidRPr="00BC7176">
              <w:rPr>
                <w:rFonts w:ascii="HelveticaNeueLT Std" w:hAnsi="HelveticaNeueLT Std"/>
              </w:rPr>
              <w:t>kWh/m</w:t>
            </w:r>
            <w:r w:rsidRPr="00BC7176">
              <w:rPr>
                <w:rFonts w:ascii="HelveticaNeueLT Std" w:hAnsi="HelveticaNeueLT Std"/>
                <w:vertAlign w:val="superscript"/>
              </w:rPr>
              <w:t>2</w:t>
            </w:r>
            <w:r w:rsidRPr="00BC7176">
              <w:rPr>
                <w:rFonts w:ascii="HelveticaNeueLT Std" w:hAnsi="HelveticaNeueLT Std"/>
              </w:rPr>
              <w:t>/year</w:t>
            </w:r>
          </w:p>
        </w:tc>
      </w:tr>
      <w:tr w:rsidR="008B7CF4" w14:paraId="062E9893" w14:textId="77777777" w:rsidTr="00A4735C">
        <w:tc>
          <w:tcPr>
            <w:tcW w:w="1980" w:type="dxa"/>
            <w:shd w:val="clear" w:color="auto" w:fill="D5DCE4" w:themeFill="text2" w:themeFillTint="33"/>
          </w:tcPr>
          <w:p w14:paraId="4F17AC79" w14:textId="77777777" w:rsidR="008B7CF4" w:rsidRDefault="008B7CF4" w:rsidP="00A4735C">
            <w:pPr>
              <w:rPr>
                <w:rFonts w:ascii="HelveticaNeueLT Std" w:hAnsi="HelveticaNeueLT Std"/>
              </w:rPr>
            </w:pPr>
            <w:r>
              <w:rPr>
                <w:rFonts w:ascii="HelveticaNeueLT Std" w:hAnsi="HelveticaNeueLT Std"/>
                <w:b/>
                <w:bCs/>
              </w:rPr>
              <w:t>SHD</w:t>
            </w:r>
            <w:r w:rsidRPr="00863B4E">
              <w:rPr>
                <w:rFonts w:ascii="HelveticaNeueLT Std" w:hAnsi="HelveticaNeueLT Std"/>
                <w:b/>
                <w:bCs/>
              </w:rPr>
              <w:t xml:space="preserve"> </w:t>
            </w:r>
          </w:p>
        </w:tc>
        <w:tc>
          <w:tcPr>
            <w:tcW w:w="3635" w:type="dxa"/>
          </w:tcPr>
          <w:p w14:paraId="5A408941" w14:textId="2895BFA6" w:rsidR="008B7CF4" w:rsidRPr="00656844" w:rsidRDefault="00AB0058" w:rsidP="00A4735C">
            <w:pPr>
              <w:jc w:val="center"/>
              <w:rPr>
                <w:rFonts w:ascii="HelveticaNeueLT Std" w:hAnsi="HelveticaNeueLT Std"/>
              </w:rPr>
            </w:pPr>
            <w:r>
              <w:rPr>
                <w:rFonts w:ascii="HelveticaNeueLT Std" w:hAnsi="HelveticaNeueLT Std"/>
              </w:rPr>
              <w:t>13</w:t>
            </w:r>
            <w:r w:rsidR="008B7CF4" w:rsidRPr="00656844">
              <w:rPr>
                <w:rFonts w:ascii="HelveticaNeueLT Std" w:hAnsi="HelveticaNeueLT Std"/>
              </w:rPr>
              <w:t xml:space="preserve"> kWh/m</w:t>
            </w:r>
            <w:r w:rsidR="008B7CF4" w:rsidRPr="00656844">
              <w:rPr>
                <w:rFonts w:ascii="HelveticaNeueLT Std" w:hAnsi="HelveticaNeueLT Std"/>
                <w:vertAlign w:val="superscript"/>
              </w:rPr>
              <w:t>2</w:t>
            </w:r>
            <w:r w:rsidR="008B7CF4" w:rsidRPr="00656844">
              <w:rPr>
                <w:rFonts w:ascii="HelveticaNeueLT Std" w:hAnsi="HelveticaNeueLT Std"/>
              </w:rPr>
              <w:t>/year</w:t>
            </w:r>
            <w:r w:rsidR="008B7CF4">
              <w:rPr>
                <w:rFonts w:ascii="HelveticaNeueLT Std" w:hAnsi="HelveticaNeueLT Std"/>
              </w:rPr>
              <w:t xml:space="preserve"> *</w:t>
            </w:r>
          </w:p>
        </w:tc>
        <w:tc>
          <w:tcPr>
            <w:tcW w:w="3452" w:type="dxa"/>
          </w:tcPr>
          <w:p w14:paraId="78DE60A5" w14:textId="77777777" w:rsidR="008B7CF4" w:rsidRPr="00D8063E" w:rsidRDefault="008B7CF4" w:rsidP="00A4735C">
            <w:pPr>
              <w:jc w:val="center"/>
              <w:rPr>
                <w:rFonts w:ascii="HelveticaNeueLT Std" w:hAnsi="HelveticaNeueLT Std"/>
              </w:rPr>
            </w:pPr>
            <w:r>
              <w:rPr>
                <w:rFonts w:ascii="HelveticaNeueLT Std" w:hAnsi="HelveticaNeueLT Std"/>
              </w:rPr>
              <w:t xml:space="preserve">Meets GLA benchmark of 15 </w:t>
            </w:r>
            <w:r w:rsidRPr="00BC7176">
              <w:rPr>
                <w:rFonts w:ascii="HelveticaNeueLT Std" w:hAnsi="HelveticaNeueLT Std"/>
              </w:rPr>
              <w:t>kWh/m</w:t>
            </w:r>
            <w:r w:rsidRPr="00BC7176">
              <w:rPr>
                <w:rFonts w:ascii="HelveticaNeueLT Std" w:hAnsi="HelveticaNeueLT Std"/>
                <w:vertAlign w:val="superscript"/>
              </w:rPr>
              <w:t>2</w:t>
            </w:r>
            <w:r w:rsidRPr="00BC7176">
              <w:rPr>
                <w:rFonts w:ascii="HelveticaNeueLT Std" w:hAnsi="HelveticaNeueLT Std"/>
              </w:rPr>
              <w:t>/year</w:t>
            </w:r>
          </w:p>
        </w:tc>
      </w:tr>
      <w:tr w:rsidR="008B7CF4" w14:paraId="36EBFF90" w14:textId="77777777" w:rsidTr="00A4735C">
        <w:tc>
          <w:tcPr>
            <w:tcW w:w="1980" w:type="dxa"/>
            <w:shd w:val="clear" w:color="auto" w:fill="D5DCE4" w:themeFill="text2" w:themeFillTint="33"/>
          </w:tcPr>
          <w:p w14:paraId="449FF1FB" w14:textId="77777777" w:rsidR="008B7CF4" w:rsidRDefault="008B7CF4" w:rsidP="00A4735C">
            <w:pPr>
              <w:rPr>
                <w:rFonts w:ascii="HelveticaNeueLT Std" w:hAnsi="HelveticaNeueLT Std"/>
              </w:rPr>
            </w:pPr>
            <w:r w:rsidRPr="00863B4E">
              <w:rPr>
                <w:rFonts w:ascii="HelveticaNeueLT Std" w:hAnsi="HelveticaNeueLT Std"/>
                <w:b/>
                <w:bCs/>
              </w:rPr>
              <w:t>Methodology used</w:t>
            </w:r>
          </w:p>
        </w:tc>
        <w:tc>
          <w:tcPr>
            <w:tcW w:w="3635" w:type="dxa"/>
          </w:tcPr>
          <w:p w14:paraId="4712F4F6" w14:textId="77777777" w:rsidR="008B7CF4" w:rsidRPr="00656844" w:rsidRDefault="008B7CF4" w:rsidP="00A4735C">
            <w:pPr>
              <w:jc w:val="center"/>
              <w:rPr>
                <w:rFonts w:ascii="HelveticaNeueLT Std" w:hAnsi="HelveticaNeueLT Std"/>
              </w:rPr>
            </w:pPr>
            <w:r w:rsidRPr="00656844">
              <w:rPr>
                <w:rFonts w:ascii="HelveticaNeueLT Std" w:hAnsi="HelveticaNeueLT Std"/>
              </w:rPr>
              <w:t>BRUKL/SBEM</w:t>
            </w:r>
          </w:p>
        </w:tc>
        <w:tc>
          <w:tcPr>
            <w:tcW w:w="3452" w:type="dxa"/>
          </w:tcPr>
          <w:p w14:paraId="3D4C65D9" w14:textId="77777777" w:rsidR="008B7CF4" w:rsidRPr="00D8063E" w:rsidRDefault="008B7CF4" w:rsidP="00A4735C">
            <w:pPr>
              <w:jc w:val="center"/>
              <w:rPr>
                <w:rFonts w:ascii="HelveticaNeueLT Std" w:hAnsi="HelveticaNeueLT Std"/>
              </w:rPr>
            </w:pPr>
          </w:p>
        </w:tc>
      </w:tr>
    </w:tbl>
    <w:p w14:paraId="77E56F6B" w14:textId="77777777" w:rsidR="008B7CF4" w:rsidRDefault="008B7CF4" w:rsidP="0077146E">
      <w:pPr>
        <w:rPr>
          <w:rFonts w:ascii="HelveticaNeueLT Std" w:hAnsi="HelveticaNeueLT Std"/>
        </w:rPr>
      </w:pPr>
    </w:p>
    <w:p w14:paraId="6AD023E8" w14:textId="77777777" w:rsidR="00B048A3" w:rsidRPr="00FE6231" w:rsidRDefault="00B048A3" w:rsidP="00B048A3">
      <w:pPr>
        <w:pStyle w:val="Heading2"/>
        <w:rPr>
          <w:i w:val="0"/>
          <w:iCs w:val="0"/>
          <w:sz w:val="22"/>
          <w:szCs w:val="22"/>
        </w:rPr>
      </w:pPr>
      <w:r w:rsidRPr="00FE6231">
        <w:rPr>
          <w:i w:val="0"/>
          <w:iCs w:val="0"/>
          <w:sz w:val="22"/>
          <w:szCs w:val="22"/>
        </w:rPr>
        <w:t>Energy – Lean</w:t>
      </w:r>
    </w:p>
    <w:p w14:paraId="5F9FF6E7" w14:textId="3A7B0465" w:rsidR="00A03B08" w:rsidRDefault="00B048A3" w:rsidP="0077146E">
      <w:pPr>
        <w:rPr>
          <w:rFonts w:ascii="HelveticaNeueLT Std" w:hAnsi="HelveticaNeueLT Std"/>
        </w:rPr>
      </w:pPr>
      <w:r>
        <w:rPr>
          <w:rFonts w:ascii="HelveticaNeueLT Std" w:hAnsi="HelveticaNeueLT Std"/>
        </w:rPr>
        <w:t xml:space="preserve">Applicant </w:t>
      </w:r>
      <w:r w:rsidR="00972A8F">
        <w:rPr>
          <w:rFonts w:ascii="HelveticaNeueLT Std" w:hAnsi="HelveticaNeueLT Std"/>
        </w:rPr>
        <w:t xml:space="preserve">has confirmed the following building </w:t>
      </w:r>
      <w:r w:rsidR="00A03B08">
        <w:rPr>
          <w:rFonts w:ascii="HelveticaNeueLT Std" w:hAnsi="HelveticaNeueLT Std"/>
        </w:rPr>
        <w:t xml:space="preserve">fabric </w:t>
      </w:r>
      <w:r w:rsidR="00972A8F">
        <w:rPr>
          <w:rFonts w:ascii="HelveticaNeueLT Std" w:hAnsi="HelveticaNeueLT Std"/>
        </w:rPr>
        <w:t xml:space="preserve">specifications to clarify </w:t>
      </w:r>
      <w:r w:rsidR="00A03B08">
        <w:rPr>
          <w:rFonts w:ascii="HelveticaNeueLT Std" w:hAnsi="HelveticaNeueLT Std"/>
        </w:rPr>
        <w:t xml:space="preserve">the </w:t>
      </w:r>
      <w:r w:rsidR="00972A8F">
        <w:rPr>
          <w:rFonts w:ascii="HelveticaNeueLT Std" w:hAnsi="HelveticaNeueLT Std"/>
        </w:rPr>
        <w:t xml:space="preserve">discrepancies </w:t>
      </w:r>
      <w:r w:rsidR="00A03B08">
        <w:rPr>
          <w:rFonts w:ascii="HelveticaNeueLT Std" w:hAnsi="HelveticaNeueLT Std"/>
        </w:rPr>
        <w:t>in their previous ES</w:t>
      </w:r>
      <w:r w:rsidR="0069782A">
        <w:rPr>
          <w:rFonts w:ascii="HelveticaNeueLT Std" w:hAnsi="HelveticaNeueLT Std"/>
        </w:rPr>
        <w:t xml:space="preserve"> and </w:t>
      </w:r>
      <w:r w:rsidR="00A97294">
        <w:rPr>
          <w:rFonts w:ascii="HelveticaNeueLT Std" w:hAnsi="HelveticaNeueLT Std"/>
        </w:rPr>
        <w:t>the proposed</w:t>
      </w:r>
      <w:r w:rsidR="006F4B89">
        <w:rPr>
          <w:rFonts w:ascii="HelveticaNeueLT Std" w:hAnsi="HelveticaNeueLT Std"/>
        </w:rPr>
        <w:t xml:space="preserve"> lighting efficacy: </w:t>
      </w:r>
    </w:p>
    <w:p w14:paraId="39ADBC76" w14:textId="1C6466DE" w:rsidR="00A03B08" w:rsidRPr="00056F5D" w:rsidRDefault="007F6C8B" w:rsidP="00F458B0">
      <w:pPr>
        <w:pStyle w:val="ListParagraph"/>
        <w:numPr>
          <w:ilvl w:val="0"/>
          <w:numId w:val="13"/>
        </w:numPr>
        <w:rPr>
          <w:rFonts w:ascii="HelveticaNeueLT Std" w:hAnsi="HelveticaNeueLT Std"/>
        </w:rPr>
      </w:pPr>
      <w:r w:rsidRPr="00056F5D">
        <w:rPr>
          <w:rFonts w:ascii="HelveticaNeueLT Std" w:hAnsi="HelveticaNeueLT Std"/>
        </w:rPr>
        <w:t>External walls</w:t>
      </w:r>
      <w:r w:rsidR="005C2E4C" w:rsidRPr="00056F5D">
        <w:rPr>
          <w:rFonts w:ascii="HelveticaNeueLT Std" w:hAnsi="HelveticaNeueLT Std"/>
        </w:rPr>
        <w:t xml:space="preserve">: </w:t>
      </w:r>
      <w:r w:rsidR="005C2E4C" w:rsidRPr="00056F5D">
        <w:rPr>
          <w:rFonts w:ascii="HelveticaNeueLT Std" w:hAnsi="HelveticaNeueLT Std"/>
        </w:rPr>
        <w:tab/>
      </w:r>
      <w:r w:rsidR="00A97294">
        <w:rPr>
          <w:rFonts w:ascii="HelveticaNeueLT Std" w:hAnsi="HelveticaNeueLT Std"/>
        </w:rPr>
        <w:tab/>
      </w:r>
      <w:r w:rsidRPr="00056F5D">
        <w:rPr>
          <w:rFonts w:ascii="HelveticaNeueLT Std" w:hAnsi="HelveticaNeueLT Std"/>
        </w:rPr>
        <w:t>0.12 W/m</w:t>
      </w:r>
      <w:r w:rsidRPr="00056F5D">
        <w:rPr>
          <w:rFonts w:ascii="HelveticaNeueLT Std" w:hAnsi="HelveticaNeueLT Std"/>
          <w:vertAlign w:val="superscript"/>
        </w:rPr>
        <w:t>2</w:t>
      </w:r>
      <w:r w:rsidRPr="00056F5D">
        <w:rPr>
          <w:rFonts w:ascii="HelveticaNeueLT Std" w:hAnsi="HelveticaNeueLT Std"/>
        </w:rPr>
        <w:t>K</w:t>
      </w:r>
    </w:p>
    <w:p w14:paraId="27164129" w14:textId="00543BA8" w:rsidR="007F6C8B" w:rsidRPr="00056F5D" w:rsidRDefault="007F6C8B" w:rsidP="00F458B0">
      <w:pPr>
        <w:pStyle w:val="ListParagraph"/>
        <w:numPr>
          <w:ilvl w:val="0"/>
          <w:numId w:val="13"/>
        </w:numPr>
        <w:rPr>
          <w:rFonts w:ascii="HelveticaNeueLT Std" w:hAnsi="HelveticaNeueLT Std"/>
        </w:rPr>
      </w:pPr>
      <w:r w:rsidRPr="00056F5D">
        <w:rPr>
          <w:rFonts w:ascii="HelveticaNeueLT Std" w:hAnsi="HelveticaNeueLT Std"/>
        </w:rPr>
        <w:t>Air permeability</w:t>
      </w:r>
      <w:r w:rsidR="005C2E4C" w:rsidRPr="00056F5D">
        <w:rPr>
          <w:rFonts w:ascii="HelveticaNeueLT Std" w:hAnsi="HelveticaNeueLT Std"/>
        </w:rPr>
        <w:t xml:space="preserve">: </w:t>
      </w:r>
      <w:r w:rsidRPr="00056F5D">
        <w:rPr>
          <w:rFonts w:ascii="HelveticaNeueLT Std" w:hAnsi="HelveticaNeueLT Std"/>
        </w:rPr>
        <w:t xml:space="preserve"> </w:t>
      </w:r>
      <w:r w:rsidR="005C2E4C" w:rsidRPr="00056F5D">
        <w:rPr>
          <w:rFonts w:ascii="HelveticaNeueLT Std" w:hAnsi="HelveticaNeueLT Std"/>
        </w:rPr>
        <w:tab/>
      </w:r>
      <w:r w:rsidRPr="00056F5D">
        <w:rPr>
          <w:rFonts w:ascii="HelveticaNeueLT Std" w:hAnsi="HelveticaNeueLT Std" w:cs="Calibri"/>
        </w:rPr>
        <w:t xml:space="preserve">3 </w:t>
      </w:r>
      <w:hyperlink r:id="rId12" w:history="1">
        <w:r w:rsidR="005C2E4C" w:rsidRPr="006F4B89">
          <w:t>m</w:t>
        </w:r>
        <w:r w:rsidR="005C2E4C" w:rsidRPr="00056F5D">
          <w:rPr>
            <w:vertAlign w:val="superscript"/>
          </w:rPr>
          <w:t>3</w:t>
        </w:r>
        <w:r w:rsidR="005C2E4C" w:rsidRPr="006F4B89">
          <w:t>/h.m</w:t>
        </w:r>
        <w:r w:rsidR="005C2E4C" w:rsidRPr="00056F5D">
          <w:rPr>
            <w:vertAlign w:val="superscript"/>
          </w:rPr>
          <w:t>2</w:t>
        </w:r>
        <w:r w:rsidR="005C2E4C" w:rsidRPr="006F4B89">
          <w:t>@50pa</w:t>
        </w:r>
      </w:hyperlink>
    </w:p>
    <w:p w14:paraId="56ED0275" w14:textId="0CE84A82" w:rsidR="005C2E4C" w:rsidRPr="00EC4F23" w:rsidRDefault="00E3150F" w:rsidP="00F458B0">
      <w:pPr>
        <w:pStyle w:val="ListParagraph"/>
        <w:numPr>
          <w:ilvl w:val="0"/>
          <w:numId w:val="13"/>
        </w:numPr>
        <w:rPr>
          <w:rFonts w:ascii="HelveticaNeueLT Std" w:hAnsi="HelveticaNeueLT Std" w:cs="Calibri"/>
        </w:rPr>
      </w:pPr>
      <w:r w:rsidRPr="00056F5D">
        <w:rPr>
          <w:rFonts w:ascii="HelveticaNeueLT Std" w:hAnsi="HelveticaNeueLT Std" w:cs="Calibri"/>
        </w:rPr>
        <w:t>Lighting:</w:t>
      </w:r>
      <w:r w:rsidRPr="00056F5D">
        <w:rPr>
          <w:rFonts w:ascii="HelveticaNeueLT Std" w:hAnsi="HelveticaNeueLT Std" w:cs="Calibri"/>
        </w:rPr>
        <w:tab/>
      </w:r>
      <w:r w:rsidRPr="00056F5D">
        <w:rPr>
          <w:rFonts w:ascii="HelveticaNeueLT Std" w:hAnsi="HelveticaNeueLT Std" w:cs="Calibri"/>
        </w:rPr>
        <w:tab/>
        <w:t>100% LED</w:t>
      </w:r>
      <w:r w:rsidR="001B2CE4" w:rsidRPr="00056F5D">
        <w:rPr>
          <w:rFonts w:ascii="HelveticaNeueLT Std" w:hAnsi="HelveticaNeueLT Std" w:cs="Calibri"/>
        </w:rPr>
        <w:t xml:space="preserve"> with efficacy of </w:t>
      </w:r>
      <w:r w:rsidR="00CE63E1" w:rsidRPr="0056143A">
        <w:t>≥100</w:t>
      </w:r>
      <w:r w:rsidR="004958B6" w:rsidRPr="004958B6">
        <w:t xml:space="preserve"> </w:t>
      </w:r>
      <w:proofErr w:type="spellStart"/>
      <w:r w:rsidR="004958B6" w:rsidRPr="0056143A">
        <w:t>lm</w:t>
      </w:r>
      <w:proofErr w:type="spellEnd"/>
      <w:r w:rsidR="004958B6" w:rsidRPr="0056143A">
        <w:t>/W</w:t>
      </w:r>
    </w:p>
    <w:p w14:paraId="15DCD039" w14:textId="01F9C2C7" w:rsidR="00EC4F23" w:rsidRPr="00056F5D" w:rsidRDefault="00EC4F23" w:rsidP="00F458B0">
      <w:pPr>
        <w:pStyle w:val="ListParagraph"/>
        <w:numPr>
          <w:ilvl w:val="0"/>
          <w:numId w:val="13"/>
        </w:numPr>
        <w:rPr>
          <w:rFonts w:ascii="HelveticaNeueLT Std" w:hAnsi="HelveticaNeueLT Std" w:cs="Calibri"/>
        </w:rPr>
      </w:pPr>
      <w:r>
        <w:t>Glazing g-value:</w:t>
      </w:r>
      <w:r>
        <w:tab/>
        <w:t>0.40</w:t>
      </w:r>
    </w:p>
    <w:p w14:paraId="3AF11DD1" w14:textId="77777777" w:rsidR="006E0E35" w:rsidRDefault="006E0E35" w:rsidP="006E0E35">
      <w:pPr>
        <w:rPr>
          <w:rFonts w:ascii="HelveticaNeueLT Std" w:hAnsi="HelveticaNeueLT Std" w:cs="Calibri"/>
        </w:rPr>
      </w:pPr>
    </w:p>
    <w:p w14:paraId="4F119F7C" w14:textId="77777777" w:rsidR="006E0E35" w:rsidRPr="00FE6231" w:rsidRDefault="006E0E35" w:rsidP="006E0E35">
      <w:pPr>
        <w:pStyle w:val="Heading2"/>
        <w:rPr>
          <w:i w:val="0"/>
          <w:iCs w:val="0"/>
          <w:sz w:val="22"/>
          <w:szCs w:val="22"/>
        </w:rPr>
      </w:pPr>
      <w:r w:rsidRPr="00FE6231">
        <w:rPr>
          <w:i w:val="0"/>
          <w:iCs w:val="0"/>
          <w:sz w:val="22"/>
          <w:szCs w:val="22"/>
        </w:rPr>
        <w:t>Energy – Green</w:t>
      </w:r>
    </w:p>
    <w:p w14:paraId="548FDCFB" w14:textId="642B1FD2" w:rsidR="00A97294" w:rsidRPr="00384F29" w:rsidRDefault="000C5ACF" w:rsidP="00A97294">
      <w:pPr>
        <w:autoSpaceDE w:val="0"/>
        <w:autoSpaceDN w:val="0"/>
        <w:adjustRightInd w:val="0"/>
        <w:rPr>
          <w:rFonts w:ascii="HelveticaNeueLT Std" w:hAnsi="HelveticaNeueLT Std"/>
        </w:rPr>
      </w:pPr>
      <w:r w:rsidRPr="00384F29">
        <w:rPr>
          <w:rFonts w:ascii="HelveticaNeueLT Std" w:hAnsi="HelveticaNeueLT Std"/>
        </w:rPr>
        <w:lastRenderedPageBreak/>
        <w:t xml:space="preserve">Applicant has clarified </w:t>
      </w:r>
      <w:r w:rsidR="008306FE" w:rsidRPr="00384F29">
        <w:rPr>
          <w:rFonts w:ascii="HelveticaNeueLT Std" w:hAnsi="HelveticaNeueLT Std"/>
        </w:rPr>
        <w:t xml:space="preserve">the original ES has adopted a conservative approach </w:t>
      </w:r>
      <w:r w:rsidR="00992FD7" w:rsidRPr="00384F29">
        <w:rPr>
          <w:rFonts w:ascii="HelveticaNeueLT Std" w:hAnsi="HelveticaNeueLT Std"/>
        </w:rPr>
        <w:t xml:space="preserve">for the PV </w:t>
      </w:r>
      <w:r w:rsidR="004C1F46" w:rsidRPr="00384F29">
        <w:rPr>
          <w:rFonts w:ascii="HelveticaNeueLT Std" w:hAnsi="HelveticaNeueLT Std"/>
        </w:rPr>
        <w:t>system to allow for design tolerance</w:t>
      </w:r>
      <w:r w:rsidR="009A737C">
        <w:rPr>
          <w:rFonts w:ascii="HelveticaNeueLT Std" w:hAnsi="HelveticaNeueLT Std"/>
        </w:rPr>
        <w:t>.</w:t>
      </w:r>
      <w:r w:rsidR="004C1F46" w:rsidRPr="00384F29">
        <w:rPr>
          <w:rFonts w:ascii="HelveticaNeueLT Std" w:hAnsi="HelveticaNeueLT Std"/>
        </w:rPr>
        <w:t xml:space="preserve"> </w:t>
      </w:r>
      <w:r w:rsidR="00B52579" w:rsidRPr="00384F29">
        <w:rPr>
          <w:rFonts w:ascii="HelveticaNeueLT Std" w:hAnsi="HelveticaNeueLT Std"/>
        </w:rPr>
        <w:t xml:space="preserve">The following proposal of the PV system has been confirmed: </w:t>
      </w:r>
    </w:p>
    <w:p w14:paraId="2FEF3528" w14:textId="0A27E236" w:rsidR="00384F29" w:rsidRDefault="006452A5" w:rsidP="00F458B0">
      <w:pPr>
        <w:pStyle w:val="ListParagraph"/>
        <w:numPr>
          <w:ilvl w:val="0"/>
          <w:numId w:val="11"/>
        </w:numPr>
        <w:rPr>
          <w:rFonts w:ascii="HelveticaNeueLT Std" w:hAnsi="HelveticaNeueLT Std"/>
        </w:rPr>
      </w:pPr>
      <w:r>
        <w:rPr>
          <w:rFonts w:ascii="HelveticaNeueLT Std" w:hAnsi="HelveticaNeueLT Std"/>
        </w:rPr>
        <w:t>C</w:t>
      </w:r>
      <w:r w:rsidR="00384F29" w:rsidRPr="00384F29">
        <w:rPr>
          <w:rFonts w:ascii="HelveticaNeueLT Std" w:hAnsi="HelveticaNeueLT Std"/>
        </w:rPr>
        <w:t>onservative design has safeguarded roof space for up to 38 panels</w:t>
      </w:r>
    </w:p>
    <w:p w14:paraId="057F1CFB" w14:textId="13DE9962" w:rsidR="00384F29" w:rsidRDefault="00384F29" w:rsidP="00F458B0">
      <w:pPr>
        <w:pStyle w:val="ListParagraph"/>
        <w:numPr>
          <w:ilvl w:val="0"/>
          <w:numId w:val="11"/>
        </w:numPr>
        <w:rPr>
          <w:rFonts w:ascii="HelveticaNeueLT Std" w:hAnsi="HelveticaNeueLT Std"/>
        </w:rPr>
      </w:pPr>
      <w:r>
        <w:rPr>
          <w:rFonts w:ascii="HelveticaNeueLT Std" w:hAnsi="HelveticaNeueLT Std"/>
        </w:rPr>
        <w:t xml:space="preserve">Output 12.7 </w:t>
      </w:r>
      <w:proofErr w:type="spellStart"/>
      <w:r>
        <w:rPr>
          <w:rFonts w:ascii="HelveticaNeueLT Std" w:hAnsi="HelveticaNeueLT Std"/>
        </w:rPr>
        <w:t>kWp</w:t>
      </w:r>
      <w:proofErr w:type="spellEnd"/>
      <w:r>
        <w:rPr>
          <w:rFonts w:ascii="HelveticaNeueLT Std" w:hAnsi="HelveticaNeueLT Std"/>
        </w:rPr>
        <w:t xml:space="preserve"> targeted</w:t>
      </w:r>
    </w:p>
    <w:p w14:paraId="1ADD6A57" w14:textId="38929DB2" w:rsidR="00384F29" w:rsidRPr="001241AE" w:rsidRDefault="00384F29" w:rsidP="001241AE">
      <w:pPr>
        <w:pStyle w:val="ListParagraph"/>
        <w:numPr>
          <w:ilvl w:val="0"/>
          <w:numId w:val="11"/>
        </w:numPr>
        <w:rPr>
          <w:rFonts w:ascii="HelveticaNeueLT Std" w:hAnsi="HelveticaNeueLT Std"/>
        </w:rPr>
      </w:pPr>
      <w:r w:rsidRPr="00384F29">
        <w:rPr>
          <w:rFonts w:ascii="HelveticaNeueLT Std" w:hAnsi="HelveticaNeueLT Std"/>
        </w:rPr>
        <w:t>~10,700 kWh/annum generation will be achieved even with fewer, higher efficiency panels.</w:t>
      </w:r>
    </w:p>
    <w:p w14:paraId="2E1D7754" w14:textId="77777777" w:rsidR="00A97294" w:rsidRPr="00A97294" w:rsidRDefault="00A97294" w:rsidP="00A97294">
      <w:pPr>
        <w:autoSpaceDE w:val="0"/>
        <w:autoSpaceDN w:val="0"/>
        <w:adjustRightInd w:val="0"/>
        <w:rPr>
          <w:rFonts w:ascii="HelveticaNeueLT Std" w:hAnsi="HelveticaNeueLT Std" w:cs="Calibri"/>
          <w:highlight w:val="yellow"/>
        </w:rPr>
      </w:pPr>
    </w:p>
    <w:p w14:paraId="7B87721B" w14:textId="77777777" w:rsidR="003E6D75" w:rsidRPr="003E6D75" w:rsidRDefault="00FE2D5D" w:rsidP="00A97294">
      <w:pPr>
        <w:autoSpaceDE w:val="0"/>
        <w:autoSpaceDN w:val="0"/>
        <w:adjustRightInd w:val="0"/>
        <w:rPr>
          <w:rFonts w:ascii="HelveticaNeueLT Std" w:hAnsi="HelveticaNeueLT Std"/>
        </w:rPr>
      </w:pPr>
      <w:r w:rsidRPr="003E6D75">
        <w:rPr>
          <w:rFonts w:ascii="HelveticaNeueLT Std" w:hAnsi="HelveticaNeueLT Std"/>
        </w:rPr>
        <w:t>The following details of ASHP / VRF system has been provided:</w:t>
      </w:r>
      <w:r w:rsidR="003E6D75" w:rsidRPr="003E6D75">
        <w:rPr>
          <w:rFonts w:ascii="HelveticaNeueLT Std" w:hAnsi="HelveticaNeueLT Std"/>
        </w:rPr>
        <w:t xml:space="preserve"> </w:t>
      </w:r>
    </w:p>
    <w:p w14:paraId="367FE7FF" w14:textId="1F1FF435" w:rsidR="003E6D75" w:rsidRPr="003E6D75" w:rsidRDefault="003E6D75" w:rsidP="00F458B0">
      <w:pPr>
        <w:pStyle w:val="ListParagraph"/>
        <w:numPr>
          <w:ilvl w:val="0"/>
          <w:numId w:val="14"/>
        </w:numPr>
        <w:autoSpaceDE w:val="0"/>
        <w:autoSpaceDN w:val="0"/>
        <w:adjustRightInd w:val="0"/>
        <w:rPr>
          <w:rFonts w:ascii="HelveticaNeueLT Std" w:hAnsi="HelveticaNeueLT Std"/>
        </w:rPr>
      </w:pPr>
      <w:r w:rsidRPr="003E6D75">
        <w:rPr>
          <w:rFonts w:ascii="HelveticaNeueLT Std" w:hAnsi="HelveticaNeueLT Std"/>
        </w:rPr>
        <w:t>The Mitsubishi City Multi PURY-P600YNW-A (8 modules) provides heating and cooling</w:t>
      </w:r>
    </w:p>
    <w:p w14:paraId="15D7C1AC" w14:textId="3B3D1117" w:rsidR="00A97294" w:rsidRPr="003E6D75" w:rsidRDefault="003E6D75" w:rsidP="00F458B0">
      <w:pPr>
        <w:pStyle w:val="ListParagraph"/>
        <w:numPr>
          <w:ilvl w:val="0"/>
          <w:numId w:val="14"/>
        </w:numPr>
        <w:autoSpaceDE w:val="0"/>
        <w:autoSpaceDN w:val="0"/>
        <w:adjustRightInd w:val="0"/>
        <w:rPr>
          <w:rFonts w:ascii="HelveticaNeueLT Std" w:hAnsi="HelveticaNeueLT Std"/>
        </w:rPr>
      </w:pPr>
      <w:r w:rsidRPr="003E6D75">
        <w:rPr>
          <w:rFonts w:ascii="HelveticaNeueLT Std" w:hAnsi="HelveticaNeueLT Std"/>
        </w:rPr>
        <w:t xml:space="preserve">SEER 6.4 and SCOP 4.4 </w:t>
      </w:r>
    </w:p>
    <w:p w14:paraId="09D44E13" w14:textId="77777777" w:rsidR="00FE2D5D" w:rsidRPr="00A97294" w:rsidRDefault="00FE2D5D" w:rsidP="00A97294">
      <w:pPr>
        <w:autoSpaceDE w:val="0"/>
        <w:autoSpaceDN w:val="0"/>
        <w:adjustRightInd w:val="0"/>
        <w:rPr>
          <w:rFonts w:ascii="HelveticaNeueLT Std" w:hAnsi="HelveticaNeueLT Std" w:cs="Calibri"/>
          <w:highlight w:val="yellow"/>
        </w:rPr>
      </w:pPr>
    </w:p>
    <w:p w14:paraId="48002752" w14:textId="77777777" w:rsidR="004E7E99" w:rsidRDefault="004E7E99" w:rsidP="004E7E99">
      <w:pPr>
        <w:pStyle w:val="Heading2"/>
        <w:rPr>
          <w:i w:val="0"/>
          <w:iCs w:val="0"/>
          <w:sz w:val="22"/>
          <w:szCs w:val="22"/>
        </w:rPr>
      </w:pPr>
      <w:r w:rsidRPr="00CF3DF1">
        <w:rPr>
          <w:i w:val="0"/>
          <w:iCs w:val="0"/>
          <w:sz w:val="22"/>
          <w:szCs w:val="22"/>
        </w:rPr>
        <w:t>Energy – Be Seen</w:t>
      </w:r>
    </w:p>
    <w:p w14:paraId="2257A8AE" w14:textId="3100E7F3" w:rsidR="00AC6545" w:rsidRDefault="00537B76" w:rsidP="00537B76">
      <w:r>
        <w:t>Applicant has c</w:t>
      </w:r>
      <w:r w:rsidR="00FF426B">
        <w:t xml:space="preserve">onfirmed </w:t>
      </w:r>
      <w:r>
        <w:t xml:space="preserve">sub-metering will be provided </w:t>
      </w:r>
      <w:r w:rsidR="00AC6545">
        <w:t>for all commercial units</w:t>
      </w:r>
      <w:r w:rsidR="0007012A">
        <w:t>. S</w:t>
      </w:r>
      <w:r w:rsidR="00FB4C5F">
        <w:t xml:space="preserve">mart metering and intelligent controls and </w:t>
      </w:r>
      <w:r w:rsidR="0007012A">
        <w:t xml:space="preserve">the use of battery use will enable demand management </w:t>
      </w:r>
      <w:r w:rsidR="00227183">
        <w:t xml:space="preserve">to reduce energy use. </w:t>
      </w:r>
    </w:p>
    <w:p w14:paraId="27B13E6B" w14:textId="77777777" w:rsidR="00AC6545" w:rsidRPr="00537B76" w:rsidRDefault="00AC6545" w:rsidP="00537B76"/>
    <w:p w14:paraId="4EC4830F" w14:textId="13AAEE2A" w:rsidR="00227183" w:rsidRPr="00FE6231" w:rsidRDefault="00227183" w:rsidP="00227183">
      <w:pPr>
        <w:pStyle w:val="Heading1"/>
        <w:numPr>
          <w:ilvl w:val="0"/>
          <w:numId w:val="0"/>
        </w:numPr>
        <w:ind w:left="360"/>
      </w:pPr>
      <w:r>
        <w:t>3.</w:t>
      </w:r>
      <w:r>
        <w:tab/>
      </w:r>
      <w:r w:rsidRPr="00BE2318">
        <w:t>Overheating</w:t>
      </w:r>
    </w:p>
    <w:p w14:paraId="5332C7B9" w14:textId="0F7D1549" w:rsidR="007423EE" w:rsidRDefault="007423EE" w:rsidP="007423EE">
      <w:pPr>
        <w:pStyle w:val="PlainText"/>
        <w:ind w:right="708"/>
        <w:rPr>
          <w:rFonts w:ascii="HelveticaNeueLT Std" w:eastAsia="Times New Roman" w:hAnsi="HelveticaNeueLT Std" w:cs="Calibri"/>
          <w:sz w:val="20"/>
          <w:szCs w:val="20"/>
          <w:lang w:eastAsia="en-GB"/>
        </w:rPr>
      </w:pPr>
      <w:r>
        <w:rPr>
          <w:rFonts w:ascii="HelveticaNeueLT Std" w:eastAsia="Times New Roman" w:hAnsi="HelveticaNeueLT Std" w:cs="Calibri"/>
          <w:sz w:val="20"/>
          <w:szCs w:val="20"/>
          <w:lang w:eastAsia="en-GB"/>
        </w:rPr>
        <w:t xml:space="preserve">Applicant has confirmed the following: </w:t>
      </w:r>
    </w:p>
    <w:p w14:paraId="5941C925" w14:textId="10EA5182" w:rsidR="007A3382" w:rsidRDefault="007423EE" w:rsidP="00F458B0">
      <w:pPr>
        <w:pStyle w:val="PlainText"/>
        <w:numPr>
          <w:ilvl w:val="0"/>
          <w:numId w:val="15"/>
        </w:numPr>
        <w:ind w:right="708"/>
        <w:rPr>
          <w:rFonts w:ascii="HelveticaNeueLT Std" w:eastAsia="Times New Roman" w:hAnsi="HelveticaNeueLT Std" w:cs="Calibri"/>
          <w:sz w:val="20"/>
          <w:szCs w:val="20"/>
          <w:lang w:eastAsia="en-GB"/>
        </w:rPr>
      </w:pPr>
      <w:r>
        <w:rPr>
          <w:rFonts w:ascii="HelveticaNeueLT Std" w:eastAsia="Times New Roman" w:hAnsi="HelveticaNeueLT Std" w:cs="Calibri"/>
          <w:sz w:val="20"/>
          <w:szCs w:val="20"/>
          <w:lang w:eastAsia="en-GB"/>
        </w:rPr>
        <w:t xml:space="preserve">Central London weather has been used for the modelling. </w:t>
      </w:r>
    </w:p>
    <w:p w14:paraId="4AD2F4A8" w14:textId="084592F0" w:rsidR="007423EE" w:rsidRDefault="007423EE" w:rsidP="00F458B0">
      <w:pPr>
        <w:pStyle w:val="PlainText"/>
        <w:numPr>
          <w:ilvl w:val="0"/>
          <w:numId w:val="15"/>
        </w:numPr>
        <w:ind w:right="708"/>
        <w:rPr>
          <w:rFonts w:ascii="HelveticaNeueLT Std" w:eastAsia="Times New Roman" w:hAnsi="HelveticaNeueLT Std" w:cs="Calibri"/>
          <w:sz w:val="20"/>
          <w:szCs w:val="20"/>
          <w:lang w:eastAsia="en-GB"/>
        </w:rPr>
      </w:pPr>
      <w:r>
        <w:rPr>
          <w:rFonts w:ascii="HelveticaNeueLT Std" w:eastAsia="Times New Roman" w:hAnsi="HelveticaNeueLT Std" w:cs="Calibri"/>
          <w:sz w:val="20"/>
          <w:szCs w:val="20"/>
          <w:lang w:eastAsia="en-GB"/>
        </w:rPr>
        <w:t xml:space="preserve">External shading </w:t>
      </w:r>
      <w:r w:rsidR="00E25A57">
        <w:rPr>
          <w:rFonts w:ascii="HelveticaNeueLT Std" w:eastAsia="Times New Roman" w:hAnsi="HelveticaNeueLT Std" w:cs="Calibri"/>
          <w:sz w:val="20"/>
          <w:szCs w:val="20"/>
          <w:lang w:eastAsia="en-GB"/>
        </w:rPr>
        <w:t xml:space="preserve">in the form of external venetian blinds to south, east and west elevations to reduce solar gains. </w:t>
      </w:r>
    </w:p>
    <w:p w14:paraId="26BEFDA7" w14:textId="7022C931" w:rsidR="007423EE" w:rsidRDefault="00A26E9A" w:rsidP="00F458B0">
      <w:pPr>
        <w:pStyle w:val="PlainText"/>
        <w:numPr>
          <w:ilvl w:val="0"/>
          <w:numId w:val="15"/>
        </w:numPr>
        <w:ind w:right="708"/>
        <w:rPr>
          <w:rFonts w:ascii="HelveticaNeueLT Std" w:eastAsia="Times New Roman" w:hAnsi="HelveticaNeueLT Std" w:cs="Calibri"/>
          <w:sz w:val="20"/>
          <w:szCs w:val="20"/>
          <w:lang w:eastAsia="en-GB"/>
        </w:rPr>
      </w:pPr>
      <w:r>
        <w:rPr>
          <w:rFonts w:ascii="HelveticaNeueLT Std" w:eastAsia="Times New Roman" w:hAnsi="HelveticaNeueLT Std" w:cs="Calibri"/>
          <w:sz w:val="20"/>
          <w:szCs w:val="20"/>
          <w:lang w:eastAsia="en-GB"/>
        </w:rPr>
        <w:t>Windows were modelled at 10% free area, but the</w:t>
      </w:r>
      <w:r w:rsidR="00010E1C">
        <w:rPr>
          <w:rFonts w:ascii="HelveticaNeueLT Std" w:eastAsia="Times New Roman" w:hAnsi="HelveticaNeueLT Std" w:cs="Calibri"/>
          <w:sz w:val="20"/>
          <w:szCs w:val="20"/>
          <w:lang w:eastAsia="en-GB"/>
        </w:rPr>
        <w:t xml:space="preserve">y will review and increase operable windows where feasible. </w:t>
      </w:r>
    </w:p>
    <w:p w14:paraId="63101ECD" w14:textId="165F41AE" w:rsidR="00555D23" w:rsidRDefault="00555D23" w:rsidP="00D1629C">
      <w:pPr>
        <w:pStyle w:val="PlainText"/>
        <w:ind w:right="708"/>
        <w:rPr>
          <w:rFonts w:ascii="HelveticaNeueLT Std" w:eastAsia="Times New Roman" w:hAnsi="HelveticaNeueLT Std" w:cs="Calibri"/>
          <w:sz w:val="20"/>
          <w:szCs w:val="20"/>
          <w:lang w:eastAsia="en-GB"/>
        </w:rPr>
      </w:pPr>
    </w:p>
    <w:p w14:paraId="1B8232F5" w14:textId="291620EA" w:rsidR="00D1629C" w:rsidRDefault="00D1629C" w:rsidP="00D1629C">
      <w:pPr>
        <w:pStyle w:val="PlainText"/>
        <w:ind w:right="708"/>
        <w:rPr>
          <w:rFonts w:ascii="HelveticaNeueLT Std" w:eastAsia="Times New Roman" w:hAnsi="HelveticaNeueLT Std" w:cs="Calibri"/>
          <w:sz w:val="20"/>
          <w:szCs w:val="20"/>
          <w:lang w:eastAsia="en-GB"/>
        </w:rPr>
      </w:pPr>
      <w:r>
        <w:rPr>
          <w:rFonts w:ascii="HelveticaNeueLT Std" w:eastAsia="Times New Roman" w:hAnsi="HelveticaNeueLT Std" w:cs="Calibri"/>
          <w:sz w:val="20"/>
          <w:szCs w:val="20"/>
          <w:lang w:eastAsia="en-GB"/>
        </w:rPr>
        <w:t xml:space="preserve">Applicant has </w:t>
      </w:r>
      <w:r w:rsidR="00FA244F">
        <w:rPr>
          <w:rFonts w:ascii="HelveticaNeueLT Std" w:eastAsia="Times New Roman" w:hAnsi="HelveticaNeueLT Std" w:cs="Calibri"/>
          <w:sz w:val="20"/>
          <w:szCs w:val="20"/>
          <w:lang w:eastAsia="en-GB"/>
        </w:rPr>
        <w:t>provided an indicative window head detail</w:t>
      </w:r>
      <w:r w:rsidR="00856EDC">
        <w:rPr>
          <w:rFonts w:ascii="HelveticaNeueLT Std" w:eastAsia="Times New Roman" w:hAnsi="HelveticaNeueLT Std" w:cs="Calibri"/>
          <w:sz w:val="20"/>
          <w:szCs w:val="20"/>
          <w:lang w:eastAsia="en-GB"/>
        </w:rPr>
        <w:t xml:space="preserve"> as below </w:t>
      </w:r>
      <w:r w:rsidR="00FA244F">
        <w:rPr>
          <w:rFonts w:ascii="HelveticaNeueLT Std" w:eastAsia="Times New Roman" w:hAnsi="HelveticaNeueLT Std" w:cs="Calibri"/>
          <w:sz w:val="20"/>
          <w:szCs w:val="20"/>
          <w:lang w:eastAsia="en-GB"/>
        </w:rPr>
        <w:t>to demonstrate</w:t>
      </w:r>
      <w:r>
        <w:rPr>
          <w:rFonts w:ascii="HelveticaNeueLT Std" w:eastAsia="Times New Roman" w:hAnsi="HelveticaNeueLT Std" w:cs="Calibri"/>
          <w:sz w:val="20"/>
          <w:szCs w:val="20"/>
          <w:lang w:eastAsia="en-GB"/>
        </w:rPr>
        <w:t xml:space="preserve"> </w:t>
      </w:r>
      <w:r w:rsidR="006268BE">
        <w:rPr>
          <w:rFonts w:ascii="HelveticaNeueLT Std" w:eastAsia="Times New Roman" w:hAnsi="HelveticaNeueLT Std" w:cs="Calibri"/>
          <w:sz w:val="20"/>
          <w:szCs w:val="20"/>
          <w:lang w:eastAsia="en-GB"/>
        </w:rPr>
        <w:t>the technical viability of incorporating external blinds</w:t>
      </w:r>
      <w:r w:rsidR="00856EDC">
        <w:rPr>
          <w:rFonts w:ascii="HelveticaNeueLT Std" w:eastAsia="Times New Roman" w:hAnsi="HelveticaNeueLT Std" w:cs="Calibri"/>
          <w:sz w:val="20"/>
          <w:szCs w:val="20"/>
          <w:lang w:eastAsia="en-GB"/>
        </w:rPr>
        <w:t xml:space="preserve">: </w:t>
      </w:r>
    </w:p>
    <w:p w14:paraId="791320E4" w14:textId="1C59D227" w:rsidR="006268BE" w:rsidRDefault="00FA244F" w:rsidP="00D1629C">
      <w:pPr>
        <w:pStyle w:val="PlainText"/>
        <w:ind w:right="708"/>
        <w:rPr>
          <w:rFonts w:ascii="HelveticaNeueLT Std" w:eastAsia="Times New Roman" w:hAnsi="HelveticaNeueLT Std" w:cs="Calibri"/>
          <w:sz w:val="20"/>
          <w:szCs w:val="20"/>
          <w:lang w:eastAsia="en-GB"/>
        </w:rPr>
      </w:pPr>
      <w:r>
        <w:rPr>
          <w:rFonts w:ascii="HelveticaNeueLT Std" w:eastAsia="Times New Roman" w:hAnsi="HelveticaNeueLT Std" w:cs="Calibri"/>
          <w:noProof/>
          <w:sz w:val="20"/>
          <w:szCs w:val="20"/>
          <w:lang w:eastAsia="en-GB"/>
        </w:rPr>
        <w:drawing>
          <wp:inline distT="0" distB="0" distL="0" distR="0" wp14:anchorId="2195682D" wp14:editId="21F59E7A">
            <wp:extent cx="3206065" cy="3743960"/>
            <wp:effectExtent l="0" t="0" r="0" b="0"/>
            <wp:docPr id="745972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16276" cy="3755884"/>
                    </a:xfrm>
                    <a:prstGeom prst="rect">
                      <a:avLst/>
                    </a:prstGeom>
                    <a:noFill/>
                    <a:ln>
                      <a:noFill/>
                    </a:ln>
                  </pic:spPr>
                </pic:pic>
              </a:graphicData>
            </a:graphic>
          </wp:inline>
        </w:drawing>
      </w:r>
    </w:p>
    <w:p w14:paraId="1BABE16C" w14:textId="77777777" w:rsidR="00010E1C" w:rsidRDefault="00010E1C" w:rsidP="007423EE">
      <w:pPr>
        <w:pStyle w:val="PlainText"/>
        <w:ind w:right="708"/>
        <w:rPr>
          <w:rFonts w:ascii="HelveticaNeueLT Std" w:eastAsia="Times New Roman" w:hAnsi="HelveticaNeueLT Std" w:cs="Calibri"/>
          <w:sz w:val="20"/>
          <w:szCs w:val="20"/>
          <w:lang w:eastAsia="en-GB"/>
        </w:rPr>
      </w:pPr>
    </w:p>
    <w:p w14:paraId="3E06267C" w14:textId="77521762" w:rsidR="00010E1C" w:rsidRPr="00A35009" w:rsidRDefault="00010E1C" w:rsidP="007423EE">
      <w:pPr>
        <w:pStyle w:val="PlainText"/>
        <w:ind w:right="708"/>
        <w:rPr>
          <w:rFonts w:ascii="HelveticaNeueLT Std" w:eastAsia="Times New Roman" w:hAnsi="HelveticaNeueLT Std" w:cs="Calibri"/>
          <w:sz w:val="20"/>
          <w:szCs w:val="20"/>
          <w:u w:val="single"/>
          <w:lang w:eastAsia="en-GB"/>
        </w:rPr>
      </w:pPr>
      <w:r w:rsidRPr="00A35009">
        <w:rPr>
          <w:rFonts w:ascii="HelveticaNeueLT Std" w:eastAsia="Times New Roman" w:hAnsi="HelveticaNeueLT Std" w:cs="Calibri"/>
          <w:sz w:val="20"/>
          <w:szCs w:val="20"/>
          <w:u w:val="single"/>
          <w:lang w:eastAsia="en-GB"/>
        </w:rPr>
        <w:t>Actions:</w:t>
      </w:r>
    </w:p>
    <w:p w14:paraId="653627BC" w14:textId="11E12A2E" w:rsidR="00A35009" w:rsidRPr="00125CEC" w:rsidRDefault="00A35009" w:rsidP="00F458B0">
      <w:pPr>
        <w:pStyle w:val="ListParagraph"/>
        <w:numPr>
          <w:ilvl w:val="0"/>
          <w:numId w:val="1"/>
        </w:numPr>
        <w:rPr>
          <w:rFonts w:ascii="HelveticaNeueLT Std" w:hAnsi="HelveticaNeueLT Std"/>
        </w:rPr>
      </w:pPr>
      <w:r w:rsidRPr="00125CEC">
        <w:rPr>
          <w:rFonts w:ascii="HelveticaNeueLT Std" w:hAnsi="HelveticaNeueLT Std"/>
        </w:rPr>
        <w:t>Set out a retrofit plan for future and more extreme weather files, demonstrating how these measures can be installed, how they would reduce the overheating risk, what their lifecycle replacement will be, and who will be responsible for overheating risk.</w:t>
      </w:r>
    </w:p>
    <w:p w14:paraId="699F4537" w14:textId="77777777" w:rsidR="00A35009" w:rsidRPr="00E94913" w:rsidRDefault="00A35009" w:rsidP="00F458B0">
      <w:pPr>
        <w:pStyle w:val="PlainText"/>
        <w:numPr>
          <w:ilvl w:val="0"/>
          <w:numId w:val="1"/>
        </w:numPr>
        <w:ind w:right="708"/>
        <w:rPr>
          <w:rFonts w:ascii="HelveticaNeueLT Std" w:eastAsia="Times New Roman" w:hAnsi="HelveticaNeueLT Std" w:cs="Calibri"/>
          <w:sz w:val="20"/>
          <w:szCs w:val="20"/>
          <w:lang w:eastAsia="en-GB"/>
        </w:rPr>
      </w:pPr>
      <w:r w:rsidRPr="00E94913">
        <w:rPr>
          <w:rFonts w:ascii="HelveticaNeueLT Std" w:eastAsia="Times New Roman" w:hAnsi="HelveticaNeueLT Std" w:cs="Calibri"/>
          <w:sz w:val="20"/>
          <w:szCs w:val="20"/>
          <w:lang w:eastAsia="en-GB"/>
        </w:rPr>
        <w:t>Confirm who will own the overheating risk when the building is occupied (not the residents).</w:t>
      </w:r>
    </w:p>
    <w:p w14:paraId="1E2F3ABB" w14:textId="77777777" w:rsidR="00A35009" w:rsidRDefault="00A35009" w:rsidP="00F458B0">
      <w:pPr>
        <w:pStyle w:val="ListParagraph"/>
        <w:numPr>
          <w:ilvl w:val="0"/>
          <w:numId w:val="1"/>
        </w:numPr>
        <w:rPr>
          <w:rFonts w:ascii="HelveticaNeueLT Std" w:hAnsi="HelveticaNeueLT Std"/>
        </w:rPr>
      </w:pPr>
      <w:r w:rsidRPr="00E94913">
        <w:rPr>
          <w:rFonts w:ascii="HelveticaNeueLT Std" w:hAnsi="HelveticaNeueLT Std"/>
        </w:rPr>
        <w:t>This development should have a heatwave plan / building user guide to mitigate overheating risk for occupants.</w:t>
      </w:r>
    </w:p>
    <w:p w14:paraId="41DE4B94" w14:textId="1C681163" w:rsidR="007423EE" w:rsidRPr="005100D1" w:rsidRDefault="00A35009" w:rsidP="00F458B0">
      <w:pPr>
        <w:pStyle w:val="ListParagraph"/>
        <w:numPr>
          <w:ilvl w:val="0"/>
          <w:numId w:val="1"/>
        </w:numPr>
        <w:rPr>
          <w:rFonts w:ascii="HelveticaNeueLT Std" w:hAnsi="HelveticaNeueLT Std"/>
        </w:rPr>
      </w:pPr>
      <w:r>
        <w:rPr>
          <w:rFonts w:ascii="HelveticaNeueLT Std" w:hAnsi="HelveticaNeueLT Std"/>
        </w:rPr>
        <w:t xml:space="preserve">We will condition </w:t>
      </w:r>
      <w:r w:rsidR="00DF0353">
        <w:rPr>
          <w:rFonts w:ascii="HelveticaNeueLT Std" w:hAnsi="HelveticaNeueLT Std"/>
        </w:rPr>
        <w:t>the</w:t>
      </w:r>
      <w:r>
        <w:rPr>
          <w:rFonts w:ascii="HelveticaNeueLT Std" w:hAnsi="HelveticaNeueLT Std"/>
        </w:rPr>
        <w:t xml:space="preserve"> above actions. </w:t>
      </w:r>
    </w:p>
    <w:p w14:paraId="23B5EF94" w14:textId="77777777" w:rsidR="00E25A57" w:rsidRDefault="00E25A57" w:rsidP="00E25A57">
      <w:pPr>
        <w:pStyle w:val="PlainText"/>
        <w:ind w:right="708"/>
        <w:rPr>
          <w:rFonts w:ascii="HelveticaNeueLT Std" w:eastAsia="Times New Roman" w:hAnsi="HelveticaNeueLT Std" w:cs="Calibri"/>
          <w:sz w:val="20"/>
          <w:szCs w:val="20"/>
          <w:lang w:eastAsia="en-GB"/>
        </w:rPr>
      </w:pPr>
    </w:p>
    <w:p w14:paraId="1E11C1F0" w14:textId="77777777" w:rsidR="005100D1" w:rsidRPr="004039DF" w:rsidRDefault="005100D1" w:rsidP="005100D1">
      <w:pPr>
        <w:pStyle w:val="Heading1"/>
      </w:pPr>
      <w:r w:rsidRPr="00BE2318">
        <w:t>Sustainability</w:t>
      </w:r>
    </w:p>
    <w:p w14:paraId="2A49DCDF" w14:textId="77777777" w:rsidR="005100D1" w:rsidRPr="0060541B" w:rsidRDefault="005100D1" w:rsidP="005100D1">
      <w:pPr>
        <w:pStyle w:val="Heading2"/>
        <w:rPr>
          <w:b w:val="0"/>
          <w:bCs w:val="0"/>
          <w:i w:val="0"/>
          <w:iCs w:val="0"/>
        </w:rPr>
      </w:pPr>
      <w:r w:rsidRPr="0060541B">
        <w:t>Non-Domestic BREEAM Requirement</w:t>
      </w:r>
    </w:p>
    <w:p w14:paraId="57322CE4" w14:textId="6837A7DB" w:rsidR="006E0E35" w:rsidRDefault="00AA185A" w:rsidP="00530876">
      <w:pPr>
        <w:rPr>
          <w:rFonts w:ascii="HelveticaNeueLT Std" w:hAnsi="HelveticaNeueLT Std" w:cs="Calibri"/>
        </w:rPr>
      </w:pPr>
      <w:r w:rsidRPr="00530876">
        <w:rPr>
          <w:rFonts w:ascii="HelveticaNeueLT Std" w:hAnsi="HelveticaNeueLT Std" w:cs="Calibri"/>
        </w:rPr>
        <w:t>A table should be submitted to demonstrate which credits will be met, how many are met out of the total available, under which category, which could be achieved and which will not be met.</w:t>
      </w:r>
      <w:r w:rsidR="00530876">
        <w:rPr>
          <w:rFonts w:ascii="HelveticaNeueLT Std" w:hAnsi="HelveticaNeueLT Std" w:cs="Calibri"/>
        </w:rPr>
        <w:t xml:space="preserve"> This will be conditioned. </w:t>
      </w:r>
    </w:p>
    <w:p w14:paraId="5F472A35" w14:textId="77777777" w:rsidR="00D41512" w:rsidRDefault="00D41512" w:rsidP="00D41512">
      <w:pPr>
        <w:rPr>
          <w:rFonts w:ascii="HelveticaNeueLT Std" w:hAnsi="HelveticaNeueLT Std"/>
        </w:rPr>
      </w:pPr>
    </w:p>
    <w:p w14:paraId="482B2DC3" w14:textId="77777777" w:rsidR="00D41512" w:rsidRPr="00FE6231" w:rsidRDefault="00D41512" w:rsidP="00D41512">
      <w:pPr>
        <w:pStyle w:val="Heading2"/>
      </w:pPr>
      <w:r>
        <w:t xml:space="preserve">Urban Greening / </w:t>
      </w:r>
      <w:r w:rsidRPr="0060541B">
        <w:t>Biodiversity</w:t>
      </w:r>
    </w:p>
    <w:p w14:paraId="78EE0BCA" w14:textId="053F5443" w:rsidR="00D41512" w:rsidRDefault="00FA1D5B" w:rsidP="00530876">
      <w:pPr>
        <w:rPr>
          <w:rFonts w:ascii="HelveticaNeueLT Std" w:hAnsi="HelveticaNeueLT Std"/>
        </w:rPr>
      </w:pPr>
      <w:r>
        <w:rPr>
          <w:rFonts w:ascii="HelveticaNeueLT Std" w:hAnsi="HelveticaNeueLT Std"/>
        </w:rPr>
        <w:t>A</w:t>
      </w:r>
      <w:r w:rsidRPr="00FA1D5B">
        <w:rPr>
          <w:rFonts w:ascii="HelveticaNeueLT Std" w:hAnsi="HelveticaNeueLT Std"/>
        </w:rPr>
        <w:t>pplicant has submitted a UGF calculation showing a score of 0.49</w:t>
      </w:r>
      <w:r w:rsidR="0015335B">
        <w:rPr>
          <w:rFonts w:ascii="HelveticaNeueLT Std" w:hAnsi="HelveticaNeueLT Std"/>
        </w:rPr>
        <w:t xml:space="preserve">, this goes beyond the minimum target score of 0.3 for commercial buildings. This is supported. </w:t>
      </w:r>
    </w:p>
    <w:p w14:paraId="07293386" w14:textId="77777777" w:rsidR="0015335B" w:rsidRDefault="0015335B" w:rsidP="00530876">
      <w:pPr>
        <w:rPr>
          <w:rFonts w:ascii="HelveticaNeueLT Std" w:hAnsi="HelveticaNeueLT Std"/>
        </w:rPr>
      </w:pPr>
    </w:p>
    <w:p w14:paraId="0778128F" w14:textId="77777777" w:rsidR="009C5F37" w:rsidRPr="00B33ABD" w:rsidRDefault="009C5F37" w:rsidP="009C5F37">
      <w:pPr>
        <w:pStyle w:val="Heading1"/>
      </w:pPr>
      <w:r w:rsidRPr="00B33ABD">
        <w:t>Planning Obligations Heads of Terms</w:t>
      </w:r>
    </w:p>
    <w:p w14:paraId="246CA1D6" w14:textId="77777777" w:rsidR="009C5F37" w:rsidRDefault="009C5F37" w:rsidP="00F458B0">
      <w:pPr>
        <w:pStyle w:val="ListParagraph"/>
        <w:numPr>
          <w:ilvl w:val="0"/>
          <w:numId w:val="4"/>
        </w:numPr>
        <w:rPr>
          <w:rFonts w:ascii="HelveticaNeueLT Std" w:hAnsi="HelveticaNeueLT Std"/>
        </w:rPr>
      </w:pPr>
      <w:r>
        <w:rPr>
          <w:rFonts w:ascii="HelveticaNeueLT Std" w:hAnsi="HelveticaNeueLT Std"/>
        </w:rPr>
        <w:t>Be Seen commitment to uploading energy data</w:t>
      </w:r>
    </w:p>
    <w:p w14:paraId="768956D2" w14:textId="77777777" w:rsidR="009C5F37" w:rsidRPr="00800DA6" w:rsidRDefault="009C5F37" w:rsidP="00F458B0">
      <w:pPr>
        <w:pStyle w:val="PlainText"/>
        <w:numPr>
          <w:ilvl w:val="0"/>
          <w:numId w:val="4"/>
        </w:numPr>
        <w:ind w:right="708"/>
        <w:rPr>
          <w:rFonts w:ascii="HelveticaNeueLT Std" w:eastAsia="Times New Roman" w:hAnsi="HelveticaNeueLT Std" w:cs="Calibri"/>
          <w:sz w:val="20"/>
          <w:szCs w:val="20"/>
          <w:lang w:eastAsia="en-GB"/>
        </w:rPr>
      </w:pPr>
      <w:r>
        <w:rPr>
          <w:rFonts w:ascii="HelveticaNeueLT Std" w:hAnsi="HelveticaNeueLT Std" w:cs="Calibri"/>
          <w:sz w:val="20"/>
          <w:szCs w:val="20"/>
        </w:rPr>
        <w:t>Energy Plan</w:t>
      </w:r>
    </w:p>
    <w:p w14:paraId="0DD4AC74" w14:textId="77777777" w:rsidR="009C5F37" w:rsidRPr="00F10DCE" w:rsidRDefault="009C5F37" w:rsidP="00F458B0">
      <w:pPr>
        <w:pStyle w:val="PlainText"/>
        <w:numPr>
          <w:ilvl w:val="0"/>
          <w:numId w:val="4"/>
        </w:numPr>
        <w:ind w:right="708"/>
        <w:rPr>
          <w:rFonts w:ascii="HelveticaNeueLT Std" w:eastAsia="Times New Roman" w:hAnsi="HelveticaNeueLT Std" w:cs="Calibri"/>
          <w:sz w:val="20"/>
          <w:szCs w:val="20"/>
          <w:lang w:eastAsia="en-GB"/>
        </w:rPr>
      </w:pPr>
      <w:r>
        <w:rPr>
          <w:rFonts w:ascii="HelveticaNeueLT Std" w:hAnsi="HelveticaNeueLT Std" w:cs="Calibri"/>
          <w:sz w:val="20"/>
          <w:szCs w:val="20"/>
        </w:rPr>
        <w:t>Sustainability Review</w:t>
      </w:r>
    </w:p>
    <w:p w14:paraId="32E8A2DA" w14:textId="77777777" w:rsidR="009C5F37" w:rsidRPr="00646A0D" w:rsidRDefault="009C5F37" w:rsidP="00F458B0">
      <w:pPr>
        <w:pStyle w:val="ListParagraph"/>
        <w:numPr>
          <w:ilvl w:val="0"/>
          <w:numId w:val="4"/>
        </w:numPr>
        <w:rPr>
          <w:rFonts w:ascii="HelveticaNeueLT Std" w:hAnsi="HelveticaNeueLT Std"/>
        </w:rPr>
      </w:pPr>
      <w:r>
        <w:rPr>
          <w:rFonts w:ascii="HelveticaNeueLT Std" w:hAnsi="HelveticaNeueLT Std"/>
        </w:rPr>
        <w:t>Estimated carbon offset contribution (and associated obligations) of £</w:t>
      </w:r>
      <w:r>
        <w:rPr>
          <w:rFonts w:ascii="HelveticaNeueLT Std" w:hAnsi="HelveticaNeueLT Std" w:cs="Calibri"/>
        </w:rPr>
        <w:t>27,443</w:t>
      </w:r>
      <w:r>
        <w:rPr>
          <w:rFonts w:ascii="HelveticaNeueLT Std" w:hAnsi="HelveticaNeueLT Std"/>
        </w:rPr>
        <w:t xml:space="preserve"> (indicative), plus a 10% management fee; carbon offset contribution to be re-calculated at £2,850 per tCO2 at the Energy Plan and Sustainability stages.</w:t>
      </w:r>
    </w:p>
    <w:p w14:paraId="21BC4E54" w14:textId="77777777" w:rsidR="009C5F37" w:rsidRDefault="009C5F37" w:rsidP="009C5F37">
      <w:pPr>
        <w:rPr>
          <w:rFonts w:ascii="HelveticaNeueLT Std" w:hAnsi="HelveticaNeueLT Std"/>
        </w:rPr>
      </w:pPr>
    </w:p>
    <w:p w14:paraId="5015AAC8" w14:textId="77777777" w:rsidR="009C5F37" w:rsidRPr="00BC2369" w:rsidRDefault="009C5F37" w:rsidP="009C5F37">
      <w:pPr>
        <w:pStyle w:val="Heading1"/>
      </w:pPr>
      <w:r w:rsidRPr="00BC2369">
        <w:t xml:space="preserve">Planning Conditions </w:t>
      </w:r>
    </w:p>
    <w:p w14:paraId="497E1184" w14:textId="77777777" w:rsidR="005B3B33" w:rsidRPr="001B3B8C" w:rsidRDefault="005B3B33" w:rsidP="00530876">
      <w:pPr>
        <w:rPr>
          <w:rFonts w:ascii="HelveticaNeueLT Std" w:hAnsi="HelveticaNeueLT Std"/>
          <w:i/>
          <w:iCs/>
        </w:rPr>
      </w:pPr>
    </w:p>
    <w:p w14:paraId="2933244F" w14:textId="19EF8AFB" w:rsidR="00BD0AC8" w:rsidRPr="001B3B8C" w:rsidRDefault="0067648C" w:rsidP="00530876">
      <w:pPr>
        <w:rPr>
          <w:rFonts w:ascii="HelveticaNeueLT Std" w:hAnsi="HelveticaNeueLT Std"/>
          <w:i/>
          <w:iCs/>
          <w:u w:val="single"/>
        </w:rPr>
      </w:pPr>
      <w:r w:rsidRPr="001B3B8C">
        <w:rPr>
          <w:rFonts w:ascii="HelveticaNeueLT Std" w:hAnsi="HelveticaNeueLT Std"/>
          <w:i/>
          <w:iCs/>
          <w:u w:val="single"/>
        </w:rPr>
        <w:t>E</w:t>
      </w:r>
      <w:r w:rsidR="00BD0AC8" w:rsidRPr="001B3B8C">
        <w:rPr>
          <w:rFonts w:ascii="HelveticaNeueLT Std" w:hAnsi="HelveticaNeueLT Std"/>
          <w:i/>
          <w:iCs/>
          <w:u w:val="single"/>
        </w:rPr>
        <w:t xml:space="preserve">nergy Strategy </w:t>
      </w:r>
    </w:p>
    <w:p w14:paraId="757F2F1A" w14:textId="0CDA2379" w:rsidR="00BD0AC8" w:rsidRPr="001B3B8C" w:rsidRDefault="00BD0AC8" w:rsidP="00BD0AC8">
      <w:pPr>
        <w:rPr>
          <w:rFonts w:ascii="HelveticaNeueLT Std" w:hAnsi="HelveticaNeueLT Std" w:cs="Calibri"/>
          <w:i/>
          <w:iCs/>
          <w:color w:val="000000"/>
        </w:rPr>
      </w:pPr>
      <w:r w:rsidRPr="001B3B8C">
        <w:rPr>
          <w:rFonts w:ascii="HelveticaNeueLT Std" w:hAnsi="HelveticaNeueLT Std" w:cs="Calibri"/>
          <w:i/>
          <w:iCs/>
          <w:color w:val="000000"/>
        </w:rPr>
        <w:t xml:space="preserve">The development </w:t>
      </w:r>
      <w:r w:rsidRPr="001B3B8C">
        <w:rPr>
          <w:rFonts w:ascii="HelveticaNeueLT Std" w:hAnsi="HelveticaNeueLT Std" w:cs="Calibri"/>
          <w:i/>
          <w:iCs/>
          <w:color w:val="000000" w:themeColor="text1"/>
        </w:rPr>
        <w:t>hereby approved shall be constructed in accordance with</w:t>
      </w:r>
      <w:r w:rsidR="00A8689C" w:rsidRPr="001B3B8C">
        <w:rPr>
          <w:rFonts w:ascii="HelveticaNeueLT Std" w:hAnsi="HelveticaNeueLT Std" w:cs="Calibri"/>
          <w:i/>
          <w:iCs/>
          <w:color w:val="000000" w:themeColor="text1"/>
        </w:rPr>
        <w:t xml:space="preserve"> Addendum to the Energy Statement</w:t>
      </w:r>
      <w:r w:rsidRPr="001B3B8C">
        <w:rPr>
          <w:rFonts w:ascii="HelveticaNeueLT Std" w:hAnsi="HelveticaNeueLT Std" w:cs="Calibri"/>
          <w:i/>
          <w:iCs/>
          <w:color w:val="000000" w:themeColor="text1"/>
        </w:rPr>
        <w:t xml:space="preserve"> by </w:t>
      </w:r>
      <w:r w:rsidR="00EA2AD3" w:rsidRPr="001B3B8C">
        <w:rPr>
          <w:rFonts w:ascii="HelveticaNeueLT Std" w:hAnsi="HelveticaNeueLT Std" w:cs="Calibri"/>
          <w:i/>
          <w:iCs/>
          <w:color w:val="000000" w:themeColor="text1"/>
        </w:rPr>
        <w:t>Beyond Engineering Consulting</w:t>
      </w:r>
      <w:r w:rsidRPr="001B3B8C">
        <w:rPr>
          <w:rFonts w:ascii="HelveticaNeueLT Std" w:hAnsi="HelveticaNeueLT Std" w:cs="Calibri"/>
          <w:i/>
          <w:iCs/>
          <w:color w:val="000000" w:themeColor="text1"/>
        </w:rPr>
        <w:t xml:space="preserve"> (dated </w:t>
      </w:r>
      <w:r w:rsidR="00EA2AD3" w:rsidRPr="001B3B8C">
        <w:rPr>
          <w:rFonts w:ascii="HelveticaNeueLT Std" w:hAnsi="HelveticaNeueLT Std" w:cs="Calibri"/>
          <w:i/>
          <w:iCs/>
          <w:color w:val="000000" w:themeColor="text1"/>
        </w:rPr>
        <w:t>23 June 2025</w:t>
      </w:r>
      <w:r w:rsidRPr="001B3B8C">
        <w:rPr>
          <w:rFonts w:ascii="HelveticaNeueLT Std" w:hAnsi="HelveticaNeueLT Std" w:cs="Calibri"/>
          <w:i/>
          <w:iCs/>
          <w:color w:val="000000" w:themeColor="text1"/>
        </w:rPr>
        <w:t xml:space="preserve">) delivering </w:t>
      </w:r>
      <w:r w:rsidRPr="001B3B8C">
        <w:rPr>
          <w:rFonts w:ascii="HelveticaNeueLT Std" w:hAnsi="HelveticaNeueLT Std" w:cs="Calibri"/>
          <w:i/>
          <w:iCs/>
          <w:color w:val="000000"/>
        </w:rPr>
        <w:t xml:space="preserve">a minimum </w:t>
      </w:r>
      <w:r w:rsidR="003D1556" w:rsidRPr="001B3B8C">
        <w:rPr>
          <w:rFonts w:ascii="HelveticaNeueLT Std" w:hAnsi="HelveticaNeueLT Std"/>
          <w:i/>
          <w:iCs/>
        </w:rPr>
        <w:t>37</w:t>
      </w:r>
      <w:r w:rsidRPr="001B3B8C">
        <w:rPr>
          <w:rFonts w:ascii="HelveticaNeueLT Std" w:hAnsi="HelveticaNeueLT Std" w:cs="Calibri"/>
          <w:i/>
          <w:iCs/>
          <w:color w:val="000000"/>
        </w:rPr>
        <w:t>% improvement on carbon emissions over 2021 Building Regulations Part L, with high fabric efficiencie</w:t>
      </w:r>
      <w:r w:rsidRPr="001B3B8C">
        <w:rPr>
          <w:rFonts w:ascii="HelveticaNeueLT Std" w:hAnsi="HelveticaNeueLT Std" w:cs="Calibri"/>
          <w:i/>
          <w:iCs/>
          <w:color w:val="000000" w:themeColor="text1"/>
        </w:rPr>
        <w:t xml:space="preserve">s, </w:t>
      </w:r>
      <w:r w:rsidR="003D1556" w:rsidRPr="001B3B8C">
        <w:rPr>
          <w:rFonts w:ascii="HelveticaNeueLT Std" w:hAnsi="HelveticaNeueLT Std" w:cs="Calibri"/>
          <w:i/>
          <w:iCs/>
          <w:color w:val="000000" w:themeColor="text1"/>
        </w:rPr>
        <w:t>communal</w:t>
      </w:r>
      <w:r w:rsidRPr="001B3B8C">
        <w:rPr>
          <w:rFonts w:ascii="HelveticaNeueLT Std" w:hAnsi="HelveticaNeueLT Std" w:cs="Calibri"/>
          <w:i/>
          <w:iCs/>
          <w:color w:val="000000" w:themeColor="text1"/>
        </w:rPr>
        <w:t xml:space="preserve"> air source heat pumps (ASHPs) and a minimum </w:t>
      </w:r>
      <w:r w:rsidR="003D1556" w:rsidRPr="001B3B8C">
        <w:rPr>
          <w:rFonts w:ascii="HelveticaNeueLT Std" w:hAnsi="HelveticaNeueLT Std"/>
          <w:i/>
          <w:iCs/>
          <w:color w:val="000000" w:themeColor="text1"/>
        </w:rPr>
        <w:t xml:space="preserve">12.7 </w:t>
      </w:r>
      <w:proofErr w:type="spellStart"/>
      <w:r w:rsidRPr="001B3B8C">
        <w:rPr>
          <w:rFonts w:ascii="HelveticaNeueLT Std" w:hAnsi="HelveticaNeueLT Std" w:cs="Calibri"/>
          <w:i/>
          <w:iCs/>
          <w:color w:val="000000" w:themeColor="text1"/>
        </w:rPr>
        <w:t>kWp</w:t>
      </w:r>
      <w:proofErr w:type="spellEnd"/>
      <w:r w:rsidRPr="001B3B8C">
        <w:rPr>
          <w:rFonts w:ascii="HelveticaNeueLT Std" w:hAnsi="HelveticaNeueLT Std" w:cs="Calibri"/>
          <w:i/>
          <w:iCs/>
          <w:color w:val="000000" w:themeColor="text1"/>
        </w:rPr>
        <w:t xml:space="preserve"> solar photovoltaic (PV) array. </w:t>
      </w:r>
      <w:r w:rsidRPr="001B3B8C">
        <w:rPr>
          <w:rFonts w:ascii="HelveticaNeueLT Std" w:hAnsi="HelveticaNeueLT Std" w:cs="Calibri"/>
          <w:i/>
          <w:iCs/>
          <w:color w:val="000000" w:themeColor="text1"/>
        </w:rPr>
        <w:br/>
      </w:r>
      <w:r w:rsidRPr="001B3B8C">
        <w:rPr>
          <w:rFonts w:ascii="HelveticaNeueLT Std" w:hAnsi="HelveticaNeueLT Std" w:cs="Calibri"/>
          <w:i/>
          <w:iCs/>
          <w:color w:val="000000"/>
        </w:rPr>
        <w:br/>
        <w:t>(a) Prior to above ground construction, details of the Energy Strategy shall be submitted to and approved by the Local Planning Authority. This must include:</w:t>
      </w:r>
    </w:p>
    <w:p w14:paraId="2B3EF62D" w14:textId="77777777" w:rsidR="00BD0AC8" w:rsidRPr="001B3B8C" w:rsidRDefault="00BD0AC8" w:rsidP="00F458B0">
      <w:pPr>
        <w:pStyle w:val="ListParagraph"/>
        <w:numPr>
          <w:ilvl w:val="0"/>
          <w:numId w:val="16"/>
        </w:numPr>
        <w:spacing w:after="160" w:line="259" w:lineRule="auto"/>
        <w:rPr>
          <w:rFonts w:ascii="HelveticaNeueLT Std" w:hAnsi="HelveticaNeueLT Std" w:cs="Calibri"/>
          <w:i/>
          <w:iCs/>
          <w:color w:val="000000"/>
        </w:rPr>
      </w:pPr>
      <w:bookmarkStart w:id="13" w:name="_Hlk71823736"/>
      <w:r w:rsidRPr="001B3B8C">
        <w:rPr>
          <w:rFonts w:ascii="HelveticaNeueLT Std" w:hAnsi="HelveticaNeueLT Std" w:cs="Calibri"/>
          <w:i/>
          <w:iCs/>
          <w:color w:val="000000"/>
        </w:rPr>
        <w:t>Confirmation of how this development will meet the zero-carbon policy requirement in line with the Energy Hierarchy;</w:t>
      </w:r>
    </w:p>
    <w:p w14:paraId="2976EE65" w14:textId="34AF728B" w:rsidR="00BD0AC8" w:rsidRPr="001B3B8C" w:rsidRDefault="00BD0AC8" w:rsidP="00F458B0">
      <w:pPr>
        <w:pStyle w:val="ListParagraph"/>
        <w:numPr>
          <w:ilvl w:val="0"/>
          <w:numId w:val="16"/>
        </w:numPr>
        <w:spacing w:after="160" w:line="259" w:lineRule="auto"/>
        <w:rPr>
          <w:rFonts w:ascii="HelveticaNeueLT Std" w:hAnsi="HelveticaNeueLT Std" w:cs="Calibri"/>
          <w:i/>
          <w:iCs/>
          <w:color w:val="000000" w:themeColor="text1"/>
        </w:rPr>
      </w:pPr>
      <w:r w:rsidRPr="001B3B8C">
        <w:rPr>
          <w:rFonts w:ascii="HelveticaNeueLT Std" w:hAnsi="HelveticaNeueLT Std" w:cs="Calibri"/>
          <w:i/>
          <w:iCs/>
          <w:color w:val="000000" w:themeColor="text1"/>
        </w:rPr>
        <w:t xml:space="preserve">Confirmation of the necessary fabric efficiencies to achieve a minimum </w:t>
      </w:r>
      <w:r w:rsidR="005F23B3" w:rsidRPr="001B3B8C">
        <w:rPr>
          <w:rFonts w:ascii="HelveticaNeueLT Std" w:hAnsi="HelveticaNeueLT Std" w:cs="Calibri"/>
          <w:i/>
          <w:iCs/>
          <w:color w:val="000000" w:themeColor="text1"/>
        </w:rPr>
        <w:t>18</w:t>
      </w:r>
      <w:r w:rsidRPr="001B3B8C">
        <w:rPr>
          <w:rFonts w:ascii="HelveticaNeueLT Std" w:hAnsi="HelveticaNeueLT Std" w:cs="Calibri"/>
          <w:i/>
          <w:iCs/>
          <w:color w:val="000000" w:themeColor="text1"/>
        </w:rPr>
        <w:t>% reduction;</w:t>
      </w:r>
    </w:p>
    <w:p w14:paraId="093243F0" w14:textId="2ACA6D46" w:rsidR="00BD0AC8" w:rsidRPr="001B3B8C" w:rsidRDefault="00BD0AC8" w:rsidP="00F458B0">
      <w:pPr>
        <w:pStyle w:val="ListParagraph"/>
        <w:numPr>
          <w:ilvl w:val="0"/>
          <w:numId w:val="16"/>
        </w:numPr>
        <w:spacing w:after="160" w:line="259" w:lineRule="auto"/>
        <w:rPr>
          <w:rFonts w:ascii="HelveticaNeueLT Std" w:hAnsi="HelveticaNeueLT Std"/>
          <w:b/>
          <w:bCs/>
          <w:i/>
          <w:iCs/>
          <w:color w:val="000000" w:themeColor="text1"/>
        </w:rPr>
      </w:pPr>
      <w:r w:rsidRPr="001B3B8C">
        <w:rPr>
          <w:rFonts w:ascii="HelveticaNeueLT Std" w:hAnsi="HelveticaNeueLT Std" w:cs="Calibri"/>
          <w:i/>
          <w:iCs/>
          <w:color w:val="000000" w:themeColor="text1"/>
        </w:rPr>
        <w:t>Location, specification and efficiency of the proposed ASHPs</w:t>
      </w:r>
      <w:r w:rsidR="005B3B33" w:rsidRPr="001B3B8C">
        <w:rPr>
          <w:rFonts w:ascii="HelveticaNeueLT Std" w:hAnsi="HelveticaNeueLT Std" w:cs="Calibri"/>
          <w:i/>
          <w:iCs/>
          <w:color w:val="000000" w:themeColor="text1"/>
        </w:rPr>
        <w:t xml:space="preserve"> /VRFs</w:t>
      </w:r>
      <w:r w:rsidRPr="001B3B8C">
        <w:rPr>
          <w:rFonts w:ascii="HelveticaNeueLT Std" w:hAnsi="HelveticaNeueLT Std" w:cs="Calibri"/>
          <w:i/>
          <w:iCs/>
          <w:color w:val="000000" w:themeColor="text1"/>
        </w:rPr>
        <w:t xml:space="preserve"> (Coefficient of Performance, Seasonal Coefficient of Performance, and the Seasonal Performance Factor), with plans showing the ASHP pipework and noise and visual mitigation measures;</w:t>
      </w:r>
    </w:p>
    <w:bookmarkEnd w:id="13"/>
    <w:p w14:paraId="6864F573" w14:textId="77777777" w:rsidR="00BD0AC8" w:rsidRPr="001B3B8C" w:rsidRDefault="00BD0AC8" w:rsidP="00F458B0">
      <w:pPr>
        <w:pStyle w:val="ListParagraph"/>
        <w:numPr>
          <w:ilvl w:val="0"/>
          <w:numId w:val="16"/>
        </w:numPr>
        <w:spacing w:after="160" w:line="259" w:lineRule="auto"/>
        <w:rPr>
          <w:rFonts w:ascii="HelveticaNeueLT Std" w:hAnsi="HelveticaNeueLT Std"/>
          <w:b/>
          <w:bCs/>
          <w:i/>
          <w:iCs/>
          <w:color w:val="000000" w:themeColor="text1"/>
        </w:rPr>
      </w:pPr>
      <w:r w:rsidRPr="001B3B8C">
        <w:rPr>
          <w:rFonts w:ascii="HelveticaNeueLT Std" w:hAnsi="HelveticaNeueLT Std" w:cs="Calibri"/>
          <w:i/>
          <w:iCs/>
          <w:color w:val="000000" w:themeColor="text1"/>
        </w:rPr>
        <w:t>Specification and efficiency of the proposed Mechanical Ventilation and Heat Recovery (MVHR), with plans showing the rigid MVHR ducting and location of the unit;</w:t>
      </w:r>
    </w:p>
    <w:p w14:paraId="04291D84" w14:textId="77777777" w:rsidR="00BD0AC8" w:rsidRPr="001B3B8C" w:rsidRDefault="00BD0AC8" w:rsidP="00F458B0">
      <w:pPr>
        <w:pStyle w:val="ListParagraph"/>
        <w:numPr>
          <w:ilvl w:val="0"/>
          <w:numId w:val="16"/>
        </w:numPr>
        <w:spacing w:after="160" w:line="259" w:lineRule="auto"/>
        <w:rPr>
          <w:rFonts w:ascii="HelveticaNeueLT Std" w:hAnsi="HelveticaNeueLT Std"/>
          <w:b/>
          <w:bCs/>
          <w:i/>
          <w:iCs/>
          <w:color w:val="000000" w:themeColor="text1"/>
        </w:rPr>
      </w:pPr>
      <w:r w:rsidRPr="001B3B8C">
        <w:rPr>
          <w:rFonts w:ascii="HelveticaNeueLT Std" w:hAnsi="HelveticaNeueLT Std" w:cs="Calibri"/>
          <w:i/>
          <w:iCs/>
          <w:color w:val="000000" w:themeColor="text1"/>
        </w:rPr>
        <w:t>Details of the PV, demonstrating the roof area has been maximised, with the following details: a roof plan; the number, angle, orientation, type, and efficiency level of the PVs; how overheating of the panels will be minimised; their peak output (</w:t>
      </w:r>
      <w:proofErr w:type="spellStart"/>
      <w:r w:rsidRPr="001B3B8C">
        <w:rPr>
          <w:rFonts w:ascii="HelveticaNeueLT Std" w:hAnsi="HelveticaNeueLT Std" w:cs="Calibri"/>
          <w:i/>
          <w:iCs/>
          <w:color w:val="000000" w:themeColor="text1"/>
        </w:rPr>
        <w:t>kWp</w:t>
      </w:r>
      <w:proofErr w:type="spellEnd"/>
      <w:r w:rsidRPr="001B3B8C">
        <w:rPr>
          <w:rFonts w:ascii="HelveticaNeueLT Std" w:hAnsi="HelveticaNeueLT Std" w:cs="Calibri"/>
          <w:i/>
          <w:iCs/>
          <w:color w:val="000000" w:themeColor="text1"/>
        </w:rPr>
        <w:t xml:space="preserve">) and annual energy generation (kWh/year); inverter capacity; and how the energy will be used on-site before exporting to the grid; </w:t>
      </w:r>
    </w:p>
    <w:p w14:paraId="385DF12C" w14:textId="77777777" w:rsidR="00BD0AC8" w:rsidRPr="001B3B8C" w:rsidRDefault="00BD0AC8" w:rsidP="00F458B0">
      <w:pPr>
        <w:pStyle w:val="ListParagraph"/>
        <w:numPr>
          <w:ilvl w:val="0"/>
          <w:numId w:val="16"/>
        </w:numPr>
        <w:spacing w:after="160" w:line="259" w:lineRule="auto"/>
        <w:rPr>
          <w:rFonts w:ascii="HelveticaNeueLT Std" w:hAnsi="HelveticaNeueLT Std"/>
          <w:i/>
          <w:iCs/>
          <w:color w:val="000000" w:themeColor="text1"/>
        </w:rPr>
      </w:pPr>
      <w:r w:rsidRPr="001B3B8C">
        <w:rPr>
          <w:rFonts w:ascii="HelveticaNeueLT Std" w:hAnsi="HelveticaNeueLT Std"/>
          <w:i/>
          <w:iCs/>
          <w:color w:val="000000" w:themeColor="text1"/>
        </w:rPr>
        <w:t>Specification of any additional equipment installed to reduce carbon emissions, if relevant;</w:t>
      </w:r>
    </w:p>
    <w:p w14:paraId="06FA02E0" w14:textId="09BB3FDA" w:rsidR="00BD0AC8" w:rsidRPr="001B3B8C" w:rsidRDefault="00BD0AC8" w:rsidP="00F458B0">
      <w:pPr>
        <w:pStyle w:val="ListParagraph"/>
        <w:numPr>
          <w:ilvl w:val="0"/>
          <w:numId w:val="16"/>
        </w:numPr>
        <w:spacing w:after="160" w:line="259" w:lineRule="auto"/>
        <w:rPr>
          <w:rFonts w:ascii="HelveticaNeueLT Std" w:hAnsi="HelveticaNeueLT Std"/>
          <w:b/>
          <w:bCs/>
          <w:i/>
          <w:iCs/>
          <w:color w:val="000000" w:themeColor="text1"/>
        </w:rPr>
      </w:pPr>
      <w:r w:rsidRPr="001B3B8C">
        <w:rPr>
          <w:rFonts w:ascii="HelveticaNeueLT Std" w:hAnsi="HelveticaNeueLT Std" w:cs="Calibri"/>
          <w:i/>
          <w:iCs/>
          <w:color w:val="000000" w:themeColor="text1"/>
        </w:rPr>
        <w:t xml:space="preserve">A metering strategy </w:t>
      </w:r>
    </w:p>
    <w:p w14:paraId="404CEF57" w14:textId="77777777" w:rsidR="00BD0AC8" w:rsidRPr="001B3B8C" w:rsidRDefault="00BD0AC8" w:rsidP="00BD0AC8">
      <w:pPr>
        <w:rPr>
          <w:rFonts w:ascii="HelveticaNeueLT Std" w:hAnsi="HelveticaNeueLT Std"/>
          <w:i/>
          <w:iCs/>
        </w:rPr>
      </w:pPr>
      <w:r w:rsidRPr="001B3B8C">
        <w:rPr>
          <w:rFonts w:ascii="HelveticaNeueLT Std" w:hAnsi="HelveticaNeueLT Std"/>
          <w:i/>
          <w:iCs/>
        </w:rPr>
        <w:t xml:space="preserve">The development shall be carried out strictly in accordance with the details so approved prior to first operation and shall be maintained and retained for the lifetime of the development. </w:t>
      </w:r>
    </w:p>
    <w:p w14:paraId="6286BDA3" w14:textId="77777777" w:rsidR="00BD0AC8" w:rsidRPr="001B3B8C" w:rsidRDefault="00BD0AC8" w:rsidP="00BD0AC8">
      <w:pPr>
        <w:rPr>
          <w:rFonts w:ascii="HelveticaNeueLT Std" w:hAnsi="HelveticaNeueLT Std"/>
          <w:b/>
          <w:bCs/>
          <w:i/>
          <w:iCs/>
        </w:rPr>
      </w:pPr>
    </w:p>
    <w:p w14:paraId="6625F8AB" w14:textId="7F1548FC" w:rsidR="00BD0AC8" w:rsidRPr="001B3B8C" w:rsidRDefault="00BD0AC8" w:rsidP="00BD0AC8">
      <w:pPr>
        <w:rPr>
          <w:rFonts w:ascii="HelveticaNeueLT Std" w:hAnsi="HelveticaNeueLT Std" w:cs="Calibri"/>
          <w:i/>
          <w:iCs/>
          <w:color w:val="000000" w:themeColor="text1"/>
        </w:rPr>
      </w:pPr>
      <w:r w:rsidRPr="001B3B8C">
        <w:rPr>
          <w:rFonts w:ascii="HelveticaNeueLT Std" w:hAnsi="HelveticaNeueLT Std" w:cs="Calibri"/>
          <w:i/>
          <w:iCs/>
          <w:color w:val="000000"/>
        </w:rPr>
        <w:t xml:space="preserve">(b) </w:t>
      </w:r>
      <w:r w:rsidRPr="001B3B8C">
        <w:rPr>
          <w:rFonts w:ascii="HelveticaNeueLT Std" w:hAnsi="HelveticaNeueLT Std" w:cs="Calibri"/>
          <w:i/>
          <w:iCs/>
          <w:color w:val="000000" w:themeColor="text1"/>
        </w:rPr>
        <w:t>The solar PV arrays</w:t>
      </w:r>
      <w:r w:rsidR="005B3B33" w:rsidRPr="001B3B8C">
        <w:rPr>
          <w:rFonts w:ascii="HelveticaNeueLT Std" w:hAnsi="HelveticaNeueLT Std" w:cs="Calibri"/>
          <w:i/>
          <w:iCs/>
          <w:color w:val="000000" w:themeColor="text1"/>
        </w:rPr>
        <w:t xml:space="preserve"> and</w:t>
      </w:r>
      <w:r w:rsidRPr="001B3B8C">
        <w:rPr>
          <w:rFonts w:ascii="HelveticaNeueLT Std" w:hAnsi="HelveticaNeueLT Std" w:cs="Calibri"/>
          <w:i/>
          <w:iCs/>
          <w:color w:val="000000" w:themeColor="text1"/>
        </w:rPr>
        <w:t xml:space="preserve"> air source heat pump(s) must be installed and brought into use prior to first occupation of the relevant block. Six months following the first occupation of that block, evidence that the solar PV arrays have been installed correctly and are operational shall be submitted to and approved by the Local Planning Authority, including photographs of the solar array, installer confirmation, an energy generation statement for the period that the solar PV array has been installed, and a Microgeneration Certification Scheme certificate. </w:t>
      </w:r>
      <w:r w:rsidRPr="001B3B8C">
        <w:rPr>
          <w:rFonts w:ascii="HelveticaNeueLT Std" w:hAnsi="HelveticaNeueLT Std"/>
          <w:i/>
          <w:iCs/>
          <w:color w:val="000000" w:themeColor="text1"/>
        </w:rPr>
        <w:t>The solar PV array shall be installed with monitoring equipment prior to completion and shall be maintained at least annually thereafter.</w:t>
      </w:r>
    </w:p>
    <w:p w14:paraId="59C1ABE2" w14:textId="77777777" w:rsidR="00BD0AC8" w:rsidRPr="001B3B8C" w:rsidRDefault="00BD0AC8" w:rsidP="00BD0AC8">
      <w:pPr>
        <w:rPr>
          <w:rFonts w:ascii="HelveticaNeueLT Std" w:hAnsi="HelveticaNeueLT Std" w:cs="Calibri"/>
          <w:i/>
          <w:iCs/>
          <w:color w:val="000000" w:themeColor="text1"/>
        </w:rPr>
      </w:pPr>
    </w:p>
    <w:p w14:paraId="303ED507" w14:textId="7B0DDD78" w:rsidR="00BD0AC8" w:rsidRPr="001B3B8C" w:rsidRDefault="00BD0AC8" w:rsidP="00BD0AC8">
      <w:pPr>
        <w:rPr>
          <w:rFonts w:ascii="HelveticaNeueLT Std" w:hAnsi="HelveticaNeueLT Std" w:cs="Calibri"/>
          <w:i/>
          <w:iCs/>
          <w:color w:val="FF0000"/>
        </w:rPr>
      </w:pPr>
      <w:r w:rsidRPr="001B3B8C">
        <w:rPr>
          <w:rFonts w:ascii="HelveticaNeueLT Std" w:hAnsi="HelveticaNeueLT Std" w:cs="Calibri"/>
          <w:i/>
          <w:iCs/>
          <w:color w:val="000000" w:themeColor="text1"/>
        </w:rPr>
        <w:lastRenderedPageBreak/>
        <w:t xml:space="preserve">(c) Within six months of first occupation, evidence shall be submitted to the Local Planning Authority that the development has been registered on the GLA’s Be Seen energy monitoring platform. </w:t>
      </w:r>
      <w:r w:rsidRPr="001B3B8C">
        <w:rPr>
          <w:rFonts w:ascii="HelveticaNeueLT Std" w:hAnsi="HelveticaNeueLT Std" w:cs="Calibri"/>
          <w:i/>
          <w:iCs/>
          <w:color w:val="000000"/>
        </w:rPr>
        <w:br/>
      </w:r>
      <w:r w:rsidRPr="001B3B8C">
        <w:rPr>
          <w:rFonts w:ascii="HelveticaNeueLT Std" w:hAnsi="HelveticaNeueLT Std" w:cs="Calibri"/>
          <w:i/>
          <w:iCs/>
          <w:color w:val="000000"/>
        </w:rPr>
        <w:br/>
        <w:t>Reason: To ensure the development reduces its impact on climate change by reducing carbon emissions on site in compliance with the Energy Hierarchy, and in line with London Plan (2021) Policy SI2, and Local Plan (2017) Policies SP4 and DM22.</w:t>
      </w:r>
    </w:p>
    <w:p w14:paraId="26CDA78A" w14:textId="77777777" w:rsidR="000B1AB6" w:rsidRPr="001B3B8C" w:rsidRDefault="000B1AB6" w:rsidP="00BD0AC8">
      <w:pPr>
        <w:rPr>
          <w:rFonts w:ascii="HelveticaNeueLT Std" w:hAnsi="HelveticaNeueLT Std" w:cs="Calibri"/>
          <w:i/>
          <w:iCs/>
          <w:color w:val="000000"/>
        </w:rPr>
      </w:pPr>
    </w:p>
    <w:p w14:paraId="517E768C" w14:textId="79C7D5AE" w:rsidR="000B1AB6" w:rsidRPr="001B3B8C" w:rsidRDefault="000B1AB6" w:rsidP="00BD0AC8">
      <w:pPr>
        <w:rPr>
          <w:rFonts w:ascii="HelveticaNeueLT Std" w:hAnsi="HelveticaNeueLT Std" w:cs="Calibri"/>
          <w:i/>
          <w:iCs/>
          <w:color w:val="000000"/>
          <w:u w:val="single"/>
        </w:rPr>
      </w:pPr>
      <w:r w:rsidRPr="001B3B8C">
        <w:rPr>
          <w:rFonts w:ascii="HelveticaNeueLT Std" w:hAnsi="HelveticaNeueLT Std" w:cs="Calibri"/>
          <w:i/>
          <w:iCs/>
          <w:color w:val="000000"/>
          <w:u w:val="single"/>
        </w:rPr>
        <w:t>Overheating</w:t>
      </w:r>
    </w:p>
    <w:p w14:paraId="0CF154C5" w14:textId="4441CBE8" w:rsidR="006D32B3" w:rsidRPr="001B3B8C" w:rsidRDefault="000B1AB6" w:rsidP="000B1AB6">
      <w:pPr>
        <w:rPr>
          <w:rFonts w:ascii="HelveticaNeueLT Std" w:hAnsi="HelveticaNeueLT Std"/>
          <w:i/>
          <w:iCs/>
          <w:color w:val="000000" w:themeColor="text1"/>
        </w:rPr>
      </w:pPr>
      <w:r w:rsidRPr="001B3B8C">
        <w:rPr>
          <w:rFonts w:ascii="HelveticaNeueLT Std" w:hAnsi="HelveticaNeueLT Std"/>
          <w:i/>
          <w:iCs/>
        </w:rPr>
        <w:t>Prior to the above ground commencement of the development, an updated Overheating Report shall be submitted to and approved by the Local Planning Authority. The submission shall assess the overheating risk, confirm the mitigation measures, and propose a retrofit plan. This assessment shall be based on the</w:t>
      </w:r>
      <w:r w:rsidR="006D32B3" w:rsidRPr="001B3B8C">
        <w:rPr>
          <w:rFonts w:ascii="HelveticaNeueLT Std" w:hAnsi="HelveticaNeueLT Std" w:cs="Calibri"/>
          <w:i/>
          <w:iCs/>
          <w:color w:val="000000" w:themeColor="text1"/>
        </w:rPr>
        <w:t xml:space="preserve"> Overheating Assessment as included in Appendix G of Addendum to the Energy Statement by Beyond Engineering Consulting (dated 23 June 2025</w:t>
      </w:r>
      <w:r w:rsidRPr="001B3B8C">
        <w:rPr>
          <w:rFonts w:ascii="HelveticaNeueLT Std" w:hAnsi="HelveticaNeueLT Std"/>
          <w:i/>
          <w:iCs/>
        </w:rPr>
        <w:t xml:space="preserve">) </w:t>
      </w:r>
      <w:r w:rsidRPr="001B3B8C">
        <w:rPr>
          <w:rFonts w:ascii="HelveticaNeueLT Std" w:hAnsi="HelveticaNeueLT Std"/>
          <w:i/>
          <w:iCs/>
          <w:color w:val="000000" w:themeColor="text1"/>
        </w:rPr>
        <w:t xml:space="preserve">as a starting point, taking into account the outstanding requirements at application stage. </w:t>
      </w:r>
    </w:p>
    <w:p w14:paraId="657151BA" w14:textId="77777777" w:rsidR="000B1AB6" w:rsidRPr="001B3B8C" w:rsidRDefault="000B1AB6" w:rsidP="000B1AB6">
      <w:pPr>
        <w:rPr>
          <w:rFonts w:ascii="HelveticaNeueLT Std" w:hAnsi="HelveticaNeueLT Std"/>
          <w:i/>
          <w:iCs/>
        </w:rPr>
      </w:pPr>
    </w:p>
    <w:p w14:paraId="47593612" w14:textId="77777777" w:rsidR="000B1AB6" w:rsidRPr="001B3B8C" w:rsidRDefault="000B1AB6" w:rsidP="000B1AB6">
      <w:pPr>
        <w:rPr>
          <w:rFonts w:ascii="HelveticaNeueLT Std" w:hAnsi="HelveticaNeueLT Std"/>
          <w:i/>
          <w:iCs/>
        </w:rPr>
      </w:pPr>
      <w:bookmarkStart w:id="14" w:name="_Hlk120201640"/>
      <w:r w:rsidRPr="001B3B8C">
        <w:rPr>
          <w:rFonts w:ascii="HelveticaNeueLT Std" w:hAnsi="HelveticaNeueLT Std"/>
          <w:i/>
          <w:iCs/>
        </w:rPr>
        <w:t>This report shall include:</w:t>
      </w:r>
    </w:p>
    <w:p w14:paraId="447C20CA" w14:textId="63BB34FC" w:rsidR="000B1AB6" w:rsidRPr="001B3B8C" w:rsidRDefault="000B1AB6" w:rsidP="00F458B0">
      <w:pPr>
        <w:pStyle w:val="ListParagraph"/>
        <w:numPr>
          <w:ilvl w:val="0"/>
          <w:numId w:val="1"/>
        </w:numPr>
        <w:spacing w:after="160" w:line="259" w:lineRule="auto"/>
        <w:rPr>
          <w:rFonts w:ascii="HelveticaNeueLT Std" w:hAnsi="HelveticaNeueLT Std"/>
          <w:i/>
          <w:iCs/>
        </w:rPr>
      </w:pPr>
      <w:r w:rsidRPr="001B3B8C">
        <w:rPr>
          <w:rFonts w:ascii="HelveticaNeueLT Std" w:hAnsi="HelveticaNeueLT Std"/>
          <w:i/>
          <w:iCs/>
          <w:color w:val="000000" w:themeColor="text1"/>
        </w:rPr>
        <w:t xml:space="preserve">Revised modelling of units modelled based on CIBSE TM52, using the CIBSE TM49 London Weather Centre files for the DSY1-3 (2020s) and DSY1 2050s </w:t>
      </w:r>
      <w:r w:rsidRPr="001B3B8C">
        <w:rPr>
          <w:rFonts w:ascii="HelveticaNeueLT Std" w:hAnsi="HelveticaNeueLT Std"/>
          <w:i/>
          <w:iCs/>
        </w:rPr>
        <w:t>and 2080s, high emissions, 50% percentile with openable and closed window scenarios;</w:t>
      </w:r>
    </w:p>
    <w:p w14:paraId="6902AD76" w14:textId="1FEC807D" w:rsidR="000B1AB6" w:rsidRPr="001B3B8C" w:rsidRDefault="000B1AB6" w:rsidP="00F458B0">
      <w:pPr>
        <w:pStyle w:val="ListParagraph"/>
        <w:numPr>
          <w:ilvl w:val="0"/>
          <w:numId w:val="1"/>
        </w:numPr>
        <w:spacing w:after="160" w:line="259" w:lineRule="auto"/>
        <w:rPr>
          <w:rFonts w:ascii="HelveticaNeueLT Std" w:hAnsi="HelveticaNeueLT Std"/>
          <w:i/>
          <w:iCs/>
        </w:rPr>
      </w:pPr>
      <w:r w:rsidRPr="001B3B8C">
        <w:rPr>
          <w:rFonts w:ascii="HelveticaNeueLT Std" w:hAnsi="HelveticaNeueLT Std"/>
          <w:i/>
          <w:iCs/>
        </w:rPr>
        <w:t>Demonstrating the mandatory pass for DSY1 2020s can be achieved following the Cooling Hierarchy, demonstrating that any risk of crime, noise and air quality issues are mitigated appropriately evidenced by the proposed location and specification of measures by following the Cooling Hierarchy;</w:t>
      </w:r>
    </w:p>
    <w:p w14:paraId="48AF96B4" w14:textId="4A1AA229" w:rsidR="004D749D" w:rsidRPr="001B3B8C" w:rsidRDefault="000B1AB6" w:rsidP="00F458B0">
      <w:pPr>
        <w:pStyle w:val="ListParagraph"/>
        <w:numPr>
          <w:ilvl w:val="0"/>
          <w:numId w:val="1"/>
        </w:numPr>
        <w:spacing w:after="160" w:line="259" w:lineRule="auto"/>
        <w:rPr>
          <w:rFonts w:ascii="HelveticaNeueLT Std" w:hAnsi="HelveticaNeueLT Std"/>
          <w:i/>
          <w:iCs/>
        </w:rPr>
      </w:pPr>
      <w:r w:rsidRPr="001B3B8C">
        <w:rPr>
          <w:rFonts w:ascii="HelveticaNeueLT Std" w:hAnsi="HelveticaNeueLT Std"/>
          <w:i/>
          <w:iCs/>
        </w:rPr>
        <w:t>Modelling of mitigation measures required to pass current and future weather files, clearly setting out which measures will be delivered before occupation and which measures will form part of the retrofit plan;</w:t>
      </w:r>
    </w:p>
    <w:p w14:paraId="543B2D35" w14:textId="10F0B587" w:rsidR="008C7E0E" w:rsidRPr="00555D23" w:rsidRDefault="008C7E0E" w:rsidP="00F458B0">
      <w:pPr>
        <w:pStyle w:val="ListParagraph"/>
        <w:numPr>
          <w:ilvl w:val="0"/>
          <w:numId w:val="1"/>
        </w:numPr>
        <w:spacing w:after="160" w:line="259" w:lineRule="auto"/>
        <w:rPr>
          <w:rFonts w:ascii="HelveticaNeueLT Std" w:hAnsi="HelveticaNeueLT Std"/>
          <w:i/>
          <w:iCs/>
        </w:rPr>
      </w:pPr>
      <w:r w:rsidRPr="00555D23">
        <w:rPr>
          <w:rFonts w:ascii="HelveticaNeueLT Std" w:hAnsi="HelveticaNeueLT Std"/>
          <w:i/>
          <w:iCs/>
        </w:rPr>
        <w:t xml:space="preserve">Details </w:t>
      </w:r>
      <w:r w:rsidR="00503377" w:rsidRPr="00555D23">
        <w:rPr>
          <w:rFonts w:ascii="HelveticaNeueLT Std" w:hAnsi="HelveticaNeueLT Std"/>
          <w:i/>
          <w:iCs/>
        </w:rPr>
        <w:t xml:space="preserve">and specifications </w:t>
      </w:r>
      <w:r w:rsidRPr="00555D23">
        <w:rPr>
          <w:rFonts w:ascii="HelveticaNeueLT Std" w:hAnsi="HelveticaNeueLT Std"/>
          <w:i/>
          <w:iCs/>
        </w:rPr>
        <w:t>of e</w:t>
      </w:r>
      <w:r w:rsidR="00503377" w:rsidRPr="00555D23">
        <w:rPr>
          <w:rFonts w:ascii="HelveticaNeueLT Std" w:hAnsi="HelveticaNeueLT Std"/>
          <w:i/>
          <w:iCs/>
        </w:rPr>
        <w:t>xternal blinds to all windows on South, East and West elevation</w:t>
      </w:r>
      <w:r w:rsidR="00637401" w:rsidRPr="00555D23">
        <w:rPr>
          <w:rFonts w:ascii="HelveticaNeueLT Std" w:hAnsi="HelveticaNeueLT Std"/>
          <w:i/>
          <w:iCs/>
        </w:rPr>
        <w:t xml:space="preserve">s as shown on </w:t>
      </w:r>
      <w:r w:rsidR="00146DDD">
        <w:rPr>
          <w:rFonts w:ascii="HelveticaNeueLT Std" w:hAnsi="HelveticaNeueLT Std"/>
          <w:i/>
          <w:iCs/>
        </w:rPr>
        <w:t xml:space="preserve">the </w:t>
      </w:r>
      <w:r w:rsidR="00637401" w:rsidRPr="00555D23">
        <w:rPr>
          <w:rFonts w:ascii="HelveticaNeueLT Std" w:hAnsi="HelveticaNeueLT Std"/>
          <w:i/>
          <w:iCs/>
        </w:rPr>
        <w:t xml:space="preserve">proposed elevation drawings no. 122 123 124; </w:t>
      </w:r>
    </w:p>
    <w:p w14:paraId="0180BD8B" w14:textId="77777777" w:rsidR="000B1AB6" w:rsidRPr="001B3B8C" w:rsidRDefault="000B1AB6" w:rsidP="00F458B0">
      <w:pPr>
        <w:pStyle w:val="ListParagraph"/>
        <w:numPr>
          <w:ilvl w:val="0"/>
          <w:numId w:val="1"/>
        </w:numPr>
        <w:spacing w:after="160" w:line="259" w:lineRule="auto"/>
        <w:rPr>
          <w:rFonts w:ascii="HelveticaNeueLT Std" w:hAnsi="HelveticaNeueLT Std"/>
          <w:i/>
          <w:iCs/>
        </w:rPr>
      </w:pPr>
      <w:r w:rsidRPr="001B3B8C">
        <w:rPr>
          <w:rFonts w:ascii="HelveticaNeueLT Std" w:hAnsi="HelveticaNeueLT Std"/>
          <w:i/>
          <w:iCs/>
        </w:rPr>
        <w:t>Confirmation that the retrofit measures can be integrated within the design (e.g., if there is space for pipework to allow the retrofitting of cooling and ventilation equipment), setting out mitigation measures in line with the Cooling Hierarchy;</w:t>
      </w:r>
    </w:p>
    <w:p w14:paraId="7C94EC6A" w14:textId="1DB8C373" w:rsidR="000B1AB6" w:rsidRPr="001B3B8C" w:rsidRDefault="000B1AB6" w:rsidP="00F458B0">
      <w:pPr>
        <w:pStyle w:val="ListParagraph"/>
        <w:numPr>
          <w:ilvl w:val="0"/>
          <w:numId w:val="1"/>
        </w:numPr>
        <w:spacing w:after="160" w:line="259" w:lineRule="auto"/>
        <w:rPr>
          <w:rFonts w:ascii="HelveticaNeueLT Std" w:hAnsi="HelveticaNeueLT Std"/>
          <w:i/>
          <w:iCs/>
        </w:rPr>
      </w:pPr>
      <w:r w:rsidRPr="001B3B8C">
        <w:rPr>
          <w:rFonts w:ascii="HelveticaNeueLT Std" w:hAnsi="HelveticaNeueLT Std"/>
          <w:i/>
          <w:iCs/>
        </w:rPr>
        <w:t>Confirmation who will be responsible to mitigate the overheating risk once the development is occupied.</w:t>
      </w:r>
      <w:bookmarkEnd w:id="14"/>
    </w:p>
    <w:p w14:paraId="783EA693" w14:textId="77777777" w:rsidR="000B1AB6" w:rsidRPr="001B3B8C" w:rsidRDefault="000B1AB6" w:rsidP="000B1AB6">
      <w:pPr>
        <w:rPr>
          <w:rFonts w:ascii="HelveticaNeueLT Std" w:hAnsi="HelveticaNeueLT Std"/>
          <w:i/>
          <w:iCs/>
        </w:rPr>
      </w:pPr>
      <w:r w:rsidRPr="001B3B8C">
        <w:rPr>
          <w:rFonts w:ascii="HelveticaNeueLT Std" w:hAnsi="HelveticaNeueLT Std"/>
          <w:i/>
          <w:iCs/>
        </w:rPr>
        <w:t>(c) Prior to occupation, the development must be built in accordance with the approved overheating measures and retained thereafter for the lifetime of the development:</w:t>
      </w:r>
    </w:p>
    <w:p w14:paraId="66340187" w14:textId="77777777" w:rsidR="00503377" w:rsidRPr="001B3B8C" w:rsidRDefault="00503377" w:rsidP="00F458B0">
      <w:pPr>
        <w:pStyle w:val="ListParagraph"/>
        <w:numPr>
          <w:ilvl w:val="0"/>
          <w:numId w:val="1"/>
        </w:numPr>
        <w:rPr>
          <w:rFonts w:ascii="HelveticaNeueLT Std" w:hAnsi="HelveticaNeueLT Std"/>
          <w:i/>
          <w:iCs/>
        </w:rPr>
      </w:pPr>
      <w:r w:rsidRPr="001B3B8C">
        <w:rPr>
          <w:rFonts w:ascii="HelveticaNeueLT Std" w:hAnsi="HelveticaNeueLT Std"/>
          <w:i/>
          <w:iCs/>
        </w:rPr>
        <w:t>Natural ventilation, with 10% openable free areas</w:t>
      </w:r>
    </w:p>
    <w:p w14:paraId="742B76F9" w14:textId="77777777" w:rsidR="00503377" w:rsidRPr="001B3B8C" w:rsidRDefault="00503377" w:rsidP="00F458B0">
      <w:pPr>
        <w:pStyle w:val="ListParagraph"/>
        <w:numPr>
          <w:ilvl w:val="0"/>
          <w:numId w:val="1"/>
        </w:numPr>
        <w:rPr>
          <w:rFonts w:ascii="HelveticaNeueLT Std" w:hAnsi="HelveticaNeueLT Std"/>
          <w:i/>
          <w:iCs/>
        </w:rPr>
      </w:pPr>
      <w:r w:rsidRPr="001B3B8C">
        <w:rPr>
          <w:rFonts w:ascii="HelveticaNeueLT Std" w:hAnsi="HelveticaNeueLT Std"/>
          <w:i/>
          <w:iCs/>
        </w:rPr>
        <w:t>Glazing g-value of 0.4</w:t>
      </w:r>
    </w:p>
    <w:p w14:paraId="428033FB" w14:textId="77777777" w:rsidR="00503377" w:rsidRPr="001B3B8C" w:rsidRDefault="00503377" w:rsidP="00F458B0">
      <w:pPr>
        <w:pStyle w:val="ListParagraph"/>
        <w:numPr>
          <w:ilvl w:val="0"/>
          <w:numId w:val="1"/>
        </w:numPr>
        <w:rPr>
          <w:rFonts w:ascii="HelveticaNeueLT Std" w:hAnsi="HelveticaNeueLT Std"/>
          <w:i/>
          <w:iCs/>
        </w:rPr>
      </w:pPr>
      <w:r w:rsidRPr="001B3B8C">
        <w:rPr>
          <w:rFonts w:ascii="HelveticaNeueLT Std" w:hAnsi="HelveticaNeueLT Std"/>
          <w:i/>
          <w:iCs/>
        </w:rPr>
        <w:t xml:space="preserve">MVHR </w:t>
      </w:r>
    </w:p>
    <w:p w14:paraId="4B56F209" w14:textId="5B20AF46" w:rsidR="00503377" w:rsidRPr="001B3B8C" w:rsidRDefault="00503377" w:rsidP="00F458B0">
      <w:pPr>
        <w:pStyle w:val="ListParagraph"/>
        <w:numPr>
          <w:ilvl w:val="0"/>
          <w:numId w:val="1"/>
        </w:numPr>
        <w:rPr>
          <w:rFonts w:ascii="HelveticaNeueLT Std" w:hAnsi="HelveticaNeueLT Std"/>
          <w:i/>
          <w:iCs/>
        </w:rPr>
      </w:pPr>
      <w:r w:rsidRPr="001B3B8C">
        <w:rPr>
          <w:rFonts w:ascii="HelveticaNeueLT Std" w:hAnsi="HelveticaNeueLT Std"/>
          <w:i/>
          <w:iCs/>
        </w:rPr>
        <w:t>Active cooling using ASHP / VRF</w:t>
      </w:r>
    </w:p>
    <w:p w14:paraId="61BCD846" w14:textId="3F4AC525" w:rsidR="000B1AB6" w:rsidRPr="001B3B8C" w:rsidRDefault="000B1AB6" w:rsidP="00F458B0">
      <w:pPr>
        <w:pStyle w:val="ListParagraph"/>
        <w:numPr>
          <w:ilvl w:val="0"/>
          <w:numId w:val="1"/>
        </w:numPr>
        <w:spacing w:after="160" w:line="259" w:lineRule="auto"/>
        <w:rPr>
          <w:rFonts w:ascii="HelveticaNeueLT Std" w:hAnsi="HelveticaNeueLT Std"/>
          <w:i/>
          <w:iCs/>
        </w:rPr>
      </w:pPr>
      <w:r w:rsidRPr="001B3B8C">
        <w:rPr>
          <w:rFonts w:ascii="HelveticaNeueLT Std" w:hAnsi="HelveticaNeueLT Std"/>
          <w:i/>
          <w:iCs/>
        </w:rPr>
        <w:t>Any further mitigation measures as approved by or superseded by the latest approved Overheating Strategy.</w:t>
      </w:r>
    </w:p>
    <w:p w14:paraId="42DF36B9" w14:textId="24C1DD22" w:rsidR="000B1AB6" w:rsidRPr="001B3B8C" w:rsidRDefault="000B1AB6" w:rsidP="000B1AB6">
      <w:pPr>
        <w:rPr>
          <w:rFonts w:ascii="HelveticaNeueLT Std" w:hAnsi="HelveticaNeueLT Std"/>
          <w:i/>
          <w:iCs/>
        </w:rPr>
      </w:pPr>
      <w:r w:rsidRPr="001B3B8C">
        <w:rPr>
          <w:rFonts w:ascii="HelveticaNeueLT Std" w:hAnsi="HelveticaNeueLT Std"/>
          <w:i/>
          <w:iCs/>
        </w:rPr>
        <w:t>REASON: In the interest of reducing the impacts of climate change, to enable the Local Planning Authority to assess overheating risk and to ensure that any necessary mitigation measures are implemented prior to construction, and maintained, in accordance with London Plan (2021) Policy SI4 and Local Plan (2017) Policies SP4 and DM21.</w:t>
      </w:r>
    </w:p>
    <w:p w14:paraId="5184F97F" w14:textId="77777777" w:rsidR="00935B9C" w:rsidRPr="001B3B8C" w:rsidRDefault="00935B9C" w:rsidP="000B1AB6">
      <w:pPr>
        <w:rPr>
          <w:rFonts w:ascii="HelveticaNeueLT Std" w:hAnsi="HelveticaNeueLT Std"/>
          <w:i/>
          <w:iCs/>
        </w:rPr>
      </w:pPr>
    </w:p>
    <w:p w14:paraId="69C6F2BF" w14:textId="64471609" w:rsidR="00935B9C" w:rsidRPr="00004391" w:rsidRDefault="00935B9C" w:rsidP="000B1AB6">
      <w:pPr>
        <w:rPr>
          <w:rFonts w:ascii="HelveticaNeueLT Std" w:hAnsi="HelveticaNeueLT Std"/>
          <w:i/>
          <w:iCs/>
          <w:u w:val="single"/>
        </w:rPr>
      </w:pPr>
      <w:r w:rsidRPr="00004391">
        <w:rPr>
          <w:rFonts w:ascii="HelveticaNeueLT Std" w:hAnsi="HelveticaNeueLT Std"/>
          <w:i/>
          <w:iCs/>
          <w:u w:val="single"/>
        </w:rPr>
        <w:t>BREEAM</w:t>
      </w:r>
    </w:p>
    <w:p w14:paraId="48D538DC" w14:textId="16D3D5CB" w:rsidR="00E17E0A" w:rsidRPr="001B3B8C" w:rsidRDefault="00E17E0A" w:rsidP="00F458B0">
      <w:pPr>
        <w:pStyle w:val="ListParagraph"/>
        <w:numPr>
          <w:ilvl w:val="0"/>
          <w:numId w:val="17"/>
        </w:numPr>
        <w:spacing w:after="160" w:line="259" w:lineRule="auto"/>
        <w:contextualSpacing w:val="0"/>
        <w:rPr>
          <w:rFonts w:ascii="HelveticaNeueLT Std" w:hAnsi="HelveticaNeueLT Std"/>
          <w:i/>
          <w:iCs/>
        </w:rPr>
      </w:pPr>
      <w:r w:rsidRPr="001B3B8C">
        <w:rPr>
          <w:rFonts w:ascii="HelveticaNeueLT Std" w:hAnsi="HelveticaNeueLT Std"/>
          <w:i/>
          <w:iCs/>
        </w:rPr>
        <w:t>Prior to commencement on site for the relevant non-residential unit, a Design Stage Assessment and evidence that the relevant information has been submitted to the BRE for a design stage accreditation certificate must be submitted to the Local Planning Authority confirming that the development will achieve a BREEAM “</w:t>
      </w:r>
      <w:r w:rsidR="006D4593" w:rsidRPr="001B3B8C">
        <w:rPr>
          <w:rFonts w:ascii="HelveticaNeueLT Std" w:hAnsi="HelveticaNeueLT Std"/>
          <w:i/>
          <w:iCs/>
        </w:rPr>
        <w:t>Excellent</w:t>
      </w:r>
      <w:r w:rsidRPr="001B3B8C">
        <w:rPr>
          <w:rFonts w:ascii="HelveticaNeueLT Std" w:hAnsi="HelveticaNeueLT Std"/>
          <w:i/>
          <w:iCs/>
        </w:rPr>
        <w:t>” outcome (or equivalent), aiming for “</w:t>
      </w:r>
      <w:r w:rsidR="006D4593" w:rsidRPr="001B3B8C">
        <w:rPr>
          <w:rFonts w:ascii="HelveticaNeueLT Std" w:hAnsi="HelveticaNeueLT Std"/>
          <w:i/>
          <w:iCs/>
        </w:rPr>
        <w:t>Outstanding</w:t>
      </w:r>
      <w:r w:rsidRPr="001B3B8C">
        <w:rPr>
          <w:rFonts w:ascii="HelveticaNeueLT Std" w:hAnsi="HelveticaNeueLT Std"/>
          <w:i/>
          <w:iCs/>
        </w:rPr>
        <w:t xml:space="preserve">”. This should be accompanied by a tracker demonstrating which credits are being targeted, and why other credits cannot be met on site. </w:t>
      </w:r>
    </w:p>
    <w:p w14:paraId="36F33440" w14:textId="77777777" w:rsidR="00E17E0A" w:rsidRPr="001B3B8C" w:rsidRDefault="00E17E0A" w:rsidP="00F458B0">
      <w:pPr>
        <w:pStyle w:val="ListParagraph"/>
        <w:numPr>
          <w:ilvl w:val="0"/>
          <w:numId w:val="17"/>
        </w:numPr>
        <w:spacing w:after="160" w:line="259" w:lineRule="auto"/>
        <w:contextualSpacing w:val="0"/>
        <w:rPr>
          <w:rFonts w:ascii="HelveticaNeueLT Std" w:hAnsi="HelveticaNeueLT Std"/>
          <w:i/>
          <w:iCs/>
        </w:rPr>
      </w:pPr>
      <w:r w:rsidRPr="001B3B8C">
        <w:rPr>
          <w:rFonts w:ascii="HelveticaNeueLT Std" w:hAnsi="HelveticaNeueLT Std"/>
          <w:i/>
          <w:iCs/>
        </w:rPr>
        <w:t xml:space="preserve">Within 6 months of commencement on site, the Design Stage Accreditation Certificate must be submitted. The development shall then be constructed in strict accordance with the details so </w:t>
      </w:r>
      <w:r w:rsidRPr="001B3B8C">
        <w:rPr>
          <w:rFonts w:ascii="HelveticaNeueLT Std" w:hAnsi="HelveticaNeueLT Std"/>
          <w:i/>
          <w:iCs/>
        </w:rPr>
        <w:lastRenderedPageBreak/>
        <w:t>approved, shall achieve the agreed rating and shall be maintained as such thereafter for the lifetime of the development.</w:t>
      </w:r>
    </w:p>
    <w:p w14:paraId="2B285D68" w14:textId="41071590" w:rsidR="00E17E0A" w:rsidRPr="001B3B8C" w:rsidRDefault="00E17E0A" w:rsidP="00F458B0">
      <w:pPr>
        <w:pStyle w:val="ListParagraph"/>
        <w:numPr>
          <w:ilvl w:val="0"/>
          <w:numId w:val="17"/>
        </w:numPr>
        <w:spacing w:after="160" w:line="259" w:lineRule="auto"/>
        <w:contextualSpacing w:val="0"/>
        <w:rPr>
          <w:rFonts w:ascii="HelveticaNeueLT Std" w:hAnsi="HelveticaNeueLT Std"/>
          <w:i/>
          <w:iCs/>
        </w:rPr>
      </w:pPr>
      <w:r w:rsidRPr="001B3B8C">
        <w:rPr>
          <w:rFonts w:ascii="HelveticaNeueLT Std" w:hAnsi="HelveticaNeueLT Std"/>
          <w:i/>
          <w:iCs/>
        </w:rPr>
        <w:t>Prior to occupation, the Post-Construction Stage Assessment and tool, and evidence that this has been submitted to BRE should be submitted for approval, confirming that the development has achieved a BREEAM “</w:t>
      </w:r>
      <w:r w:rsidR="009C6E75" w:rsidRPr="001B3B8C">
        <w:rPr>
          <w:rFonts w:ascii="HelveticaNeueLT Std" w:hAnsi="HelveticaNeueLT Std"/>
          <w:i/>
          <w:iCs/>
        </w:rPr>
        <w:t>Excellent</w:t>
      </w:r>
      <w:r w:rsidRPr="001B3B8C">
        <w:rPr>
          <w:rFonts w:ascii="HelveticaNeueLT Std" w:hAnsi="HelveticaNeueLT Std"/>
          <w:i/>
          <w:iCs/>
        </w:rPr>
        <w:t>” outcome (or equivalent), aiming for “</w:t>
      </w:r>
      <w:r w:rsidR="009C6E75" w:rsidRPr="001B3B8C">
        <w:rPr>
          <w:rFonts w:ascii="HelveticaNeueLT Std" w:hAnsi="HelveticaNeueLT Std"/>
          <w:i/>
          <w:iCs/>
        </w:rPr>
        <w:t>Outstanding</w:t>
      </w:r>
      <w:r w:rsidRPr="001B3B8C">
        <w:rPr>
          <w:rFonts w:ascii="HelveticaNeueLT Std" w:hAnsi="HelveticaNeueLT Std"/>
          <w:i/>
          <w:iCs/>
        </w:rPr>
        <w:t>”, subject to certification by BRE.</w:t>
      </w:r>
    </w:p>
    <w:p w14:paraId="469436AC" w14:textId="77777777" w:rsidR="00E17E0A" w:rsidRPr="001B3B8C" w:rsidRDefault="00E17E0A" w:rsidP="00F458B0">
      <w:pPr>
        <w:pStyle w:val="ListParagraph"/>
        <w:numPr>
          <w:ilvl w:val="0"/>
          <w:numId w:val="17"/>
        </w:numPr>
        <w:spacing w:after="160" w:line="259" w:lineRule="auto"/>
        <w:contextualSpacing w:val="0"/>
        <w:rPr>
          <w:rFonts w:ascii="HelveticaNeueLT Std" w:hAnsi="HelveticaNeueLT Std"/>
          <w:i/>
          <w:iCs/>
        </w:rPr>
      </w:pPr>
      <w:r w:rsidRPr="001B3B8C">
        <w:rPr>
          <w:rFonts w:ascii="HelveticaNeueLT Std" w:hAnsi="HelveticaNeueLT Std"/>
          <w:i/>
          <w:iCs/>
        </w:rPr>
        <w:t xml:space="preserve">Within 6 months of occupation, a Post-Construction certificate issued by the Building Research Establishment must be submitted to the local authority for approval, confirming this standard has been achieved. </w:t>
      </w:r>
    </w:p>
    <w:p w14:paraId="3F0240CC" w14:textId="77777777" w:rsidR="00E17E0A" w:rsidRPr="001B3B8C" w:rsidRDefault="00E17E0A" w:rsidP="00E17E0A">
      <w:pPr>
        <w:rPr>
          <w:rFonts w:ascii="HelveticaNeueLT Std" w:hAnsi="HelveticaNeueLT Std"/>
          <w:i/>
          <w:iCs/>
        </w:rPr>
      </w:pPr>
    </w:p>
    <w:p w14:paraId="547CA38E" w14:textId="77777777" w:rsidR="00E17E0A" w:rsidRPr="001B3B8C" w:rsidRDefault="00E17E0A" w:rsidP="00E17E0A">
      <w:pPr>
        <w:rPr>
          <w:rFonts w:ascii="HelveticaNeueLT Std" w:hAnsi="HelveticaNeueLT Std"/>
          <w:i/>
          <w:iCs/>
        </w:rPr>
      </w:pPr>
      <w:r w:rsidRPr="001B3B8C">
        <w:rPr>
          <w:rFonts w:ascii="HelveticaNeueLT Std" w:hAnsi="HelveticaNeueLT Std"/>
          <w:i/>
          <w:iCs/>
        </w:rPr>
        <w:t xml:space="preserve">In the event that the development fails to achieve the agreed rating for the development, a full schedule and costings of remedial works required to achieve this rating shall be submitted for our written approval with 2 months of the submission of the post construction certificate. Thereafter the schedule of remedial works must be implemented on site within 3 months of the Local Authority’s approval of the schedule, or the full costs and management fees given to the Council for offsite remedial actions. </w:t>
      </w:r>
    </w:p>
    <w:p w14:paraId="7005626E" w14:textId="39ABD975" w:rsidR="00E74E75" w:rsidRPr="001B3B8C" w:rsidRDefault="00E17E0A" w:rsidP="00E17E0A">
      <w:pPr>
        <w:rPr>
          <w:rFonts w:ascii="HelveticaNeueLT Std" w:hAnsi="HelveticaNeueLT Std"/>
          <w:i/>
          <w:iCs/>
        </w:rPr>
      </w:pPr>
      <w:r w:rsidRPr="001B3B8C">
        <w:rPr>
          <w:rFonts w:ascii="HelveticaNeueLT Std" w:hAnsi="HelveticaNeueLT Std"/>
          <w:i/>
          <w:iCs/>
        </w:rPr>
        <w:t>Reason: In the interest of addressing climate change and securing sustainable development in accordance with London Plan (2021) Policies SI2, SI3 and SI4, and Local Plan (2017) Policies SP4 and DM21.</w:t>
      </w:r>
    </w:p>
    <w:p w14:paraId="5ED6B13F" w14:textId="77777777" w:rsidR="00E74E75" w:rsidRPr="001B3B8C" w:rsidRDefault="00E74E75" w:rsidP="00E17E0A">
      <w:pPr>
        <w:rPr>
          <w:rFonts w:ascii="HelveticaNeueLT Std" w:hAnsi="HelveticaNeueLT Std"/>
          <w:i/>
          <w:iCs/>
        </w:rPr>
      </w:pPr>
    </w:p>
    <w:p w14:paraId="49781538" w14:textId="33405B6C" w:rsidR="00E74E75" w:rsidRPr="009D2FAC" w:rsidRDefault="008B6DED" w:rsidP="00E74E75">
      <w:pPr>
        <w:rPr>
          <w:rFonts w:ascii="HelveticaNeueLT Std" w:hAnsi="HelveticaNeueLT Std"/>
          <w:i/>
          <w:iCs/>
          <w:u w:val="single"/>
        </w:rPr>
      </w:pPr>
      <w:r w:rsidRPr="009D2FAC">
        <w:rPr>
          <w:rFonts w:ascii="HelveticaNeueLT Std" w:hAnsi="HelveticaNeueLT Std"/>
          <w:i/>
          <w:iCs/>
          <w:u w:val="single"/>
        </w:rPr>
        <w:t>Biodiversity Measures</w:t>
      </w:r>
    </w:p>
    <w:p w14:paraId="11BB73B2" w14:textId="4D3180FF" w:rsidR="00EE429E" w:rsidRPr="009D2FAC" w:rsidRDefault="00EE429E" w:rsidP="00EE429E">
      <w:pPr>
        <w:rPr>
          <w:rFonts w:ascii="HelveticaNeueLT Std" w:hAnsi="HelveticaNeueLT Std"/>
          <w:i/>
          <w:iCs/>
        </w:rPr>
      </w:pPr>
      <w:bookmarkStart w:id="15" w:name="_Hlk79568927"/>
      <w:r w:rsidRPr="009D2FAC">
        <w:rPr>
          <w:rFonts w:ascii="HelveticaNeueLT Std" w:hAnsi="HelveticaNeueLT Std"/>
          <w:i/>
          <w:iCs/>
        </w:rPr>
        <w:t>(a) Prior to the commencement of development, details of ecological enhancement measures and ecological protection measures shall be submitted to and approved in writing by the Council. This shall detail the biodiversity net gain, plans showing the proposed location of ecological enhancement measures</w:t>
      </w:r>
      <w:r w:rsidR="00F458B0" w:rsidRPr="009D2FAC">
        <w:rPr>
          <w:rFonts w:ascii="HelveticaNeueLT Std" w:hAnsi="HelveticaNeueLT Std"/>
          <w:i/>
          <w:iCs/>
        </w:rPr>
        <w:t xml:space="preserve"> such as wildlife boxes</w:t>
      </w:r>
      <w:r w:rsidRPr="009D2FAC">
        <w:rPr>
          <w:rFonts w:ascii="HelveticaNeueLT Std" w:hAnsi="HelveticaNeueLT Std"/>
          <w:i/>
          <w:iCs/>
        </w:rPr>
        <w:t xml:space="preserve">, a sensitive lighting scheme, justification for the location and type of enhancement measures by a qualified ecologist, and how the development will support and protect local wildlife and natural habitats. </w:t>
      </w:r>
    </w:p>
    <w:p w14:paraId="5F521CB9" w14:textId="77777777" w:rsidR="00EE429E" w:rsidRPr="009D2FAC" w:rsidRDefault="00EE429E" w:rsidP="00EE429E">
      <w:pPr>
        <w:rPr>
          <w:rFonts w:ascii="HelveticaNeueLT Std" w:hAnsi="HelveticaNeueLT Std"/>
          <w:i/>
          <w:iCs/>
        </w:rPr>
      </w:pPr>
    </w:p>
    <w:p w14:paraId="6C24D3B9" w14:textId="77777777" w:rsidR="00EE429E" w:rsidRPr="009D2FAC" w:rsidRDefault="00EE429E" w:rsidP="00EE429E">
      <w:pPr>
        <w:rPr>
          <w:rFonts w:ascii="HelveticaNeueLT Std" w:hAnsi="HelveticaNeueLT Std"/>
          <w:i/>
          <w:iCs/>
        </w:rPr>
      </w:pPr>
      <w:r w:rsidRPr="009D2FAC">
        <w:rPr>
          <w:rFonts w:ascii="HelveticaNeueLT Std" w:hAnsi="HelveticaNeueLT Std"/>
          <w:i/>
          <w:iCs/>
        </w:rPr>
        <w:t xml:space="preserve">(b) Prior to the occupation of development, photographic evidence and a post-development ecological field survey and impact assessment shall be submitted to and approved by the Local Planning Authority to demonstrate the delivery of the ecological enhancement and protection measures is in accordance with the approved measures and in accordance with CIEEM standards. </w:t>
      </w:r>
    </w:p>
    <w:p w14:paraId="5BDB5D56" w14:textId="77777777" w:rsidR="00EE429E" w:rsidRPr="009D2FAC" w:rsidRDefault="00EE429E" w:rsidP="00EE429E">
      <w:pPr>
        <w:rPr>
          <w:rFonts w:ascii="HelveticaNeueLT Std" w:hAnsi="HelveticaNeueLT Std"/>
          <w:i/>
          <w:iCs/>
        </w:rPr>
      </w:pPr>
    </w:p>
    <w:p w14:paraId="09989346" w14:textId="77777777" w:rsidR="00EE429E" w:rsidRPr="009D2FAC" w:rsidRDefault="00EE429E" w:rsidP="00EE429E">
      <w:pPr>
        <w:rPr>
          <w:rFonts w:ascii="HelveticaNeueLT Std" w:hAnsi="HelveticaNeueLT Std"/>
          <w:i/>
          <w:iCs/>
        </w:rPr>
      </w:pPr>
      <w:r w:rsidRPr="009D2FAC">
        <w:rPr>
          <w:rFonts w:ascii="HelveticaNeueLT Std" w:hAnsi="HelveticaNeueLT Std"/>
          <w:i/>
          <w:iCs/>
        </w:rPr>
        <w:t xml:space="preserve">Development shall accord with the details as approved and retained for the lifetime of the development. </w:t>
      </w:r>
    </w:p>
    <w:p w14:paraId="3D568E8A" w14:textId="77777777" w:rsidR="00EE429E" w:rsidRPr="009D2FAC" w:rsidRDefault="00EE429E" w:rsidP="00EE429E">
      <w:pPr>
        <w:rPr>
          <w:rFonts w:ascii="HelveticaNeueLT Std" w:hAnsi="HelveticaNeueLT Std"/>
          <w:i/>
          <w:iCs/>
        </w:rPr>
      </w:pPr>
    </w:p>
    <w:p w14:paraId="66894686" w14:textId="3CA7211F" w:rsidR="008B6DED" w:rsidRPr="001B3B8C" w:rsidRDefault="00EE429E" w:rsidP="00EE429E">
      <w:pPr>
        <w:rPr>
          <w:rFonts w:ascii="HelveticaNeueLT Std" w:hAnsi="HelveticaNeueLT Std"/>
          <w:i/>
          <w:iCs/>
        </w:rPr>
      </w:pPr>
      <w:bookmarkStart w:id="16" w:name="_Hlk104825782"/>
      <w:r w:rsidRPr="009D2FAC">
        <w:rPr>
          <w:rFonts w:ascii="HelveticaNeueLT Std" w:hAnsi="HelveticaNeueLT Std"/>
          <w:i/>
          <w:iCs/>
        </w:rPr>
        <w:t>Reason: To ensure that the development provides the maximum provision towards the creation of habitats for biodiversity and the mitigation and adaptation of climate change. In accordance with London Plan (2021) Policies G1, G5, G6, SI1 and SI2 and Local Plan (2017) Policies SP4, SP5, SP11 and SP13</w:t>
      </w:r>
      <w:bookmarkEnd w:id="15"/>
      <w:bookmarkEnd w:id="16"/>
      <w:r w:rsidRPr="009D2FAC">
        <w:rPr>
          <w:rFonts w:ascii="HelveticaNeueLT Std" w:hAnsi="HelveticaNeueLT Std"/>
          <w:i/>
          <w:iCs/>
        </w:rPr>
        <w:t>.</w:t>
      </w:r>
    </w:p>
    <w:p w14:paraId="0D70C845" w14:textId="77777777" w:rsidR="001F6E05" w:rsidRPr="001B3B8C" w:rsidRDefault="001F6E05" w:rsidP="00EE429E">
      <w:pPr>
        <w:rPr>
          <w:rFonts w:ascii="HelveticaNeueLT Std" w:hAnsi="HelveticaNeueLT Std"/>
          <w:i/>
          <w:iCs/>
        </w:rPr>
      </w:pPr>
    </w:p>
    <w:p w14:paraId="6A75CA88" w14:textId="088ACBE6" w:rsidR="001F6E05" w:rsidRPr="001B3B8C" w:rsidRDefault="001F6E05" w:rsidP="00EE429E">
      <w:pPr>
        <w:rPr>
          <w:rFonts w:ascii="HelveticaNeueLT Std" w:hAnsi="HelveticaNeueLT Std"/>
          <w:i/>
          <w:iCs/>
          <w:u w:val="single"/>
        </w:rPr>
      </w:pPr>
      <w:r w:rsidRPr="001B3B8C">
        <w:rPr>
          <w:rFonts w:ascii="HelveticaNeueLT Std" w:hAnsi="HelveticaNeueLT Std"/>
          <w:i/>
          <w:iCs/>
          <w:u w:val="single"/>
        </w:rPr>
        <w:t xml:space="preserve">Urban Greening Factor </w:t>
      </w:r>
    </w:p>
    <w:p w14:paraId="67FD282A" w14:textId="441177C5" w:rsidR="00A01D49" w:rsidRPr="001B3B8C" w:rsidRDefault="00A01D49" w:rsidP="00A01D49">
      <w:pPr>
        <w:rPr>
          <w:rFonts w:ascii="HelveticaNeueLT Std" w:hAnsi="HelveticaNeueLT Std"/>
          <w:i/>
          <w:iCs/>
          <w:color w:val="000000" w:themeColor="text1"/>
        </w:rPr>
      </w:pPr>
      <w:r w:rsidRPr="001B3B8C">
        <w:rPr>
          <w:rFonts w:ascii="HelveticaNeueLT Std" w:hAnsi="HelveticaNeueLT Std"/>
          <w:i/>
          <w:iCs/>
        </w:rPr>
        <w:t xml:space="preserve">Prior to completion of the construction work, an Urban Greening Factor calculation should be submitted to and approved by the Local Planning Authority demonstrating a target </w:t>
      </w:r>
      <w:r w:rsidRPr="001B3B8C">
        <w:rPr>
          <w:rFonts w:ascii="HelveticaNeueLT Std" w:hAnsi="HelveticaNeueLT Std"/>
          <w:i/>
          <w:iCs/>
          <w:color w:val="000000" w:themeColor="text1"/>
        </w:rPr>
        <w:t>factor of 0.</w:t>
      </w:r>
      <w:r w:rsidR="009C6E75" w:rsidRPr="001B3B8C">
        <w:rPr>
          <w:rFonts w:ascii="HelveticaNeueLT Std" w:hAnsi="HelveticaNeueLT Std"/>
          <w:i/>
          <w:iCs/>
          <w:color w:val="000000" w:themeColor="text1"/>
        </w:rPr>
        <w:t>49</w:t>
      </w:r>
      <w:r w:rsidRPr="001B3B8C">
        <w:rPr>
          <w:rFonts w:ascii="HelveticaNeueLT Std" w:hAnsi="HelveticaNeueLT Std"/>
          <w:i/>
          <w:iCs/>
          <w:color w:val="000000" w:themeColor="text1"/>
        </w:rPr>
        <w:t xml:space="preserve"> has been met through greening measures.</w:t>
      </w:r>
    </w:p>
    <w:p w14:paraId="75FAB9C2" w14:textId="77777777" w:rsidR="00A01D49" w:rsidRPr="001B3B8C" w:rsidRDefault="00A01D49" w:rsidP="00A01D49">
      <w:pPr>
        <w:rPr>
          <w:rFonts w:ascii="HelveticaNeueLT Std" w:hAnsi="HelveticaNeueLT Std"/>
          <w:i/>
          <w:iCs/>
        </w:rPr>
      </w:pPr>
    </w:p>
    <w:p w14:paraId="05173FF4" w14:textId="2EB533E6" w:rsidR="00A01D49" w:rsidRPr="001B3B8C" w:rsidRDefault="00A01D49" w:rsidP="00A01D49">
      <w:pPr>
        <w:rPr>
          <w:rFonts w:ascii="HelveticaNeueLT Std" w:hAnsi="HelveticaNeueLT Std"/>
          <w:i/>
          <w:iCs/>
        </w:rPr>
      </w:pPr>
      <w:r w:rsidRPr="001B3B8C">
        <w:rPr>
          <w:rFonts w:ascii="HelveticaNeueLT Std" w:hAnsi="HelveticaNeueLT Std"/>
          <w:i/>
          <w:iCs/>
        </w:rPr>
        <w:t>Reason: To ensure that the development provides the maximum provision towards the urban greening of the local environment, creation of habitats for biodiversity and the mitigation and adaptation of climate change. In accordance with London Plan (2021) Policies G1, G5, G6, SI1 and SI2 and Local Plan (2017) Policies SP4, SP5, SP11 and SP13.</w:t>
      </w:r>
    </w:p>
    <w:p w14:paraId="530B6FE7" w14:textId="77777777" w:rsidR="00A01D49" w:rsidRPr="001B3B8C" w:rsidRDefault="00A01D49" w:rsidP="00A01D49">
      <w:pPr>
        <w:rPr>
          <w:rFonts w:ascii="HelveticaNeueLT Std" w:hAnsi="HelveticaNeueLT Std"/>
          <w:i/>
          <w:iCs/>
        </w:rPr>
      </w:pPr>
    </w:p>
    <w:p w14:paraId="7FFE92F6" w14:textId="77777777" w:rsidR="00A01D49" w:rsidRPr="001B3B8C" w:rsidRDefault="00A01D49" w:rsidP="00A01D49">
      <w:pPr>
        <w:rPr>
          <w:rFonts w:ascii="HelveticaNeueLT Std" w:hAnsi="HelveticaNeueLT Std"/>
          <w:i/>
          <w:iCs/>
          <w:color w:val="000000" w:themeColor="text1"/>
          <w:u w:val="single"/>
        </w:rPr>
      </w:pPr>
      <w:r w:rsidRPr="001B3B8C">
        <w:rPr>
          <w:rFonts w:ascii="HelveticaNeueLT Std" w:hAnsi="HelveticaNeueLT Std"/>
          <w:i/>
          <w:iCs/>
          <w:u w:val="single"/>
        </w:rPr>
        <w:t>Living roofs</w:t>
      </w:r>
    </w:p>
    <w:p w14:paraId="0BAFC101" w14:textId="637CD5D5" w:rsidR="00EE653B" w:rsidRPr="001B3B8C" w:rsidRDefault="00EE653B" w:rsidP="00EE653B">
      <w:pPr>
        <w:rPr>
          <w:rFonts w:ascii="HelveticaNeueLT Std" w:hAnsi="HelveticaNeueLT Std"/>
          <w:i/>
          <w:iCs/>
          <w:color w:val="000000" w:themeColor="text1"/>
        </w:rPr>
      </w:pPr>
      <w:r w:rsidRPr="001B3B8C">
        <w:rPr>
          <w:rFonts w:ascii="HelveticaNeueLT Std" w:hAnsi="HelveticaNeueLT Std"/>
          <w:i/>
          <w:iCs/>
          <w:color w:val="000000" w:themeColor="text1"/>
        </w:rPr>
        <w:t xml:space="preserve">(a) Prior to the above ground commencement of development, details of the living roofs must be submitted to and approved in writing by the Local Planning Authority. Living roofs must be planted with flowering species that provide amenity and biodiversity value at different times of year. Plants must be grown and sourced from the UK and all soils and compost used must be peat-free, to reduce the impact on climate change. The submission shall include: </w:t>
      </w:r>
    </w:p>
    <w:p w14:paraId="708C0479" w14:textId="4724259E" w:rsidR="00EE653B" w:rsidRPr="001B3B8C" w:rsidRDefault="00EE653B" w:rsidP="00EE653B">
      <w:pPr>
        <w:ind w:left="720"/>
        <w:rPr>
          <w:rFonts w:ascii="HelveticaNeueLT Std" w:hAnsi="HelveticaNeueLT Std"/>
          <w:i/>
          <w:iCs/>
          <w:color w:val="000000" w:themeColor="text1"/>
        </w:rPr>
      </w:pPr>
      <w:proofErr w:type="spellStart"/>
      <w:r w:rsidRPr="001B3B8C">
        <w:rPr>
          <w:rFonts w:ascii="HelveticaNeueLT Std" w:hAnsi="HelveticaNeueLT Std"/>
          <w:i/>
          <w:iCs/>
          <w:color w:val="000000" w:themeColor="text1"/>
        </w:rPr>
        <w:lastRenderedPageBreak/>
        <w:t>i</w:t>
      </w:r>
      <w:proofErr w:type="spellEnd"/>
      <w:r w:rsidRPr="001B3B8C">
        <w:rPr>
          <w:rFonts w:ascii="HelveticaNeueLT Std" w:hAnsi="HelveticaNeueLT Std"/>
          <w:i/>
          <w:iCs/>
          <w:color w:val="000000" w:themeColor="text1"/>
        </w:rPr>
        <w:t xml:space="preserve">) A roof plan identifying where the living roofs will be located; </w:t>
      </w:r>
    </w:p>
    <w:p w14:paraId="4694903D" w14:textId="77777777" w:rsidR="00EE653B" w:rsidRPr="001B3B8C" w:rsidRDefault="00EE653B" w:rsidP="00EE653B">
      <w:pPr>
        <w:ind w:left="720"/>
        <w:rPr>
          <w:rFonts w:ascii="HelveticaNeueLT Std" w:hAnsi="HelveticaNeueLT Std"/>
          <w:i/>
          <w:iCs/>
          <w:color w:val="000000" w:themeColor="text1"/>
        </w:rPr>
      </w:pPr>
      <w:r w:rsidRPr="001B3B8C">
        <w:rPr>
          <w:rFonts w:ascii="HelveticaNeueLT Std" w:hAnsi="HelveticaNeueLT Std"/>
          <w:i/>
          <w:iCs/>
          <w:color w:val="000000" w:themeColor="text1"/>
        </w:rPr>
        <w:t xml:space="preserve">ii) A section demonstrating settled substrate levels of no less than 120mm for extensive living roofs (varying depths of 120-180mm), and no less than 250mm for intensive living roofs (including planters on amenity roof terraces); </w:t>
      </w:r>
    </w:p>
    <w:p w14:paraId="4C6E5EC8" w14:textId="77777777" w:rsidR="00EE653B" w:rsidRPr="001B3B8C" w:rsidRDefault="00EE653B" w:rsidP="00EE653B">
      <w:pPr>
        <w:ind w:left="720"/>
        <w:rPr>
          <w:rFonts w:ascii="HelveticaNeueLT Std" w:hAnsi="HelveticaNeueLT Std"/>
          <w:i/>
          <w:iCs/>
          <w:color w:val="000000" w:themeColor="text1"/>
        </w:rPr>
      </w:pPr>
      <w:r w:rsidRPr="001B3B8C">
        <w:rPr>
          <w:rFonts w:ascii="HelveticaNeueLT Std" w:hAnsi="HelveticaNeueLT Std"/>
          <w:i/>
          <w:iCs/>
          <w:color w:val="000000" w:themeColor="text1"/>
        </w:rPr>
        <w:t>iii) Roof plans annotating details of the substrate: showing at least two substrate types across the roofs, annotating contours of the varying depths of substrate</w:t>
      </w:r>
    </w:p>
    <w:p w14:paraId="41370AB4" w14:textId="77777777" w:rsidR="00EE653B" w:rsidRPr="001B3B8C" w:rsidRDefault="00EE653B" w:rsidP="00EE653B">
      <w:pPr>
        <w:ind w:left="720"/>
        <w:rPr>
          <w:rFonts w:ascii="HelveticaNeueLT Std" w:hAnsi="HelveticaNeueLT Std"/>
          <w:i/>
          <w:iCs/>
          <w:color w:val="000000" w:themeColor="text1"/>
        </w:rPr>
      </w:pPr>
      <w:r w:rsidRPr="001B3B8C">
        <w:rPr>
          <w:rFonts w:ascii="HelveticaNeueLT Std" w:hAnsi="HelveticaNeueLT Std"/>
          <w:i/>
          <w:iCs/>
          <w:color w:val="000000" w:themeColor="text1"/>
        </w:rPr>
        <w:t>iv) Details of the proposed type of invertebrate habitat structures with a minimum of one feature per 30m</w:t>
      </w:r>
      <w:r w:rsidRPr="001B3B8C">
        <w:rPr>
          <w:rFonts w:ascii="HelveticaNeueLT Std" w:hAnsi="HelveticaNeueLT Std"/>
          <w:i/>
          <w:iCs/>
          <w:color w:val="000000" w:themeColor="text1"/>
          <w:vertAlign w:val="superscript"/>
        </w:rPr>
        <w:t>2</w:t>
      </w:r>
      <w:r w:rsidRPr="001B3B8C">
        <w:rPr>
          <w:rFonts w:ascii="HelveticaNeueLT Std" w:hAnsi="HelveticaNeueLT Std"/>
          <w:i/>
          <w:iCs/>
          <w:color w:val="000000" w:themeColor="text1"/>
        </w:rPr>
        <w:t xml:space="preserve"> of living roof: substrate mounds and 0.5m high sandy piles in areas with the greatest structural support to provide a variation in habitat; semi-buried log piles / flat stones for invertebrates with a minimum footprint of 1m</w:t>
      </w:r>
      <w:r w:rsidRPr="001B3B8C">
        <w:rPr>
          <w:rFonts w:ascii="HelveticaNeueLT Std" w:hAnsi="HelveticaNeueLT Std"/>
          <w:i/>
          <w:iCs/>
          <w:color w:val="000000" w:themeColor="text1"/>
          <w:vertAlign w:val="superscript"/>
        </w:rPr>
        <w:t>2</w:t>
      </w:r>
      <w:r w:rsidRPr="001B3B8C">
        <w:rPr>
          <w:rFonts w:ascii="HelveticaNeueLT Std" w:hAnsi="HelveticaNeueLT Std"/>
          <w:i/>
          <w:iCs/>
          <w:color w:val="000000" w:themeColor="text1"/>
        </w:rPr>
        <w:t>, rope coils, pebble mounds of water trays;</w:t>
      </w:r>
    </w:p>
    <w:p w14:paraId="77A27261" w14:textId="77777777" w:rsidR="00EE653B" w:rsidRPr="001B3B8C" w:rsidRDefault="00EE653B" w:rsidP="00EE653B">
      <w:pPr>
        <w:ind w:left="720"/>
        <w:rPr>
          <w:rFonts w:ascii="HelveticaNeueLT Std" w:hAnsi="HelveticaNeueLT Std"/>
          <w:i/>
          <w:iCs/>
          <w:color w:val="000000" w:themeColor="text1"/>
        </w:rPr>
      </w:pPr>
      <w:r w:rsidRPr="001B3B8C">
        <w:rPr>
          <w:rFonts w:ascii="HelveticaNeueLT Std" w:hAnsi="HelveticaNeueLT Std"/>
          <w:i/>
          <w:iCs/>
          <w:color w:val="000000" w:themeColor="text1"/>
        </w:rPr>
        <w:t>v) Details on the range and seed spread of native species of (wild)flowers and herbs (minimum 10g/m</w:t>
      </w:r>
      <w:r w:rsidRPr="001B3B8C">
        <w:rPr>
          <w:rFonts w:ascii="HelveticaNeueLT Std" w:hAnsi="HelveticaNeueLT Std"/>
          <w:i/>
          <w:iCs/>
          <w:color w:val="000000" w:themeColor="text1"/>
          <w:vertAlign w:val="superscript"/>
        </w:rPr>
        <w:t>2</w:t>
      </w:r>
      <w:r w:rsidRPr="001B3B8C">
        <w:rPr>
          <w:rFonts w:ascii="HelveticaNeueLT Std" w:hAnsi="HelveticaNeueLT Std"/>
          <w:i/>
          <w:iCs/>
          <w:color w:val="000000" w:themeColor="text1"/>
        </w:rPr>
        <w:t>) and density of plug plants planted (minimum 20/m</w:t>
      </w:r>
      <w:r w:rsidRPr="001B3B8C">
        <w:rPr>
          <w:rFonts w:ascii="HelveticaNeueLT Std" w:hAnsi="HelveticaNeueLT Std"/>
          <w:i/>
          <w:iCs/>
          <w:color w:val="000000" w:themeColor="text1"/>
          <w:vertAlign w:val="superscript"/>
        </w:rPr>
        <w:t>2</w:t>
      </w:r>
      <w:r w:rsidRPr="001B3B8C">
        <w:rPr>
          <w:rFonts w:ascii="HelveticaNeueLT Std" w:hAnsi="HelveticaNeueLT Std"/>
          <w:i/>
          <w:iCs/>
          <w:color w:val="000000" w:themeColor="text1"/>
        </w:rPr>
        <w:t xml:space="preserve"> with root ball of plugs 25cm</w:t>
      </w:r>
      <w:r w:rsidRPr="001B3B8C">
        <w:rPr>
          <w:rFonts w:ascii="HelveticaNeueLT Std" w:hAnsi="HelveticaNeueLT Std"/>
          <w:i/>
          <w:iCs/>
          <w:color w:val="000000" w:themeColor="text1"/>
          <w:vertAlign w:val="superscript"/>
        </w:rPr>
        <w:t>3</w:t>
      </w:r>
      <w:r w:rsidRPr="001B3B8C">
        <w:rPr>
          <w:rFonts w:ascii="HelveticaNeueLT Std" w:hAnsi="HelveticaNeueLT Std"/>
          <w:i/>
          <w:iCs/>
          <w:color w:val="000000" w:themeColor="text1"/>
        </w:rPr>
        <w:t xml:space="preserve">) to benefit native wildlife, suitable for the amount of direct sunshine/shading of the different living roof spaces. The living roofs will not rely on one species of plant life such as Sedum (which are not native); </w:t>
      </w:r>
    </w:p>
    <w:p w14:paraId="2E0AEF05" w14:textId="77777777" w:rsidR="00EE653B" w:rsidRPr="001B3B8C" w:rsidRDefault="00EE653B" w:rsidP="00EE653B">
      <w:pPr>
        <w:ind w:left="720"/>
        <w:rPr>
          <w:rFonts w:ascii="HelveticaNeueLT Std" w:hAnsi="HelveticaNeueLT Std"/>
          <w:i/>
          <w:iCs/>
          <w:color w:val="000000" w:themeColor="text1"/>
        </w:rPr>
      </w:pPr>
      <w:r w:rsidRPr="001B3B8C">
        <w:rPr>
          <w:rFonts w:ascii="HelveticaNeueLT Std" w:hAnsi="HelveticaNeueLT Std"/>
          <w:i/>
          <w:iCs/>
          <w:color w:val="000000" w:themeColor="text1"/>
        </w:rPr>
        <w:t>vi) Roof plans and sections showing the relationship between the living roof areas and photovoltaic array; and</w:t>
      </w:r>
    </w:p>
    <w:p w14:paraId="74806F5A" w14:textId="77777777" w:rsidR="00EE653B" w:rsidRPr="001B3B8C" w:rsidRDefault="00EE653B" w:rsidP="00EE653B">
      <w:pPr>
        <w:ind w:left="720"/>
        <w:rPr>
          <w:rFonts w:ascii="HelveticaNeueLT Std" w:hAnsi="HelveticaNeueLT Std"/>
          <w:i/>
          <w:iCs/>
          <w:color w:val="000000" w:themeColor="text1"/>
        </w:rPr>
      </w:pPr>
      <w:r w:rsidRPr="001B3B8C">
        <w:rPr>
          <w:rFonts w:ascii="HelveticaNeueLT Std" w:hAnsi="HelveticaNeueLT Std"/>
          <w:i/>
          <w:iCs/>
          <w:color w:val="000000" w:themeColor="text1"/>
        </w:rPr>
        <w:t>vii) Management and maintenance plan, including frequency of watering arrangements.</w:t>
      </w:r>
    </w:p>
    <w:p w14:paraId="7E3CB60B" w14:textId="77777777" w:rsidR="00EE653B" w:rsidRPr="001B3B8C" w:rsidRDefault="00EE653B" w:rsidP="00EE653B">
      <w:pPr>
        <w:ind w:left="720"/>
        <w:rPr>
          <w:rFonts w:ascii="HelveticaNeueLT Std" w:hAnsi="HelveticaNeueLT Std"/>
          <w:i/>
          <w:iCs/>
          <w:color w:val="000000" w:themeColor="text1"/>
        </w:rPr>
      </w:pPr>
      <w:r w:rsidRPr="001B3B8C">
        <w:rPr>
          <w:rFonts w:ascii="HelveticaNeueLT Std" w:hAnsi="HelveticaNeueLT Std"/>
          <w:i/>
          <w:iCs/>
          <w:color w:val="000000" w:themeColor="text1"/>
        </w:rPr>
        <w:t>viii) A section showing the build-up of the blue roofs and confirmation of the water attenuation properties, and feasibility of collecting the rainwater and using this on site;</w:t>
      </w:r>
    </w:p>
    <w:p w14:paraId="0D0D6AF1" w14:textId="77777777" w:rsidR="001B3B8C" w:rsidRPr="001B3B8C" w:rsidRDefault="001B3B8C" w:rsidP="00EE653B">
      <w:pPr>
        <w:rPr>
          <w:rFonts w:ascii="HelveticaNeueLT Std" w:hAnsi="HelveticaNeueLT Std"/>
          <w:i/>
          <w:iCs/>
          <w:color w:val="000000" w:themeColor="text1"/>
        </w:rPr>
      </w:pPr>
    </w:p>
    <w:p w14:paraId="7A20C8FE" w14:textId="26119EFF" w:rsidR="00EE653B" w:rsidRPr="001B3B8C" w:rsidRDefault="00EE653B" w:rsidP="00EE653B">
      <w:pPr>
        <w:rPr>
          <w:rFonts w:ascii="HelveticaNeueLT Std" w:hAnsi="HelveticaNeueLT Std"/>
          <w:i/>
          <w:iCs/>
          <w:color w:val="000000" w:themeColor="text1"/>
        </w:rPr>
      </w:pPr>
      <w:r w:rsidRPr="001B3B8C">
        <w:rPr>
          <w:rFonts w:ascii="HelveticaNeueLT Std" w:hAnsi="HelveticaNeueLT Std"/>
          <w:i/>
          <w:iCs/>
          <w:color w:val="000000" w:themeColor="text1"/>
        </w:rPr>
        <w:t xml:space="preserve">(b) Prior to the occupation of </w:t>
      </w:r>
      <w:r w:rsidR="009C6E75" w:rsidRPr="001B3B8C">
        <w:rPr>
          <w:rFonts w:ascii="HelveticaNeueLT Std" w:hAnsi="HelveticaNeueLT Std"/>
          <w:i/>
          <w:iCs/>
          <w:color w:val="000000" w:themeColor="text1"/>
        </w:rPr>
        <w:t>t</w:t>
      </w:r>
      <w:r w:rsidRPr="001B3B8C">
        <w:rPr>
          <w:rFonts w:ascii="HelveticaNeueLT Std" w:hAnsi="HelveticaNeueLT Std"/>
          <w:i/>
          <w:iCs/>
          <w:color w:val="000000" w:themeColor="text1"/>
        </w:rPr>
        <w:t>he development, evidence must be submitted to and approved by the Local Planning Authority that the living roof</w:t>
      </w:r>
      <w:r w:rsidR="009C6E75" w:rsidRPr="001B3B8C">
        <w:rPr>
          <w:rFonts w:ascii="HelveticaNeueLT Std" w:hAnsi="HelveticaNeueLT Std"/>
          <w:i/>
          <w:iCs/>
          <w:color w:val="000000" w:themeColor="text1"/>
        </w:rPr>
        <w:t>s</w:t>
      </w:r>
      <w:r w:rsidRPr="001B3B8C">
        <w:rPr>
          <w:rFonts w:ascii="HelveticaNeueLT Std" w:hAnsi="HelveticaNeueLT Std"/>
          <w:i/>
          <w:iCs/>
          <w:color w:val="000000" w:themeColor="text1"/>
        </w:rPr>
        <w:t xml:space="preserve"> have been delivered in line with the details set out in point (a). This evidence shall include photographs demonstrating the measured depth of substrate, planting and biodiversity measures. If the Local Planning Authority finds that the living roofs have not been delivered to the approved standards, the applicant shall rectify this to ensure it complies with the condition. The living roofs shall be retained thereafter for the lifetime of the development in accordance with the approved management arrangements.</w:t>
      </w:r>
    </w:p>
    <w:p w14:paraId="56CBA1FF" w14:textId="77777777" w:rsidR="00EE653B" w:rsidRPr="001B3B8C" w:rsidRDefault="00EE653B" w:rsidP="00EE653B">
      <w:pPr>
        <w:rPr>
          <w:rFonts w:ascii="HelveticaNeueLT Std" w:hAnsi="HelveticaNeueLT Std"/>
          <w:i/>
          <w:iCs/>
          <w:color w:val="000000" w:themeColor="text1"/>
        </w:rPr>
      </w:pPr>
    </w:p>
    <w:p w14:paraId="7C025187" w14:textId="5D1298DD" w:rsidR="00A01D49" w:rsidRPr="001B3B8C" w:rsidRDefault="00EE653B" w:rsidP="00EE653B">
      <w:pPr>
        <w:rPr>
          <w:rFonts w:ascii="HelveticaNeueLT Std" w:hAnsi="HelveticaNeueLT Std"/>
          <w:i/>
          <w:iCs/>
        </w:rPr>
      </w:pPr>
      <w:r w:rsidRPr="001B3B8C">
        <w:rPr>
          <w:rFonts w:ascii="HelveticaNeueLT Std" w:hAnsi="HelveticaNeueLT Std"/>
          <w:i/>
          <w:iCs/>
          <w:color w:val="000000" w:themeColor="text1"/>
        </w:rPr>
        <w:t xml:space="preserve">Reason: To ensure that the development provides the maximum provision towards the creation of habitats for biodiversity and supports the water retention on site during rainfall. In accordance with London Plan (2021) Policies G1, G5, G6, SI1 and SI2 and Local </w:t>
      </w:r>
      <w:r w:rsidRPr="001B3B8C">
        <w:rPr>
          <w:rFonts w:ascii="HelveticaNeueLT Std" w:hAnsi="HelveticaNeueLT Std"/>
          <w:i/>
          <w:iCs/>
        </w:rPr>
        <w:t>Plan (2017) Policies SP4, SP5, SP11 and SP13.</w:t>
      </w:r>
    </w:p>
    <w:sectPr w:rsidR="00A01D49" w:rsidRPr="001B3B8C">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483EA" w14:textId="77777777" w:rsidR="00F31DE0" w:rsidRDefault="00F31DE0" w:rsidP="00430257">
      <w:r>
        <w:separator/>
      </w:r>
    </w:p>
  </w:endnote>
  <w:endnote w:type="continuationSeparator" w:id="0">
    <w:p w14:paraId="3389CAE6" w14:textId="77777777" w:rsidR="00F31DE0" w:rsidRDefault="00F31DE0" w:rsidP="00430257">
      <w:r>
        <w:continuationSeparator/>
      </w:r>
    </w:p>
  </w:endnote>
  <w:endnote w:type="continuationNotice" w:id="1">
    <w:p w14:paraId="645FAC81" w14:textId="77777777" w:rsidR="00F31DE0" w:rsidRDefault="00F31D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LT Std">
    <w:panose1 w:val="020B0604020202020204"/>
    <w:charset w:val="00"/>
    <w:family w:val="swiss"/>
    <w:notTrueType/>
    <w:pitch w:val="variable"/>
    <w:sig w:usb0="800000AF" w:usb1="40002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1056885"/>
      <w:docPartObj>
        <w:docPartGallery w:val="Page Numbers (Bottom of Page)"/>
        <w:docPartUnique/>
      </w:docPartObj>
    </w:sdtPr>
    <w:sdtEndPr>
      <w:rPr>
        <w:noProof/>
      </w:rPr>
    </w:sdtEndPr>
    <w:sdtContent>
      <w:p w14:paraId="5CC6347A" w14:textId="0F3DCF29" w:rsidR="001A5A89" w:rsidRDefault="001A5A89">
        <w:pPr>
          <w:pStyle w:val="Footer"/>
        </w:pPr>
        <w:r>
          <w:fldChar w:fldCharType="begin"/>
        </w:r>
        <w:r>
          <w:instrText xml:space="preserve"> PAGE   \* MERGEFORMAT </w:instrText>
        </w:r>
        <w:r>
          <w:fldChar w:fldCharType="separate"/>
        </w:r>
        <w:r>
          <w:rPr>
            <w:noProof/>
          </w:rPr>
          <w:t>2</w:t>
        </w:r>
        <w:r>
          <w:rPr>
            <w:noProof/>
          </w:rPr>
          <w:fldChar w:fldCharType="end"/>
        </w:r>
      </w:p>
    </w:sdtContent>
  </w:sdt>
  <w:p w14:paraId="6D123DE8" w14:textId="77777777" w:rsidR="001A5A89" w:rsidRDefault="001A5A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56DC9" w14:textId="77777777" w:rsidR="00F31DE0" w:rsidRDefault="00F31DE0" w:rsidP="00430257">
      <w:r>
        <w:separator/>
      </w:r>
    </w:p>
  </w:footnote>
  <w:footnote w:type="continuationSeparator" w:id="0">
    <w:p w14:paraId="0AA25229" w14:textId="77777777" w:rsidR="00F31DE0" w:rsidRDefault="00F31DE0" w:rsidP="00430257">
      <w:r>
        <w:continuationSeparator/>
      </w:r>
    </w:p>
  </w:footnote>
  <w:footnote w:type="continuationNotice" w:id="1">
    <w:p w14:paraId="1B3F2557" w14:textId="77777777" w:rsidR="00F31DE0" w:rsidRDefault="00F31DE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C09C7"/>
    <w:multiLevelType w:val="hybridMultilevel"/>
    <w:tmpl w:val="6C464310"/>
    <w:lvl w:ilvl="0" w:tplc="4E0C8D56">
      <w:start w:val="9"/>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BF2C70"/>
    <w:multiLevelType w:val="hybridMultilevel"/>
    <w:tmpl w:val="ECA29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526D28"/>
    <w:multiLevelType w:val="hybridMultilevel"/>
    <w:tmpl w:val="B05E77A8"/>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EB300F"/>
    <w:multiLevelType w:val="hybridMultilevel"/>
    <w:tmpl w:val="FAAEA4BC"/>
    <w:lvl w:ilvl="0" w:tplc="0A4A112A">
      <w:start w:val="5"/>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CB3611"/>
    <w:multiLevelType w:val="hybridMultilevel"/>
    <w:tmpl w:val="D4EAC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257D0F"/>
    <w:multiLevelType w:val="hybridMultilevel"/>
    <w:tmpl w:val="6AB0542A"/>
    <w:lvl w:ilvl="0" w:tplc="08090001">
      <w:numFmt w:val="bullet"/>
      <w:lvlText w:val=""/>
      <w:lvlJc w:val="left"/>
      <w:pPr>
        <w:ind w:left="720" w:hanging="360"/>
      </w:pPr>
      <w:rPr>
        <w:rFonts w:ascii="Symbol" w:eastAsia="Times New Roman"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D84067"/>
    <w:multiLevelType w:val="hybridMultilevel"/>
    <w:tmpl w:val="D21AC63A"/>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 w15:restartNumberingAfterBreak="0">
    <w:nsid w:val="4F801AF7"/>
    <w:multiLevelType w:val="hybridMultilevel"/>
    <w:tmpl w:val="584A9DC0"/>
    <w:lvl w:ilvl="0" w:tplc="4E0C8D56">
      <w:start w:val="9"/>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F8233F"/>
    <w:multiLevelType w:val="hybridMultilevel"/>
    <w:tmpl w:val="A122419E"/>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C00971"/>
    <w:multiLevelType w:val="hybridMultilevel"/>
    <w:tmpl w:val="A75E2E4E"/>
    <w:lvl w:ilvl="0" w:tplc="12F22A7E">
      <w:start w:val="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E61EA4"/>
    <w:multiLevelType w:val="hybridMultilevel"/>
    <w:tmpl w:val="7A94EF40"/>
    <w:lvl w:ilvl="0" w:tplc="AC58224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F33F38"/>
    <w:multiLevelType w:val="hybridMultilevel"/>
    <w:tmpl w:val="313E6382"/>
    <w:lvl w:ilvl="0" w:tplc="4E0C8D56">
      <w:start w:val="9"/>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3355CB"/>
    <w:multiLevelType w:val="hybridMultilevel"/>
    <w:tmpl w:val="D8806546"/>
    <w:lvl w:ilvl="0" w:tplc="9B4E642E">
      <w:start w:val="1"/>
      <w:numFmt w:val="decimal"/>
      <w:pStyle w:val="Heading1"/>
      <w:lvlText w:val="%1."/>
      <w:lvlJc w:val="left"/>
      <w:pPr>
        <w:ind w:left="720" w:hanging="360"/>
      </w:pPr>
      <w:rPr>
        <w:rFonts w:hint="default"/>
        <w:b/>
        <w:bCs w:val="0"/>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BE6CEE"/>
    <w:multiLevelType w:val="hybridMultilevel"/>
    <w:tmpl w:val="7728B8C2"/>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2125459">
    <w:abstractNumId w:val="15"/>
  </w:num>
  <w:num w:numId="2" w16cid:durableId="1976911042">
    <w:abstractNumId w:val="3"/>
  </w:num>
  <w:num w:numId="3" w16cid:durableId="1638875927">
    <w:abstractNumId w:val="4"/>
  </w:num>
  <w:num w:numId="4" w16cid:durableId="1802074431">
    <w:abstractNumId w:val="5"/>
  </w:num>
  <w:num w:numId="5" w16cid:durableId="939871748">
    <w:abstractNumId w:val="7"/>
  </w:num>
  <w:num w:numId="6" w16cid:durableId="959070350">
    <w:abstractNumId w:val="6"/>
  </w:num>
  <w:num w:numId="7" w16cid:durableId="1516268029">
    <w:abstractNumId w:val="11"/>
  </w:num>
  <w:num w:numId="8" w16cid:durableId="382025567">
    <w:abstractNumId w:val="14"/>
  </w:num>
  <w:num w:numId="9" w16cid:durableId="1735157315">
    <w:abstractNumId w:val="10"/>
  </w:num>
  <w:num w:numId="10" w16cid:durableId="1358628107">
    <w:abstractNumId w:val="2"/>
  </w:num>
  <w:num w:numId="11" w16cid:durableId="1007945387">
    <w:abstractNumId w:val="16"/>
  </w:num>
  <w:num w:numId="12" w16cid:durableId="137454565">
    <w:abstractNumId w:val="1"/>
  </w:num>
  <w:num w:numId="13" w16cid:durableId="262417817">
    <w:abstractNumId w:val="0"/>
  </w:num>
  <w:num w:numId="14" w16cid:durableId="87582939">
    <w:abstractNumId w:val="13"/>
  </w:num>
  <w:num w:numId="15" w16cid:durableId="556749677">
    <w:abstractNumId w:val="9"/>
  </w:num>
  <w:num w:numId="16" w16cid:durableId="403071721">
    <w:abstractNumId w:val="12"/>
  </w:num>
  <w:num w:numId="17" w16cid:durableId="6237783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030FC"/>
    <w:rsid w:val="000036FA"/>
    <w:rsid w:val="00004391"/>
    <w:rsid w:val="00010E1C"/>
    <w:rsid w:val="00013993"/>
    <w:rsid w:val="00015AB8"/>
    <w:rsid w:val="00022289"/>
    <w:rsid w:val="00023D46"/>
    <w:rsid w:val="0002482E"/>
    <w:rsid w:val="00024A9F"/>
    <w:rsid w:val="000263BF"/>
    <w:rsid w:val="00031EEF"/>
    <w:rsid w:val="00032E44"/>
    <w:rsid w:val="00036876"/>
    <w:rsid w:val="00043929"/>
    <w:rsid w:val="0004432C"/>
    <w:rsid w:val="00044FD9"/>
    <w:rsid w:val="000468E2"/>
    <w:rsid w:val="00046972"/>
    <w:rsid w:val="00050E88"/>
    <w:rsid w:val="00051756"/>
    <w:rsid w:val="00053D19"/>
    <w:rsid w:val="00056F5D"/>
    <w:rsid w:val="00060412"/>
    <w:rsid w:val="000640E0"/>
    <w:rsid w:val="00065A7D"/>
    <w:rsid w:val="000668B9"/>
    <w:rsid w:val="00067CFE"/>
    <w:rsid w:val="0007012A"/>
    <w:rsid w:val="00073BAD"/>
    <w:rsid w:val="000742D7"/>
    <w:rsid w:val="00074D90"/>
    <w:rsid w:val="00075705"/>
    <w:rsid w:val="00082B27"/>
    <w:rsid w:val="00084314"/>
    <w:rsid w:val="00085051"/>
    <w:rsid w:val="0008551C"/>
    <w:rsid w:val="00096357"/>
    <w:rsid w:val="00097206"/>
    <w:rsid w:val="000A425F"/>
    <w:rsid w:val="000A6C1E"/>
    <w:rsid w:val="000A7EED"/>
    <w:rsid w:val="000B13C1"/>
    <w:rsid w:val="000B182B"/>
    <w:rsid w:val="000B1AB6"/>
    <w:rsid w:val="000C1AB6"/>
    <w:rsid w:val="000C5ACF"/>
    <w:rsid w:val="000C678A"/>
    <w:rsid w:val="000D0394"/>
    <w:rsid w:val="000D26CD"/>
    <w:rsid w:val="000D28F8"/>
    <w:rsid w:val="000D3DC5"/>
    <w:rsid w:val="000D48D0"/>
    <w:rsid w:val="000E2B29"/>
    <w:rsid w:val="000F3D91"/>
    <w:rsid w:val="000F6C0E"/>
    <w:rsid w:val="00106A5C"/>
    <w:rsid w:val="0011137C"/>
    <w:rsid w:val="00113771"/>
    <w:rsid w:val="001162C6"/>
    <w:rsid w:val="00117E55"/>
    <w:rsid w:val="00122B9A"/>
    <w:rsid w:val="001241AE"/>
    <w:rsid w:val="0012543D"/>
    <w:rsid w:val="00125CEC"/>
    <w:rsid w:val="00134DB3"/>
    <w:rsid w:val="00134EB1"/>
    <w:rsid w:val="001402D7"/>
    <w:rsid w:val="001418D3"/>
    <w:rsid w:val="00144003"/>
    <w:rsid w:val="00145165"/>
    <w:rsid w:val="00145DCC"/>
    <w:rsid w:val="00146C80"/>
    <w:rsid w:val="00146DDD"/>
    <w:rsid w:val="0015335B"/>
    <w:rsid w:val="001634C7"/>
    <w:rsid w:val="00165123"/>
    <w:rsid w:val="00166827"/>
    <w:rsid w:val="001677DC"/>
    <w:rsid w:val="00170453"/>
    <w:rsid w:val="001727C6"/>
    <w:rsid w:val="00183413"/>
    <w:rsid w:val="0018740F"/>
    <w:rsid w:val="00190E17"/>
    <w:rsid w:val="0019744C"/>
    <w:rsid w:val="001A1D59"/>
    <w:rsid w:val="001A47F4"/>
    <w:rsid w:val="001A5A89"/>
    <w:rsid w:val="001A620E"/>
    <w:rsid w:val="001A7956"/>
    <w:rsid w:val="001B2CE4"/>
    <w:rsid w:val="001B3B8C"/>
    <w:rsid w:val="001B6990"/>
    <w:rsid w:val="001C306D"/>
    <w:rsid w:val="001C75B4"/>
    <w:rsid w:val="001F199A"/>
    <w:rsid w:val="001F6E05"/>
    <w:rsid w:val="001F7AD1"/>
    <w:rsid w:val="00200D95"/>
    <w:rsid w:val="00201006"/>
    <w:rsid w:val="002031E6"/>
    <w:rsid w:val="00213D31"/>
    <w:rsid w:val="00227183"/>
    <w:rsid w:val="00235C4E"/>
    <w:rsid w:val="00241E9F"/>
    <w:rsid w:val="0025487F"/>
    <w:rsid w:val="00255640"/>
    <w:rsid w:val="0025607D"/>
    <w:rsid w:val="00256D3A"/>
    <w:rsid w:val="00260359"/>
    <w:rsid w:val="00267B59"/>
    <w:rsid w:val="0027084D"/>
    <w:rsid w:val="00275E27"/>
    <w:rsid w:val="00280DBC"/>
    <w:rsid w:val="00296F5C"/>
    <w:rsid w:val="002A036F"/>
    <w:rsid w:val="002A6F69"/>
    <w:rsid w:val="002B4AD6"/>
    <w:rsid w:val="002B658B"/>
    <w:rsid w:val="002C631F"/>
    <w:rsid w:val="002D56ED"/>
    <w:rsid w:val="002E4717"/>
    <w:rsid w:val="002F19E1"/>
    <w:rsid w:val="002F25E2"/>
    <w:rsid w:val="002F5FB4"/>
    <w:rsid w:val="0030581E"/>
    <w:rsid w:val="00311292"/>
    <w:rsid w:val="00311E49"/>
    <w:rsid w:val="0031233F"/>
    <w:rsid w:val="0031645F"/>
    <w:rsid w:val="00323FE8"/>
    <w:rsid w:val="00324A3C"/>
    <w:rsid w:val="00324AB3"/>
    <w:rsid w:val="00325305"/>
    <w:rsid w:val="00327526"/>
    <w:rsid w:val="003276E0"/>
    <w:rsid w:val="00340CC6"/>
    <w:rsid w:val="003444C3"/>
    <w:rsid w:val="00347ADC"/>
    <w:rsid w:val="00356752"/>
    <w:rsid w:val="00362EA5"/>
    <w:rsid w:val="00363AF8"/>
    <w:rsid w:val="003657B5"/>
    <w:rsid w:val="00365827"/>
    <w:rsid w:val="00367FA8"/>
    <w:rsid w:val="00372AB2"/>
    <w:rsid w:val="003730A0"/>
    <w:rsid w:val="00382BCA"/>
    <w:rsid w:val="00384F29"/>
    <w:rsid w:val="003907F1"/>
    <w:rsid w:val="00395D46"/>
    <w:rsid w:val="00396D58"/>
    <w:rsid w:val="003A0D9C"/>
    <w:rsid w:val="003A4014"/>
    <w:rsid w:val="003B5410"/>
    <w:rsid w:val="003C2A6B"/>
    <w:rsid w:val="003D058A"/>
    <w:rsid w:val="003D1556"/>
    <w:rsid w:val="003D1F74"/>
    <w:rsid w:val="003D6B94"/>
    <w:rsid w:val="003D74BC"/>
    <w:rsid w:val="003D79D3"/>
    <w:rsid w:val="003E1484"/>
    <w:rsid w:val="003E6D75"/>
    <w:rsid w:val="003F6730"/>
    <w:rsid w:val="004039DF"/>
    <w:rsid w:val="00407FD1"/>
    <w:rsid w:val="0041376E"/>
    <w:rsid w:val="00420B2F"/>
    <w:rsid w:val="0042131C"/>
    <w:rsid w:val="00430257"/>
    <w:rsid w:val="00430D20"/>
    <w:rsid w:val="0044220F"/>
    <w:rsid w:val="0044414B"/>
    <w:rsid w:val="0044479A"/>
    <w:rsid w:val="00446F4A"/>
    <w:rsid w:val="004507E4"/>
    <w:rsid w:val="00451AB0"/>
    <w:rsid w:val="00453F5C"/>
    <w:rsid w:val="004545B6"/>
    <w:rsid w:val="0046392F"/>
    <w:rsid w:val="00464565"/>
    <w:rsid w:val="0047249A"/>
    <w:rsid w:val="00483174"/>
    <w:rsid w:val="0048619F"/>
    <w:rsid w:val="004958B6"/>
    <w:rsid w:val="004A4144"/>
    <w:rsid w:val="004A4986"/>
    <w:rsid w:val="004C0FA6"/>
    <w:rsid w:val="004C1F46"/>
    <w:rsid w:val="004D6EB0"/>
    <w:rsid w:val="004D749D"/>
    <w:rsid w:val="004E3B29"/>
    <w:rsid w:val="004E5E3B"/>
    <w:rsid w:val="004E7E99"/>
    <w:rsid w:val="004F6F96"/>
    <w:rsid w:val="005004CF"/>
    <w:rsid w:val="005018D3"/>
    <w:rsid w:val="00503377"/>
    <w:rsid w:val="00504ACE"/>
    <w:rsid w:val="00505334"/>
    <w:rsid w:val="005100D1"/>
    <w:rsid w:val="0051483B"/>
    <w:rsid w:val="00516485"/>
    <w:rsid w:val="00521F73"/>
    <w:rsid w:val="00524E9A"/>
    <w:rsid w:val="005257EF"/>
    <w:rsid w:val="00526BB1"/>
    <w:rsid w:val="00530876"/>
    <w:rsid w:val="005376F6"/>
    <w:rsid w:val="00537B76"/>
    <w:rsid w:val="00551271"/>
    <w:rsid w:val="005513C3"/>
    <w:rsid w:val="00553E31"/>
    <w:rsid w:val="0055448E"/>
    <w:rsid w:val="00555D23"/>
    <w:rsid w:val="00560EAB"/>
    <w:rsid w:val="00560F9B"/>
    <w:rsid w:val="005635A4"/>
    <w:rsid w:val="00564424"/>
    <w:rsid w:val="00564ABD"/>
    <w:rsid w:val="0057119E"/>
    <w:rsid w:val="00572B50"/>
    <w:rsid w:val="00573729"/>
    <w:rsid w:val="00575762"/>
    <w:rsid w:val="00581051"/>
    <w:rsid w:val="00583151"/>
    <w:rsid w:val="0059614B"/>
    <w:rsid w:val="0059700E"/>
    <w:rsid w:val="005B3724"/>
    <w:rsid w:val="005B3B33"/>
    <w:rsid w:val="005B522D"/>
    <w:rsid w:val="005B52CA"/>
    <w:rsid w:val="005B75A3"/>
    <w:rsid w:val="005C2E4C"/>
    <w:rsid w:val="005D5277"/>
    <w:rsid w:val="005E0BDC"/>
    <w:rsid w:val="005E5361"/>
    <w:rsid w:val="005F23B3"/>
    <w:rsid w:val="005F28DE"/>
    <w:rsid w:val="005F3E03"/>
    <w:rsid w:val="00601E45"/>
    <w:rsid w:val="0060541B"/>
    <w:rsid w:val="00610180"/>
    <w:rsid w:val="0062057F"/>
    <w:rsid w:val="00620F35"/>
    <w:rsid w:val="006257A7"/>
    <w:rsid w:val="006268BE"/>
    <w:rsid w:val="00626EBF"/>
    <w:rsid w:val="00634155"/>
    <w:rsid w:val="006347A9"/>
    <w:rsid w:val="00637401"/>
    <w:rsid w:val="0064272B"/>
    <w:rsid w:val="006452A5"/>
    <w:rsid w:val="00646A0D"/>
    <w:rsid w:val="00650CD5"/>
    <w:rsid w:val="00652AC1"/>
    <w:rsid w:val="00656844"/>
    <w:rsid w:val="006612CC"/>
    <w:rsid w:val="006626B1"/>
    <w:rsid w:val="0066426B"/>
    <w:rsid w:val="006734B1"/>
    <w:rsid w:val="00675592"/>
    <w:rsid w:val="0067648C"/>
    <w:rsid w:val="006802B9"/>
    <w:rsid w:val="0068096E"/>
    <w:rsid w:val="00682FCA"/>
    <w:rsid w:val="00683B57"/>
    <w:rsid w:val="0069782A"/>
    <w:rsid w:val="006A57EF"/>
    <w:rsid w:val="006B0460"/>
    <w:rsid w:val="006B6278"/>
    <w:rsid w:val="006C040C"/>
    <w:rsid w:val="006C61BD"/>
    <w:rsid w:val="006C7F99"/>
    <w:rsid w:val="006D2389"/>
    <w:rsid w:val="006D32B3"/>
    <w:rsid w:val="006D4593"/>
    <w:rsid w:val="006E0E35"/>
    <w:rsid w:val="006E1A5E"/>
    <w:rsid w:val="006E3D69"/>
    <w:rsid w:val="006F4B89"/>
    <w:rsid w:val="007000EC"/>
    <w:rsid w:val="007024A6"/>
    <w:rsid w:val="00712E35"/>
    <w:rsid w:val="00714A33"/>
    <w:rsid w:val="00715D3B"/>
    <w:rsid w:val="00717ED0"/>
    <w:rsid w:val="00732662"/>
    <w:rsid w:val="00735EC0"/>
    <w:rsid w:val="007410A7"/>
    <w:rsid w:val="00741E70"/>
    <w:rsid w:val="007420CD"/>
    <w:rsid w:val="007423EE"/>
    <w:rsid w:val="00746658"/>
    <w:rsid w:val="0074788B"/>
    <w:rsid w:val="00763099"/>
    <w:rsid w:val="00770F74"/>
    <w:rsid w:val="0077146E"/>
    <w:rsid w:val="00771B72"/>
    <w:rsid w:val="00771DC8"/>
    <w:rsid w:val="00772984"/>
    <w:rsid w:val="00785F36"/>
    <w:rsid w:val="007873F5"/>
    <w:rsid w:val="00791FFC"/>
    <w:rsid w:val="00794BA4"/>
    <w:rsid w:val="007A22BB"/>
    <w:rsid w:val="007A3382"/>
    <w:rsid w:val="007B22B9"/>
    <w:rsid w:val="007B3577"/>
    <w:rsid w:val="007B45FD"/>
    <w:rsid w:val="007C1B93"/>
    <w:rsid w:val="007C2444"/>
    <w:rsid w:val="007C6F7F"/>
    <w:rsid w:val="007D0E06"/>
    <w:rsid w:val="007D0FAF"/>
    <w:rsid w:val="007D70A7"/>
    <w:rsid w:val="007D77C3"/>
    <w:rsid w:val="007E0F28"/>
    <w:rsid w:val="007F5996"/>
    <w:rsid w:val="007F6C8B"/>
    <w:rsid w:val="00800DA6"/>
    <w:rsid w:val="00803610"/>
    <w:rsid w:val="008079D2"/>
    <w:rsid w:val="00812C46"/>
    <w:rsid w:val="008134E3"/>
    <w:rsid w:val="00815797"/>
    <w:rsid w:val="008157F3"/>
    <w:rsid w:val="00821577"/>
    <w:rsid w:val="00822544"/>
    <w:rsid w:val="00826DC0"/>
    <w:rsid w:val="008306FE"/>
    <w:rsid w:val="00837073"/>
    <w:rsid w:val="0084440E"/>
    <w:rsid w:val="00846B66"/>
    <w:rsid w:val="008521CA"/>
    <w:rsid w:val="00856EDC"/>
    <w:rsid w:val="00862171"/>
    <w:rsid w:val="00863B4E"/>
    <w:rsid w:val="008648F6"/>
    <w:rsid w:val="008661B0"/>
    <w:rsid w:val="00872355"/>
    <w:rsid w:val="00877017"/>
    <w:rsid w:val="00883E8A"/>
    <w:rsid w:val="00895786"/>
    <w:rsid w:val="00895C76"/>
    <w:rsid w:val="008A6650"/>
    <w:rsid w:val="008A6E6F"/>
    <w:rsid w:val="008B6B09"/>
    <w:rsid w:val="008B6DED"/>
    <w:rsid w:val="008B7B64"/>
    <w:rsid w:val="008B7CF4"/>
    <w:rsid w:val="008C2806"/>
    <w:rsid w:val="008C47E1"/>
    <w:rsid w:val="008C7316"/>
    <w:rsid w:val="008C769C"/>
    <w:rsid w:val="008C7E0E"/>
    <w:rsid w:val="008D4613"/>
    <w:rsid w:val="008E3979"/>
    <w:rsid w:val="008E5051"/>
    <w:rsid w:val="008E5265"/>
    <w:rsid w:val="008F0AE7"/>
    <w:rsid w:val="009017A1"/>
    <w:rsid w:val="00905D92"/>
    <w:rsid w:val="00907F26"/>
    <w:rsid w:val="00914C58"/>
    <w:rsid w:val="00920EBE"/>
    <w:rsid w:val="00921C66"/>
    <w:rsid w:val="00925037"/>
    <w:rsid w:val="0092523D"/>
    <w:rsid w:val="00930280"/>
    <w:rsid w:val="00932B30"/>
    <w:rsid w:val="00935B9C"/>
    <w:rsid w:val="009402E8"/>
    <w:rsid w:val="00943490"/>
    <w:rsid w:val="00947754"/>
    <w:rsid w:val="00951784"/>
    <w:rsid w:val="00966728"/>
    <w:rsid w:val="00967BA6"/>
    <w:rsid w:val="00971799"/>
    <w:rsid w:val="00972A8F"/>
    <w:rsid w:val="00976D41"/>
    <w:rsid w:val="009829C5"/>
    <w:rsid w:val="00985AB7"/>
    <w:rsid w:val="00986B2C"/>
    <w:rsid w:val="00987A65"/>
    <w:rsid w:val="00990817"/>
    <w:rsid w:val="00992FD7"/>
    <w:rsid w:val="009A05DA"/>
    <w:rsid w:val="009A737C"/>
    <w:rsid w:val="009B5B41"/>
    <w:rsid w:val="009C5F37"/>
    <w:rsid w:val="009C6E75"/>
    <w:rsid w:val="009C7817"/>
    <w:rsid w:val="009C7ABF"/>
    <w:rsid w:val="009D2FAC"/>
    <w:rsid w:val="009D3B59"/>
    <w:rsid w:val="009E151D"/>
    <w:rsid w:val="009E2777"/>
    <w:rsid w:val="009F3D74"/>
    <w:rsid w:val="009F46B8"/>
    <w:rsid w:val="009F7A3A"/>
    <w:rsid w:val="00A01D49"/>
    <w:rsid w:val="00A03B08"/>
    <w:rsid w:val="00A03D24"/>
    <w:rsid w:val="00A106A8"/>
    <w:rsid w:val="00A13903"/>
    <w:rsid w:val="00A158EE"/>
    <w:rsid w:val="00A167BD"/>
    <w:rsid w:val="00A168D0"/>
    <w:rsid w:val="00A2327A"/>
    <w:rsid w:val="00A255A5"/>
    <w:rsid w:val="00A25BB0"/>
    <w:rsid w:val="00A26E9A"/>
    <w:rsid w:val="00A27BDD"/>
    <w:rsid w:val="00A336BC"/>
    <w:rsid w:val="00A345FC"/>
    <w:rsid w:val="00A35009"/>
    <w:rsid w:val="00A5787D"/>
    <w:rsid w:val="00A63721"/>
    <w:rsid w:val="00A6555A"/>
    <w:rsid w:val="00A743EB"/>
    <w:rsid w:val="00A74D9B"/>
    <w:rsid w:val="00A8315C"/>
    <w:rsid w:val="00A850B4"/>
    <w:rsid w:val="00A856C4"/>
    <w:rsid w:val="00A8689C"/>
    <w:rsid w:val="00A9516B"/>
    <w:rsid w:val="00A97294"/>
    <w:rsid w:val="00AA0BAA"/>
    <w:rsid w:val="00AA185A"/>
    <w:rsid w:val="00AB0058"/>
    <w:rsid w:val="00AB2A79"/>
    <w:rsid w:val="00AB6638"/>
    <w:rsid w:val="00AC18DC"/>
    <w:rsid w:val="00AC2AB6"/>
    <w:rsid w:val="00AC2D05"/>
    <w:rsid w:val="00AC4F88"/>
    <w:rsid w:val="00AC59BD"/>
    <w:rsid w:val="00AC6545"/>
    <w:rsid w:val="00AD3491"/>
    <w:rsid w:val="00AD6191"/>
    <w:rsid w:val="00AE012A"/>
    <w:rsid w:val="00AE308A"/>
    <w:rsid w:val="00AE3F16"/>
    <w:rsid w:val="00AF1740"/>
    <w:rsid w:val="00AF2181"/>
    <w:rsid w:val="00B03782"/>
    <w:rsid w:val="00B0404A"/>
    <w:rsid w:val="00B048A3"/>
    <w:rsid w:val="00B055A7"/>
    <w:rsid w:val="00B05E09"/>
    <w:rsid w:val="00B06053"/>
    <w:rsid w:val="00B0610C"/>
    <w:rsid w:val="00B10ADE"/>
    <w:rsid w:val="00B1366A"/>
    <w:rsid w:val="00B216BB"/>
    <w:rsid w:val="00B22FAF"/>
    <w:rsid w:val="00B23E6C"/>
    <w:rsid w:val="00B24915"/>
    <w:rsid w:val="00B264BD"/>
    <w:rsid w:val="00B325A2"/>
    <w:rsid w:val="00B33ABD"/>
    <w:rsid w:val="00B35630"/>
    <w:rsid w:val="00B4232F"/>
    <w:rsid w:val="00B52579"/>
    <w:rsid w:val="00B52F1D"/>
    <w:rsid w:val="00B545E0"/>
    <w:rsid w:val="00B54C8C"/>
    <w:rsid w:val="00B57395"/>
    <w:rsid w:val="00B63DA1"/>
    <w:rsid w:val="00B64365"/>
    <w:rsid w:val="00B737BF"/>
    <w:rsid w:val="00B740E2"/>
    <w:rsid w:val="00B76AE0"/>
    <w:rsid w:val="00B76E49"/>
    <w:rsid w:val="00B8018D"/>
    <w:rsid w:val="00B92870"/>
    <w:rsid w:val="00B951A5"/>
    <w:rsid w:val="00B95663"/>
    <w:rsid w:val="00B9666B"/>
    <w:rsid w:val="00BC0357"/>
    <w:rsid w:val="00BC2369"/>
    <w:rsid w:val="00BC2442"/>
    <w:rsid w:val="00BC393C"/>
    <w:rsid w:val="00BC7176"/>
    <w:rsid w:val="00BD0AC8"/>
    <w:rsid w:val="00BD5492"/>
    <w:rsid w:val="00BD7D9F"/>
    <w:rsid w:val="00BE2318"/>
    <w:rsid w:val="00BE3DEE"/>
    <w:rsid w:val="00BE62B5"/>
    <w:rsid w:val="00BE71DA"/>
    <w:rsid w:val="00BF193B"/>
    <w:rsid w:val="00BF57C1"/>
    <w:rsid w:val="00BF7DE0"/>
    <w:rsid w:val="00C044F5"/>
    <w:rsid w:val="00C04EA2"/>
    <w:rsid w:val="00C14173"/>
    <w:rsid w:val="00C14448"/>
    <w:rsid w:val="00C255C5"/>
    <w:rsid w:val="00C27653"/>
    <w:rsid w:val="00C32C06"/>
    <w:rsid w:val="00C360FD"/>
    <w:rsid w:val="00C407D1"/>
    <w:rsid w:val="00C4388C"/>
    <w:rsid w:val="00C46352"/>
    <w:rsid w:val="00C505CF"/>
    <w:rsid w:val="00C5553D"/>
    <w:rsid w:val="00C60306"/>
    <w:rsid w:val="00C60477"/>
    <w:rsid w:val="00C614A8"/>
    <w:rsid w:val="00C66AF1"/>
    <w:rsid w:val="00C7544B"/>
    <w:rsid w:val="00C8065B"/>
    <w:rsid w:val="00C912F7"/>
    <w:rsid w:val="00CA1F5A"/>
    <w:rsid w:val="00CB086F"/>
    <w:rsid w:val="00CB0E87"/>
    <w:rsid w:val="00CB19D1"/>
    <w:rsid w:val="00CB3AE1"/>
    <w:rsid w:val="00CB48F6"/>
    <w:rsid w:val="00CB4952"/>
    <w:rsid w:val="00CB5E09"/>
    <w:rsid w:val="00CC0315"/>
    <w:rsid w:val="00CC1617"/>
    <w:rsid w:val="00CC170C"/>
    <w:rsid w:val="00CC4D1F"/>
    <w:rsid w:val="00CC50D7"/>
    <w:rsid w:val="00CC6214"/>
    <w:rsid w:val="00CD2E24"/>
    <w:rsid w:val="00CD33BF"/>
    <w:rsid w:val="00CD7490"/>
    <w:rsid w:val="00CE0F08"/>
    <w:rsid w:val="00CE25B0"/>
    <w:rsid w:val="00CE4521"/>
    <w:rsid w:val="00CE63E1"/>
    <w:rsid w:val="00CF2422"/>
    <w:rsid w:val="00CF2B72"/>
    <w:rsid w:val="00CF3DF1"/>
    <w:rsid w:val="00D00654"/>
    <w:rsid w:val="00D04F75"/>
    <w:rsid w:val="00D05502"/>
    <w:rsid w:val="00D15ECB"/>
    <w:rsid w:val="00D1629C"/>
    <w:rsid w:val="00D22370"/>
    <w:rsid w:val="00D31115"/>
    <w:rsid w:val="00D41512"/>
    <w:rsid w:val="00D41AB3"/>
    <w:rsid w:val="00D46E05"/>
    <w:rsid w:val="00D62027"/>
    <w:rsid w:val="00D64FA2"/>
    <w:rsid w:val="00D677EF"/>
    <w:rsid w:val="00D7291F"/>
    <w:rsid w:val="00D72AEB"/>
    <w:rsid w:val="00D74552"/>
    <w:rsid w:val="00D74C5D"/>
    <w:rsid w:val="00D74E29"/>
    <w:rsid w:val="00D759BD"/>
    <w:rsid w:val="00D8294E"/>
    <w:rsid w:val="00D84696"/>
    <w:rsid w:val="00D8528E"/>
    <w:rsid w:val="00D8784F"/>
    <w:rsid w:val="00D9309C"/>
    <w:rsid w:val="00D93357"/>
    <w:rsid w:val="00D93E5F"/>
    <w:rsid w:val="00D94488"/>
    <w:rsid w:val="00D953E5"/>
    <w:rsid w:val="00DA1F45"/>
    <w:rsid w:val="00DA24F8"/>
    <w:rsid w:val="00DA3FCD"/>
    <w:rsid w:val="00DB01FB"/>
    <w:rsid w:val="00DB4185"/>
    <w:rsid w:val="00DB4A95"/>
    <w:rsid w:val="00DB5049"/>
    <w:rsid w:val="00DB7825"/>
    <w:rsid w:val="00DC4478"/>
    <w:rsid w:val="00DC7579"/>
    <w:rsid w:val="00DC7D61"/>
    <w:rsid w:val="00DD03D4"/>
    <w:rsid w:val="00DD18B6"/>
    <w:rsid w:val="00DD3107"/>
    <w:rsid w:val="00DE22F4"/>
    <w:rsid w:val="00DE2D9B"/>
    <w:rsid w:val="00DE32BD"/>
    <w:rsid w:val="00DE3713"/>
    <w:rsid w:val="00DE6E0C"/>
    <w:rsid w:val="00DF0353"/>
    <w:rsid w:val="00DF21FF"/>
    <w:rsid w:val="00DF2529"/>
    <w:rsid w:val="00E02CD0"/>
    <w:rsid w:val="00E12FF0"/>
    <w:rsid w:val="00E17E0A"/>
    <w:rsid w:val="00E206EE"/>
    <w:rsid w:val="00E24B41"/>
    <w:rsid w:val="00E25A57"/>
    <w:rsid w:val="00E26E50"/>
    <w:rsid w:val="00E30937"/>
    <w:rsid w:val="00E3150F"/>
    <w:rsid w:val="00E3190E"/>
    <w:rsid w:val="00E31DCB"/>
    <w:rsid w:val="00E33B9E"/>
    <w:rsid w:val="00E34101"/>
    <w:rsid w:val="00E3427A"/>
    <w:rsid w:val="00E416BB"/>
    <w:rsid w:val="00E4213C"/>
    <w:rsid w:val="00E5518E"/>
    <w:rsid w:val="00E61277"/>
    <w:rsid w:val="00E63AF8"/>
    <w:rsid w:val="00E655E7"/>
    <w:rsid w:val="00E7030A"/>
    <w:rsid w:val="00E70C73"/>
    <w:rsid w:val="00E717AD"/>
    <w:rsid w:val="00E733DC"/>
    <w:rsid w:val="00E737FD"/>
    <w:rsid w:val="00E74E75"/>
    <w:rsid w:val="00E77C25"/>
    <w:rsid w:val="00E8005D"/>
    <w:rsid w:val="00E8095E"/>
    <w:rsid w:val="00E82878"/>
    <w:rsid w:val="00E866B2"/>
    <w:rsid w:val="00E94913"/>
    <w:rsid w:val="00E94B61"/>
    <w:rsid w:val="00E96725"/>
    <w:rsid w:val="00E96DEA"/>
    <w:rsid w:val="00EA07DD"/>
    <w:rsid w:val="00EA2AD3"/>
    <w:rsid w:val="00EA6C94"/>
    <w:rsid w:val="00EC477B"/>
    <w:rsid w:val="00EC4F23"/>
    <w:rsid w:val="00EC6844"/>
    <w:rsid w:val="00EC69AA"/>
    <w:rsid w:val="00ED10A5"/>
    <w:rsid w:val="00ED2A2B"/>
    <w:rsid w:val="00ED68FC"/>
    <w:rsid w:val="00EE2071"/>
    <w:rsid w:val="00EE429E"/>
    <w:rsid w:val="00EE4AFB"/>
    <w:rsid w:val="00EE52A7"/>
    <w:rsid w:val="00EE653B"/>
    <w:rsid w:val="00EF11CD"/>
    <w:rsid w:val="00EF52A9"/>
    <w:rsid w:val="00F02071"/>
    <w:rsid w:val="00F026EA"/>
    <w:rsid w:val="00F10040"/>
    <w:rsid w:val="00F130E1"/>
    <w:rsid w:val="00F1648C"/>
    <w:rsid w:val="00F16649"/>
    <w:rsid w:val="00F21DC7"/>
    <w:rsid w:val="00F31A92"/>
    <w:rsid w:val="00F31DE0"/>
    <w:rsid w:val="00F32F0E"/>
    <w:rsid w:val="00F344B3"/>
    <w:rsid w:val="00F458B0"/>
    <w:rsid w:val="00F45F99"/>
    <w:rsid w:val="00F51A5E"/>
    <w:rsid w:val="00F52BB7"/>
    <w:rsid w:val="00F64903"/>
    <w:rsid w:val="00F6718A"/>
    <w:rsid w:val="00F7441E"/>
    <w:rsid w:val="00F7592F"/>
    <w:rsid w:val="00F82B89"/>
    <w:rsid w:val="00F9018C"/>
    <w:rsid w:val="00F93851"/>
    <w:rsid w:val="00FA1D5B"/>
    <w:rsid w:val="00FA244F"/>
    <w:rsid w:val="00FB0B71"/>
    <w:rsid w:val="00FB4C5F"/>
    <w:rsid w:val="00FB6486"/>
    <w:rsid w:val="00FB6EB8"/>
    <w:rsid w:val="00FC060C"/>
    <w:rsid w:val="00FC0B16"/>
    <w:rsid w:val="00FC29A4"/>
    <w:rsid w:val="00FC43F8"/>
    <w:rsid w:val="00FC59AC"/>
    <w:rsid w:val="00FD1202"/>
    <w:rsid w:val="00FE24E0"/>
    <w:rsid w:val="00FE2D5D"/>
    <w:rsid w:val="00FE3CBE"/>
    <w:rsid w:val="00FE6231"/>
    <w:rsid w:val="00FF2F8A"/>
    <w:rsid w:val="00FF426B"/>
    <w:rsid w:val="00FF67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7C3CE6FC-508B-484C-A4E2-96BD610E1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paragraph" w:styleId="Heading1">
    <w:name w:val="heading 1"/>
    <w:basedOn w:val="Normal"/>
    <w:next w:val="Normal"/>
    <w:link w:val="Heading1Char"/>
    <w:uiPriority w:val="9"/>
    <w:qFormat/>
    <w:rsid w:val="00FE6231"/>
    <w:pPr>
      <w:numPr>
        <w:numId w:val="8"/>
      </w:numPr>
      <w:contextualSpacing/>
      <w:outlineLvl w:val="0"/>
    </w:pPr>
    <w:rPr>
      <w:rFonts w:ascii="HelveticaNeueLT Std" w:hAnsi="HelveticaNeueLT Std"/>
      <w:b/>
      <w:bCs/>
      <w:sz w:val="22"/>
      <w:szCs w:val="22"/>
    </w:rPr>
  </w:style>
  <w:style w:type="paragraph" w:styleId="Heading2">
    <w:name w:val="heading 2"/>
    <w:basedOn w:val="Normal"/>
    <w:next w:val="Normal"/>
    <w:link w:val="Heading2Char"/>
    <w:uiPriority w:val="9"/>
    <w:unhideWhenUsed/>
    <w:qFormat/>
    <w:rsid w:val="00FE6231"/>
    <w:pPr>
      <w:outlineLvl w:val="1"/>
    </w:pPr>
    <w:rPr>
      <w:rFonts w:ascii="HelveticaNeueLT Std" w:hAnsi="HelveticaNeueLT Std" w:cs="Calibr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UnresolvedMention">
    <w:name w:val="Unresolved Mention"/>
    <w:basedOn w:val="DefaultParagraphFont"/>
    <w:uiPriority w:val="99"/>
    <w:semiHidden/>
    <w:unhideWhenUsed/>
    <w:rsid w:val="00464565"/>
    <w:rPr>
      <w:color w:val="605E5C"/>
      <w:shd w:val="clear" w:color="auto" w:fill="E1DFDD"/>
    </w:rPr>
  </w:style>
  <w:style w:type="character" w:styleId="CommentReference">
    <w:name w:val="annotation reference"/>
    <w:basedOn w:val="DefaultParagraphFont"/>
    <w:uiPriority w:val="99"/>
    <w:semiHidden/>
    <w:unhideWhenUsed/>
    <w:rsid w:val="00BE2318"/>
    <w:rPr>
      <w:sz w:val="16"/>
      <w:szCs w:val="16"/>
    </w:rPr>
  </w:style>
  <w:style w:type="paragraph" w:styleId="CommentText">
    <w:name w:val="annotation text"/>
    <w:basedOn w:val="Normal"/>
    <w:link w:val="CommentTextChar"/>
    <w:uiPriority w:val="99"/>
    <w:unhideWhenUsed/>
    <w:rsid w:val="00BE2318"/>
  </w:style>
  <w:style w:type="character" w:customStyle="1" w:styleId="CommentTextChar">
    <w:name w:val="Comment Text Char"/>
    <w:basedOn w:val="DefaultParagraphFont"/>
    <w:link w:val="CommentText"/>
    <w:uiPriority w:val="99"/>
    <w:rsid w:val="00BE231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E2318"/>
    <w:rPr>
      <w:b/>
      <w:bCs/>
    </w:rPr>
  </w:style>
  <w:style w:type="character" w:customStyle="1" w:styleId="CommentSubjectChar">
    <w:name w:val="Comment Subject Char"/>
    <w:basedOn w:val="CommentTextChar"/>
    <w:link w:val="CommentSubject"/>
    <w:uiPriority w:val="99"/>
    <w:semiHidden/>
    <w:rsid w:val="00BE2318"/>
    <w:rPr>
      <w:rFonts w:ascii="Arial" w:eastAsia="Times New Roman" w:hAnsi="Arial" w:cs="Times New Roman"/>
      <w:b/>
      <w:bCs/>
      <w:sz w:val="20"/>
      <w:szCs w:val="20"/>
      <w:lang w:eastAsia="en-GB"/>
    </w:rPr>
  </w:style>
  <w:style w:type="character" w:customStyle="1" w:styleId="Heading1Char">
    <w:name w:val="Heading 1 Char"/>
    <w:basedOn w:val="DefaultParagraphFont"/>
    <w:link w:val="Heading1"/>
    <w:uiPriority w:val="9"/>
    <w:rsid w:val="00FE6231"/>
    <w:rPr>
      <w:rFonts w:ascii="HelveticaNeueLT Std" w:eastAsia="Times New Roman" w:hAnsi="HelveticaNeueLT Std" w:cs="Times New Roman"/>
      <w:b/>
      <w:bCs/>
      <w:lang w:eastAsia="en-GB"/>
    </w:rPr>
  </w:style>
  <w:style w:type="character" w:customStyle="1" w:styleId="Heading2Char">
    <w:name w:val="Heading 2 Char"/>
    <w:basedOn w:val="DefaultParagraphFont"/>
    <w:link w:val="Heading2"/>
    <w:uiPriority w:val="9"/>
    <w:rsid w:val="00FE6231"/>
    <w:rPr>
      <w:rFonts w:ascii="HelveticaNeueLT Std" w:eastAsia="Times New Roman" w:hAnsi="HelveticaNeueLT Std" w:cs="Calibri"/>
      <w:b/>
      <w:bCs/>
      <w:i/>
      <w:i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53875">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1079866121">
      <w:bodyDiv w:val="1"/>
      <w:marLeft w:val="0"/>
      <w:marRight w:val="0"/>
      <w:marTop w:val="0"/>
      <w:marBottom w:val="0"/>
      <w:divBdr>
        <w:top w:val="none" w:sz="0" w:space="0" w:color="auto"/>
        <w:left w:val="none" w:sz="0" w:space="0" w:color="auto"/>
        <w:bottom w:val="none" w:sz="0" w:space="0" w:color="auto"/>
        <w:right w:val="none" w:sz="0" w:space="0" w:color="auto"/>
      </w:divBdr>
      <w:divsChild>
        <w:div w:id="1618366144">
          <w:marLeft w:val="0"/>
          <w:marRight w:val="0"/>
          <w:marTop w:val="0"/>
          <w:marBottom w:val="0"/>
          <w:divBdr>
            <w:top w:val="none" w:sz="0" w:space="0" w:color="auto"/>
            <w:left w:val="none" w:sz="0" w:space="0" w:color="auto"/>
            <w:bottom w:val="none" w:sz="0" w:space="0" w:color="auto"/>
            <w:right w:val="none" w:sz="0" w:space="0" w:color="auto"/>
          </w:divBdr>
          <w:divsChild>
            <w:div w:id="66960614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207789259">
      <w:bodyDiv w:val="1"/>
      <w:marLeft w:val="0"/>
      <w:marRight w:val="0"/>
      <w:marTop w:val="0"/>
      <w:marBottom w:val="0"/>
      <w:divBdr>
        <w:top w:val="none" w:sz="0" w:space="0" w:color="auto"/>
        <w:left w:val="none" w:sz="0" w:space="0" w:color="auto"/>
        <w:bottom w:val="none" w:sz="0" w:space="0" w:color="auto"/>
        <w:right w:val="none" w:sz="0" w:space="0" w:color="auto"/>
      </w:divBdr>
      <w:divsChild>
        <w:div w:id="1517425279">
          <w:marLeft w:val="0"/>
          <w:marRight w:val="0"/>
          <w:marTop w:val="0"/>
          <w:marBottom w:val="0"/>
          <w:divBdr>
            <w:top w:val="none" w:sz="0" w:space="0" w:color="auto"/>
            <w:left w:val="none" w:sz="0" w:space="0" w:color="auto"/>
            <w:bottom w:val="none" w:sz="0" w:space="0" w:color="auto"/>
            <w:right w:val="none" w:sz="0" w:space="0" w:color="auto"/>
          </w:divBdr>
          <w:divsChild>
            <w:div w:id="1919359827">
              <w:marLeft w:val="0"/>
              <w:marRight w:val="0"/>
              <w:marTop w:val="0"/>
              <w:marBottom w:val="450"/>
              <w:divBdr>
                <w:top w:val="none" w:sz="0" w:space="0" w:color="auto"/>
                <w:left w:val="none" w:sz="0" w:space="0" w:color="auto"/>
                <w:bottom w:val="none" w:sz="0" w:space="0" w:color="auto"/>
                <w:right w:val="none" w:sz="0" w:space="0" w:color="auto"/>
              </w:divBdr>
              <w:divsChild>
                <w:div w:id="1818647728">
                  <w:marLeft w:val="0"/>
                  <w:marRight w:val="0"/>
                  <w:marTop w:val="0"/>
                  <w:marBottom w:val="0"/>
                  <w:divBdr>
                    <w:top w:val="none" w:sz="0" w:space="0" w:color="auto"/>
                    <w:left w:val="none" w:sz="0" w:space="0" w:color="auto"/>
                    <w:bottom w:val="none" w:sz="0" w:space="0" w:color="auto"/>
                    <w:right w:val="none" w:sz="0" w:space="0" w:color="auto"/>
                  </w:divBdr>
                  <w:divsChild>
                    <w:div w:id="58191148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3/h.m2@50p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media/65c60e0514b83c000ca715f3/The_Statutory_Biodiversity_Metric_-_User_Guide_.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assets.publishing.service.gov.uk/media/65c60e5114b83c000ca715f4/The_Statutory_Biodiversity_Metric_Calculation_Tool_-_Macro_enabled_02.24.xls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0334547d-5409-4492-bff7-9459b463ce6c">
      <UserInfo>
        <DisplayName/>
        <AccountId xsi:nil="true"/>
        <AccountType/>
      </UserInfo>
    </SharedWithUsers>
    <lcf76f155ced4ddcb4097134ff3c332f xmlns="c253419d-aa37-4e38-8db3-b75939d34ae0">
      <Terms xmlns="http://schemas.microsoft.com/office/infopath/2007/PartnerControls"/>
    </lcf76f155ced4ddcb4097134ff3c332f>
    <TaxCatchAll xmlns="0334547d-5409-4492-bff7-9459b463ce6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133C4FA5DA934E8D21816C7C233BD2" ma:contentTypeVersion="18" ma:contentTypeDescription="Create a new document." ma:contentTypeScope="" ma:versionID="447d3abcd84f312cf99392649fd03371">
  <xsd:schema xmlns:xsd="http://www.w3.org/2001/XMLSchema" xmlns:xs="http://www.w3.org/2001/XMLSchema" xmlns:p="http://schemas.microsoft.com/office/2006/metadata/properties" xmlns:ns1="http://schemas.microsoft.com/sharepoint/v3" xmlns:ns2="c253419d-aa37-4e38-8db3-b75939d34ae0" xmlns:ns3="0334547d-5409-4492-bff7-9459b463ce6c" targetNamespace="http://schemas.microsoft.com/office/2006/metadata/properties" ma:root="true" ma:fieldsID="6378d016f57da008c30bdf2def32074c" ns1:_="" ns2:_="" ns3:_="">
    <xsd:import namespace="http://schemas.microsoft.com/sharepoint/v3"/>
    <xsd:import namespace="c253419d-aa37-4e38-8db3-b75939d34ae0"/>
    <xsd:import namespace="0334547d-5409-4492-bff7-9459b463ce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53419d-aa37-4e38-8db3-b75939d34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b987b79-43a7-4165-b647-6ce14f137a2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34547d-5409-4492-bff7-9459b463ce6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947fd09-a55e-48e6-a6ee-cff0aba2f2cc}" ma:internalName="TaxCatchAll" ma:showField="CatchAllData" ma:web="0334547d-5409-4492-bff7-9459b463ce6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090A99-7697-4CCA-87E3-463EDDC5FB65}">
  <ds:schemaRefs>
    <ds:schemaRef ds:uri="http://schemas.microsoft.com/sharepoint/v3/contenttype/forms"/>
  </ds:schemaRefs>
</ds:datastoreItem>
</file>

<file path=customXml/itemProps2.xml><?xml version="1.0" encoding="utf-8"?>
<ds:datastoreItem xmlns:ds="http://schemas.openxmlformats.org/officeDocument/2006/customXml" ds:itemID="{43A10C70-8A29-4C06-9D5D-627E95851905}">
  <ds:schemaRefs>
    <ds:schemaRef ds:uri="http://schemas.microsoft.com/office/2006/metadata/properties"/>
    <ds:schemaRef ds:uri="http://schemas.microsoft.com/office/infopath/2007/PartnerControls"/>
    <ds:schemaRef ds:uri="http://schemas.microsoft.com/sharepoint/v3"/>
    <ds:schemaRef ds:uri="0334547d-5409-4492-bff7-9459b463ce6c"/>
    <ds:schemaRef ds:uri="c253419d-aa37-4e38-8db3-b75939d34ae0"/>
  </ds:schemaRefs>
</ds:datastoreItem>
</file>

<file path=customXml/itemProps3.xml><?xml version="1.0" encoding="utf-8"?>
<ds:datastoreItem xmlns:ds="http://schemas.openxmlformats.org/officeDocument/2006/customXml" ds:itemID="{5C0FCCA1-9C58-4080-9E5D-7E8DB8F4F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53419d-aa37-4e38-8db3-b75939d34ae0"/>
    <ds:schemaRef ds:uri="0334547d-5409-4492-bff7-9459b463c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888</TotalTime>
  <Pages>12</Pages>
  <Words>5302</Words>
  <Characters>30226</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Alice Tsoi</cp:lastModifiedBy>
  <cp:revision>327</cp:revision>
  <dcterms:created xsi:type="dcterms:W3CDTF">2024-02-27T19:17:00Z</dcterms:created>
  <dcterms:modified xsi:type="dcterms:W3CDTF">2025-11-20T11:52:00Z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0x01010064133C4FA5DA934E8D21816C7C233BD2</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