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9CD47" w14:textId="77777777" w:rsidR="00BC53B2" w:rsidRDefault="00BC53B2" w:rsidP="00BC53B2">
      <w:pPr>
        <w:rPr>
          <w:b/>
          <w:bCs/>
        </w:rPr>
      </w:pPr>
      <w:r>
        <w:rPr>
          <w:b/>
          <w:bCs/>
        </w:rPr>
        <w:t>Transportation Planning Comments</w:t>
      </w:r>
    </w:p>
    <w:p w14:paraId="4B04E8C5" w14:textId="77777777" w:rsidR="00BC53B2" w:rsidRDefault="00BC53B2" w:rsidP="00BC53B2">
      <w:pPr>
        <w:rPr>
          <w:b/>
          <w:bCs/>
        </w:rPr>
      </w:pPr>
      <w:r>
        <w:rPr>
          <w:b/>
          <w:bCs/>
        </w:rPr>
        <w:t xml:space="preserve">HGY/2023/2306, </w:t>
      </w:r>
      <w:r w:rsidRPr="00824C55">
        <w:rPr>
          <w:b/>
          <w:bCs/>
        </w:rPr>
        <w:t>819-829 High Road, Tottenham, London, N17 8ER</w:t>
      </w:r>
    </w:p>
    <w:p w14:paraId="1662AE74" w14:textId="77777777" w:rsidR="00BC53B2" w:rsidRDefault="00BC53B2" w:rsidP="00BC53B2">
      <w:r>
        <w:rPr>
          <w:b/>
          <w:bCs/>
        </w:rPr>
        <w:t xml:space="preserve">Date: </w:t>
      </w:r>
      <w:r>
        <w:t>30</w:t>
      </w:r>
      <w:r w:rsidRPr="00C12519">
        <w:t>/11/2023</w:t>
      </w:r>
    </w:p>
    <w:p w14:paraId="62CB464B" w14:textId="77777777" w:rsidR="00BC53B2" w:rsidRPr="00824C55" w:rsidRDefault="00BC53B2" w:rsidP="00BC53B2">
      <w:pPr>
        <w:jc w:val="both"/>
        <w:rPr>
          <w:b/>
          <w:bCs/>
        </w:rPr>
      </w:pPr>
      <w:r>
        <w:rPr>
          <w:b/>
          <w:bCs/>
        </w:rPr>
        <w:t xml:space="preserve">Proposal: </w:t>
      </w:r>
      <w:r w:rsidRPr="00824C55">
        <w:t>Full planning application for the demolition of existing buildings and structures to the rear of 819-829 High Road; the demolition of 829 High Road; and redevelopment for purpose-built student accommodation (Sui Generis) and supporting flexible commercial, business and service uses (Class E), hard and soft landscaping, parking, and associated works. To include the change of use of 819-827 High Road to student accommodation (Sui Generis) and commercial, business and service (Class E) uses.</w:t>
      </w:r>
    </w:p>
    <w:p w14:paraId="2B54A741" w14:textId="77777777" w:rsidR="00BC53B2" w:rsidRDefault="00BC53B2" w:rsidP="00BC53B2">
      <w:pPr>
        <w:jc w:val="both"/>
        <w:rPr>
          <w:b/>
          <w:bCs/>
        </w:rPr>
      </w:pPr>
      <w:r>
        <w:rPr>
          <w:b/>
          <w:bCs/>
        </w:rPr>
        <w:t xml:space="preserve">Description </w:t>
      </w:r>
    </w:p>
    <w:p w14:paraId="69A133B0" w14:textId="77777777" w:rsidR="00BC53B2" w:rsidRDefault="00BC53B2" w:rsidP="00BC53B2">
      <w:pPr>
        <w:jc w:val="both"/>
      </w:pPr>
      <w:r>
        <w:t xml:space="preserve">An application has been received seeking planning permission to demolish the existing building to the rear of 819-829 High Road and redevelop the site for purpose-built student accommodation (Sui Generis) and flexible use commercial, business, and service use (Class E). The site would make provision for 1 on-site disabled parking bay. However, no electric vehicles charging points would be provided for the space. The residential cycle parking provision would be 215 long-stay, 9 short-stay and commercial cycle parking 4 long-stay and 9 short-stay. The site is currently used as a private hire venue on the Peacock Industrial Estate and has </w:t>
      </w:r>
      <w:r w:rsidRPr="00716B7E">
        <w:t>approximately 50 car parking</w:t>
      </w:r>
      <w:r>
        <w:t xml:space="preserve"> spaces on-site. It can be accessed from Brunswick Square. Brunswick Square is adopted highway and Percival Court is privately owned. The site is </w:t>
      </w:r>
      <w:proofErr w:type="gramStart"/>
      <w:r>
        <w:t>in close proximity to</w:t>
      </w:r>
      <w:proofErr w:type="gramEnd"/>
      <w:r>
        <w:t xml:space="preserve"> Tottenham Hotspur Stadium. The commercial units will have a gross external floor area of 238 sqm GEA.</w:t>
      </w:r>
    </w:p>
    <w:p w14:paraId="6848E74A" w14:textId="77777777" w:rsidR="00BC53B2" w:rsidRDefault="00BC53B2" w:rsidP="00BC53B2">
      <w:pPr>
        <w:jc w:val="both"/>
      </w:pPr>
      <w:r w:rsidRPr="00F468C5">
        <w:t xml:space="preserve">The site is located within the </w:t>
      </w:r>
      <w:r>
        <w:t>Tottenham North CPZ</w:t>
      </w:r>
      <w:r w:rsidRPr="00F468C5">
        <w:rPr>
          <w:rFonts w:cstheme="minorHAnsi"/>
        </w:rPr>
        <w:t xml:space="preserve">, </w:t>
      </w:r>
      <w:r w:rsidRPr="00F468C5">
        <w:t>which restricts parking to permit holders only</w:t>
      </w:r>
      <w:r>
        <w:t xml:space="preserve"> </w:t>
      </w:r>
      <w:r w:rsidRPr="00F468C5">
        <w:rPr>
          <w:rFonts w:cstheme="minorHAnsi"/>
        </w:rPr>
        <w:t>Monday to Saturday</w:t>
      </w:r>
      <w:r>
        <w:rPr>
          <w:rFonts w:cstheme="minorHAnsi"/>
        </w:rPr>
        <w:t xml:space="preserve"> between the hours of </w:t>
      </w:r>
      <w:r w:rsidRPr="00F468C5">
        <w:rPr>
          <w:rFonts w:cstheme="minorHAnsi"/>
        </w:rPr>
        <w:t>0800 – 1830</w:t>
      </w:r>
      <w:r>
        <w:rPr>
          <w:rFonts w:cstheme="minorHAnsi"/>
        </w:rPr>
        <w:t xml:space="preserve">, with </w:t>
      </w:r>
      <w:r w:rsidRPr="00F468C5">
        <w:rPr>
          <w:rFonts w:cstheme="minorHAnsi"/>
        </w:rPr>
        <w:t>extended hours on events days</w:t>
      </w:r>
      <w:r>
        <w:rPr>
          <w:rFonts w:cstheme="minorHAnsi"/>
        </w:rPr>
        <w:t xml:space="preserve"> and extra hours on Sundays and Public Holidays. There are pay by phone parking bays located on High Road with a max stay of 2 hours and different operating times on event days. </w:t>
      </w:r>
      <w:r w:rsidRPr="00F468C5">
        <w:t>The proposal site</w:t>
      </w:r>
      <w:r>
        <w:t xml:space="preserve"> PTAL rating ranges from 4-5</w:t>
      </w:r>
      <w:r w:rsidRPr="00F468C5">
        <w:t xml:space="preserve"> indicating that its access to public transport is </w:t>
      </w:r>
      <w:r>
        <w:t>very good</w:t>
      </w:r>
      <w:r w:rsidRPr="00F468C5">
        <w:t xml:space="preserve"> when compared to London as a whole suggesting that there are opportunities for trips to be made to and from the site by modes other than the private car.</w:t>
      </w:r>
      <w:r>
        <w:t xml:space="preserve"> The proposal site has convenient access to local shops, services, </w:t>
      </w:r>
      <w:proofErr w:type="gramStart"/>
      <w:r>
        <w:t>facilities</w:t>
      </w:r>
      <w:proofErr w:type="gramEnd"/>
      <w:r>
        <w:t xml:space="preserve"> and transport links. White Hart Lane Overground station is easily accessible from the location site with it only being approximately: a 4min walk and 2min bike ride. The site is served by several bus routes on High Road and White Hart Lane.</w:t>
      </w:r>
    </w:p>
    <w:p w14:paraId="4FDDE17E" w14:textId="77777777" w:rsidR="00BC53B2" w:rsidRDefault="00BC53B2" w:rsidP="00BC53B2">
      <w:pPr>
        <w:jc w:val="both"/>
        <w:rPr>
          <w:b/>
          <w:bCs/>
        </w:rPr>
      </w:pPr>
      <w:r>
        <w:rPr>
          <w:b/>
          <w:bCs/>
        </w:rPr>
        <w:t xml:space="preserve">Unit mix </w:t>
      </w:r>
    </w:p>
    <w:p w14:paraId="0E206FED" w14:textId="77777777" w:rsidR="00BC53B2" w:rsidRPr="001B6CA8" w:rsidRDefault="00BC53B2" w:rsidP="00BC53B2">
      <w:pPr>
        <w:jc w:val="both"/>
      </w:pPr>
      <w:r>
        <w:t>Proposed: 287 x student rooms.</w:t>
      </w:r>
    </w:p>
    <w:p w14:paraId="0D727FB6" w14:textId="77777777" w:rsidR="00BC53B2" w:rsidRDefault="00BC53B2" w:rsidP="00BC53B2">
      <w:pPr>
        <w:jc w:val="both"/>
        <w:rPr>
          <w:b/>
          <w:bCs/>
        </w:rPr>
      </w:pPr>
      <w:r>
        <w:rPr>
          <w:b/>
          <w:bCs/>
        </w:rPr>
        <w:t>Car parking</w:t>
      </w:r>
    </w:p>
    <w:p w14:paraId="7C9A2DD3" w14:textId="77777777" w:rsidR="00BC53B2" w:rsidRDefault="00BC53B2" w:rsidP="00BC53B2">
      <w:pPr>
        <w:pStyle w:val="Default"/>
        <w:jc w:val="both"/>
        <w:rPr>
          <w:rFonts w:asciiTheme="minorHAnsi" w:hAnsiTheme="minorHAnsi" w:cstheme="minorHAnsi"/>
          <w:sz w:val="22"/>
          <w:szCs w:val="22"/>
        </w:rPr>
      </w:pPr>
      <w:r w:rsidRPr="00002FF4">
        <w:rPr>
          <w:rFonts w:asciiTheme="minorHAnsi" w:hAnsiTheme="minorHAnsi" w:cstheme="minorHAnsi"/>
          <w:sz w:val="22"/>
          <w:szCs w:val="22"/>
        </w:rPr>
        <w:t xml:space="preserve">Planning Policy requires that applications for planning permission be determined in accordance with the development plan unless material considerations indicate otherwise. The published London Plan 2021 Policy </w:t>
      </w:r>
      <w:r>
        <w:rPr>
          <w:rFonts w:asciiTheme="minorHAnsi" w:hAnsiTheme="minorHAnsi" w:cstheme="minorHAnsi"/>
          <w:sz w:val="22"/>
          <w:szCs w:val="22"/>
        </w:rPr>
        <w:t>T6 Car parking 10.6.5 states that ‘</w:t>
      </w:r>
      <w:r w:rsidRPr="00B24DCB">
        <w:rPr>
          <w:rFonts w:asciiTheme="minorHAnsi" w:hAnsiTheme="minorHAnsi" w:cstheme="minorHAnsi"/>
          <w:i/>
          <w:iCs/>
          <w:sz w:val="22"/>
          <w:szCs w:val="22"/>
        </w:rPr>
        <w:t xml:space="preserve">where no standard is given, the level of parking should be determined on a </w:t>
      </w:r>
      <w:r>
        <w:rPr>
          <w:rFonts w:asciiTheme="minorHAnsi" w:hAnsiTheme="minorHAnsi" w:cstheme="minorHAnsi"/>
          <w:i/>
          <w:iCs/>
          <w:sz w:val="22"/>
          <w:szCs w:val="22"/>
        </w:rPr>
        <w:t>case-by-case basis taking into account of Policy T6 Car Parking, current and future PTAL and wider measures of public transport, walking and cycling connectivity’.</w:t>
      </w:r>
      <w:r>
        <w:rPr>
          <w:rFonts w:asciiTheme="minorHAnsi" w:hAnsiTheme="minorHAnsi" w:cstheme="minorHAnsi"/>
          <w:sz w:val="22"/>
          <w:szCs w:val="22"/>
        </w:rPr>
        <w:t xml:space="preserve"> This policy will be utilised because no guidelines are specifically given to student accommodation within the London Plan 2021. This policy states that car free development should be a starting point for all proposals in places that are or planned in locations which are well connected to public transport, </w:t>
      </w:r>
      <w:r w:rsidRPr="00AB22D5">
        <w:rPr>
          <w:rFonts w:asciiTheme="minorHAnsi" w:hAnsiTheme="minorHAnsi" w:cstheme="minorHAnsi"/>
          <w:sz w:val="22"/>
          <w:szCs w:val="22"/>
        </w:rPr>
        <w:t>with developments elsewhere designed to provide the minimum</w:t>
      </w:r>
      <w:r>
        <w:rPr>
          <w:rFonts w:asciiTheme="minorHAnsi" w:hAnsiTheme="minorHAnsi" w:cstheme="minorHAnsi"/>
          <w:sz w:val="22"/>
          <w:szCs w:val="22"/>
        </w:rPr>
        <w:t xml:space="preserve"> </w:t>
      </w:r>
      <w:r w:rsidRPr="00AB22D5">
        <w:rPr>
          <w:rFonts w:asciiTheme="minorHAnsi" w:hAnsiTheme="minorHAnsi" w:cstheme="minorHAnsi"/>
          <w:sz w:val="22"/>
          <w:szCs w:val="22"/>
        </w:rPr>
        <w:t xml:space="preserve">necessary parking (‘car-lite’). </w:t>
      </w:r>
      <w:r>
        <w:rPr>
          <w:rFonts w:asciiTheme="minorHAnsi" w:hAnsiTheme="minorHAnsi" w:cstheme="minorHAnsi"/>
          <w:sz w:val="22"/>
          <w:szCs w:val="22"/>
        </w:rPr>
        <w:t xml:space="preserve">This is further supported </w:t>
      </w:r>
      <w:r>
        <w:rPr>
          <w:rFonts w:asciiTheme="minorHAnsi" w:hAnsiTheme="minorHAnsi" w:cstheme="minorHAnsi"/>
          <w:sz w:val="22"/>
          <w:szCs w:val="22"/>
        </w:rPr>
        <w:lastRenderedPageBreak/>
        <w:t xml:space="preserve">with </w:t>
      </w:r>
      <w:r w:rsidRPr="00BE0A8B">
        <w:rPr>
          <w:rFonts w:asciiTheme="minorHAnsi" w:hAnsiTheme="minorHAnsi" w:cstheme="minorHAnsi"/>
          <w:sz w:val="22"/>
          <w:szCs w:val="22"/>
        </w:rPr>
        <w:t xml:space="preserve">Haringey Council’s </w:t>
      </w:r>
      <w:r>
        <w:rPr>
          <w:rFonts w:asciiTheme="minorHAnsi" w:hAnsiTheme="minorHAnsi" w:cstheme="minorHAnsi"/>
          <w:sz w:val="22"/>
          <w:szCs w:val="22"/>
        </w:rPr>
        <w:t xml:space="preserve">published </w:t>
      </w:r>
      <w:r w:rsidRPr="00BE0A8B">
        <w:rPr>
          <w:rFonts w:asciiTheme="minorHAnsi" w:hAnsiTheme="minorHAnsi" w:cstheme="minorHAnsi"/>
          <w:sz w:val="22"/>
          <w:szCs w:val="22"/>
        </w:rPr>
        <w:t xml:space="preserve">Development Management DPD, </w:t>
      </w:r>
      <w:r>
        <w:rPr>
          <w:rFonts w:asciiTheme="minorHAnsi" w:hAnsiTheme="minorHAnsi" w:cstheme="minorHAnsi"/>
          <w:sz w:val="22"/>
          <w:szCs w:val="22"/>
        </w:rPr>
        <w:t>Policy DM32 Parking states that the council will support proposal for new developments with limited or no on-site parking, where:</w:t>
      </w:r>
    </w:p>
    <w:p w14:paraId="41DCE725" w14:textId="77777777" w:rsidR="00BC53B2" w:rsidRDefault="00BC53B2" w:rsidP="00BC53B2">
      <w:pPr>
        <w:pStyle w:val="Default"/>
        <w:jc w:val="both"/>
        <w:rPr>
          <w:rFonts w:asciiTheme="minorHAnsi" w:hAnsiTheme="minorHAnsi" w:cstheme="minorHAnsi"/>
          <w:sz w:val="22"/>
          <w:szCs w:val="22"/>
        </w:rPr>
      </w:pPr>
    </w:p>
    <w:p w14:paraId="529C5B12" w14:textId="77777777" w:rsidR="00BC53B2" w:rsidRPr="00AF3C0C" w:rsidRDefault="00BC53B2" w:rsidP="00BC53B2">
      <w:pPr>
        <w:pStyle w:val="Default"/>
        <w:numPr>
          <w:ilvl w:val="0"/>
          <w:numId w:val="2"/>
        </w:numPr>
        <w:jc w:val="both"/>
        <w:rPr>
          <w:rFonts w:asciiTheme="minorHAnsi" w:hAnsiTheme="minorHAnsi" w:cstheme="minorHAnsi"/>
          <w:sz w:val="22"/>
          <w:szCs w:val="22"/>
        </w:rPr>
      </w:pPr>
      <w:r w:rsidRPr="00AF3C0C">
        <w:rPr>
          <w:rFonts w:asciiTheme="minorHAnsi" w:hAnsiTheme="minorHAnsi" w:cstheme="minorHAnsi"/>
          <w:color w:val="auto"/>
          <w:sz w:val="22"/>
          <w:szCs w:val="22"/>
        </w:rPr>
        <w:t xml:space="preserve">There are alternative and accessible means of </w:t>
      </w:r>
      <w:r w:rsidRPr="00AF3C0C">
        <w:rPr>
          <w:rFonts w:asciiTheme="minorHAnsi" w:hAnsiTheme="minorHAnsi" w:cstheme="minorHAnsi"/>
          <w:sz w:val="22"/>
          <w:szCs w:val="22"/>
        </w:rPr>
        <w:t>transport available.</w:t>
      </w:r>
    </w:p>
    <w:p w14:paraId="535E9934" w14:textId="77777777" w:rsidR="00BC53B2" w:rsidRPr="00AF3C0C" w:rsidRDefault="00BC53B2" w:rsidP="00BC53B2">
      <w:pPr>
        <w:pStyle w:val="Default"/>
        <w:numPr>
          <w:ilvl w:val="0"/>
          <w:numId w:val="2"/>
        </w:numPr>
        <w:jc w:val="both"/>
        <w:rPr>
          <w:rFonts w:asciiTheme="minorHAnsi" w:hAnsiTheme="minorHAnsi" w:cstheme="minorHAnsi"/>
          <w:sz w:val="22"/>
          <w:szCs w:val="22"/>
        </w:rPr>
      </w:pPr>
      <w:r w:rsidRPr="00AF3C0C">
        <w:rPr>
          <w:rFonts w:asciiTheme="minorHAnsi" w:hAnsiTheme="minorHAnsi" w:cstheme="minorHAnsi"/>
          <w:sz w:val="22"/>
          <w:szCs w:val="22"/>
        </w:rPr>
        <w:t>Public transport accessibility is at least 4 as defined in the Public Transport Accessibility Index.</w:t>
      </w:r>
    </w:p>
    <w:p w14:paraId="6F284DA8" w14:textId="77777777" w:rsidR="00BC53B2" w:rsidRPr="00AF3C0C" w:rsidRDefault="00BC53B2" w:rsidP="00BC53B2">
      <w:pPr>
        <w:pStyle w:val="Default"/>
        <w:numPr>
          <w:ilvl w:val="0"/>
          <w:numId w:val="2"/>
        </w:numPr>
        <w:jc w:val="both"/>
        <w:rPr>
          <w:rFonts w:asciiTheme="minorHAnsi" w:hAnsiTheme="minorHAnsi" w:cstheme="minorHAnsi"/>
          <w:color w:val="auto"/>
          <w:sz w:val="22"/>
          <w:szCs w:val="22"/>
        </w:rPr>
      </w:pPr>
      <w:r w:rsidRPr="00AF3C0C">
        <w:rPr>
          <w:rFonts w:asciiTheme="minorHAnsi" w:hAnsiTheme="minorHAnsi" w:cstheme="minorHAnsi"/>
          <w:sz w:val="22"/>
          <w:szCs w:val="22"/>
        </w:rPr>
        <w:t xml:space="preserve">A Controlled Parking Zone (CPZ) exists or will be provided prior to the occupation of the </w:t>
      </w:r>
      <w:r w:rsidRPr="00AF3C0C">
        <w:rPr>
          <w:rFonts w:asciiTheme="minorHAnsi" w:hAnsiTheme="minorHAnsi" w:cstheme="minorHAnsi"/>
          <w:color w:val="auto"/>
          <w:sz w:val="22"/>
          <w:szCs w:val="22"/>
        </w:rPr>
        <w:t>development.</w:t>
      </w:r>
    </w:p>
    <w:p w14:paraId="78382A34" w14:textId="77777777" w:rsidR="00BC53B2" w:rsidRPr="00AF3C0C" w:rsidRDefault="00BC53B2" w:rsidP="00BC53B2">
      <w:pPr>
        <w:pStyle w:val="Default"/>
        <w:numPr>
          <w:ilvl w:val="0"/>
          <w:numId w:val="2"/>
        </w:numPr>
        <w:jc w:val="both"/>
        <w:rPr>
          <w:rFonts w:asciiTheme="minorHAnsi" w:hAnsiTheme="minorHAnsi" w:cstheme="minorHAnsi"/>
          <w:color w:val="auto"/>
          <w:sz w:val="22"/>
          <w:szCs w:val="22"/>
        </w:rPr>
      </w:pPr>
      <w:r w:rsidRPr="00AF3C0C">
        <w:rPr>
          <w:rFonts w:asciiTheme="minorHAnsi" w:hAnsiTheme="minorHAnsi" w:cstheme="minorHAnsi"/>
          <w:sz w:val="22"/>
          <w:szCs w:val="22"/>
        </w:rPr>
        <w:t>Parking is provided for disabled people.</w:t>
      </w:r>
    </w:p>
    <w:p w14:paraId="1DB7F69E" w14:textId="77777777" w:rsidR="00BC53B2" w:rsidRPr="00AF3C0C" w:rsidRDefault="00BC53B2" w:rsidP="00BC53B2">
      <w:pPr>
        <w:pStyle w:val="Default"/>
        <w:numPr>
          <w:ilvl w:val="0"/>
          <w:numId w:val="2"/>
        </w:numPr>
        <w:jc w:val="both"/>
        <w:rPr>
          <w:rFonts w:asciiTheme="minorHAnsi" w:hAnsiTheme="minorHAnsi" w:cstheme="minorHAnsi"/>
          <w:color w:val="auto"/>
          <w:sz w:val="22"/>
          <w:szCs w:val="22"/>
        </w:rPr>
      </w:pPr>
      <w:r w:rsidRPr="00AF3C0C">
        <w:rPr>
          <w:rFonts w:asciiTheme="minorHAnsi" w:hAnsiTheme="minorHAnsi" w:cstheme="minorHAnsi"/>
          <w:sz w:val="22"/>
          <w:szCs w:val="22"/>
        </w:rPr>
        <w:t>Parking is designated for occupiers of</w:t>
      </w:r>
      <w:r w:rsidRPr="00AF3C0C">
        <w:rPr>
          <w:rFonts w:asciiTheme="minorHAnsi" w:hAnsiTheme="minorHAnsi" w:cstheme="minorHAnsi"/>
          <w:color w:val="auto"/>
          <w:sz w:val="22"/>
          <w:szCs w:val="22"/>
        </w:rPr>
        <w:t xml:space="preserve"> developments specified as car capped.</w:t>
      </w:r>
    </w:p>
    <w:p w14:paraId="357CCA44" w14:textId="77777777" w:rsidR="00BC53B2" w:rsidRDefault="00BC53B2" w:rsidP="00BC53B2">
      <w:pPr>
        <w:pStyle w:val="Default"/>
        <w:jc w:val="both"/>
        <w:rPr>
          <w:rFonts w:asciiTheme="minorHAnsi" w:hAnsiTheme="minorHAnsi" w:cstheme="minorHAnsi"/>
          <w:color w:val="auto"/>
          <w:sz w:val="22"/>
          <w:szCs w:val="22"/>
        </w:rPr>
      </w:pPr>
    </w:p>
    <w:p w14:paraId="0F685565" w14:textId="77777777" w:rsidR="00BC53B2" w:rsidRDefault="00BC53B2" w:rsidP="00BC53B2">
      <w:pPr>
        <w:pStyle w:val="Default"/>
        <w:jc w:val="both"/>
        <w:rPr>
          <w:rFonts w:asciiTheme="minorHAnsi" w:hAnsiTheme="minorHAnsi" w:cstheme="minorHAnsi"/>
          <w:color w:val="auto"/>
          <w:sz w:val="22"/>
          <w:szCs w:val="22"/>
        </w:rPr>
      </w:pPr>
      <w:proofErr w:type="gramStart"/>
      <w:r>
        <w:rPr>
          <w:rFonts w:asciiTheme="minorHAnsi" w:hAnsiTheme="minorHAnsi" w:cstheme="minorHAnsi"/>
          <w:color w:val="auto"/>
          <w:sz w:val="22"/>
          <w:szCs w:val="22"/>
        </w:rPr>
        <w:t>Taking into account</w:t>
      </w:r>
      <w:proofErr w:type="gramEnd"/>
      <w:r>
        <w:rPr>
          <w:rFonts w:asciiTheme="minorHAnsi" w:hAnsiTheme="minorHAnsi" w:cstheme="minorHAnsi"/>
          <w:color w:val="auto"/>
          <w:sz w:val="22"/>
          <w:szCs w:val="22"/>
        </w:rPr>
        <w:t xml:space="preserve"> the above policies and the sites car free nature, apart from the single provision of disabled parking bay, the development is in accordance with policy. To further ensure that the development does not produce any local vehicle trips the applicant would be required to </w:t>
      </w:r>
      <w:proofErr w:type="gramStart"/>
      <w:r>
        <w:rPr>
          <w:rFonts w:asciiTheme="minorHAnsi" w:hAnsiTheme="minorHAnsi" w:cstheme="minorHAnsi"/>
          <w:color w:val="auto"/>
          <w:sz w:val="22"/>
          <w:szCs w:val="22"/>
        </w:rPr>
        <w:t>enter into</w:t>
      </w:r>
      <w:proofErr w:type="gramEnd"/>
      <w:r>
        <w:rPr>
          <w:rFonts w:asciiTheme="minorHAnsi" w:hAnsiTheme="minorHAnsi" w:cstheme="minorHAnsi"/>
          <w:color w:val="auto"/>
          <w:sz w:val="22"/>
          <w:szCs w:val="22"/>
        </w:rPr>
        <w:t xml:space="preserve"> a S106 agreement prohibiting students from acquiring a residents parking permit.</w:t>
      </w:r>
    </w:p>
    <w:p w14:paraId="30A0AA22" w14:textId="77777777" w:rsidR="00BC53B2" w:rsidRDefault="00BC53B2" w:rsidP="00BC53B2">
      <w:pPr>
        <w:pStyle w:val="Default"/>
        <w:jc w:val="both"/>
        <w:rPr>
          <w:rFonts w:asciiTheme="minorHAnsi" w:hAnsiTheme="minorHAnsi" w:cstheme="minorHAnsi"/>
          <w:color w:val="auto"/>
          <w:sz w:val="22"/>
          <w:szCs w:val="22"/>
        </w:rPr>
      </w:pPr>
    </w:p>
    <w:p w14:paraId="1EAB94CC" w14:textId="02AE589C" w:rsidR="00BC53B2" w:rsidRDefault="00BC53B2" w:rsidP="00BC53B2">
      <w:pPr>
        <w:pStyle w:val="Default"/>
        <w:spacing w:after="240"/>
        <w:jc w:val="both"/>
      </w:pPr>
      <w:r w:rsidRPr="00E90CF0">
        <w:rPr>
          <w:rFonts w:asciiTheme="minorHAnsi" w:hAnsiTheme="minorHAnsi" w:cstheme="minorHAnsi"/>
          <w:color w:val="auto"/>
          <w:sz w:val="22"/>
          <w:szCs w:val="22"/>
        </w:rPr>
        <w:t xml:space="preserve">With regards to disabled parking bays the Highway Authority appreciates the provision of on-site disabled parking for students of the development. </w:t>
      </w:r>
      <w:r w:rsidR="00427D2B" w:rsidRPr="00E90CF0">
        <w:rPr>
          <w:rFonts w:asciiTheme="minorHAnsi" w:hAnsiTheme="minorHAnsi" w:cstheme="minorHAnsi"/>
          <w:color w:val="auto"/>
          <w:sz w:val="22"/>
          <w:szCs w:val="22"/>
        </w:rPr>
        <w:t xml:space="preserve">Supplementary information has been provided </w:t>
      </w:r>
      <w:r w:rsidR="002A33E6" w:rsidRPr="00E90CF0">
        <w:rPr>
          <w:rFonts w:asciiTheme="minorHAnsi" w:hAnsiTheme="minorHAnsi" w:cstheme="minorHAnsi"/>
          <w:color w:val="auto"/>
          <w:sz w:val="22"/>
          <w:szCs w:val="22"/>
        </w:rPr>
        <w:t xml:space="preserve">by the applicant’s transport consultants on </w:t>
      </w:r>
      <w:r w:rsidR="00E90CF0" w:rsidRPr="00E90CF0">
        <w:rPr>
          <w:rFonts w:asciiTheme="minorHAnsi" w:hAnsiTheme="minorHAnsi" w:cstheme="minorHAnsi"/>
          <w:color w:val="auto"/>
          <w:sz w:val="22"/>
          <w:szCs w:val="22"/>
        </w:rPr>
        <w:t xml:space="preserve">the method used to work out the disabled parking provision for the site. </w:t>
      </w:r>
      <w:r w:rsidRPr="00E90CF0">
        <w:rPr>
          <w:rFonts w:asciiTheme="minorHAnsi" w:hAnsiTheme="minorHAnsi" w:cstheme="minorHAnsi"/>
          <w:color w:val="auto"/>
          <w:sz w:val="22"/>
          <w:szCs w:val="22"/>
        </w:rPr>
        <w:t>The applicant should identify and allow for the possible increase in the provision of on-site disabled parking bays as when the demand for it arise, as the number of those occupying the site will be around 287. Consequently, there may be a higher possibility of residents requiring use of a parking space due to disability and number of those living on-site. This supported by the London Plan 2021 Transport 10.6.23 which states that ‘</w:t>
      </w:r>
      <w:r w:rsidRPr="00E90CF0">
        <w:rPr>
          <w:i/>
          <w:iCs/>
          <w:sz w:val="23"/>
          <w:szCs w:val="23"/>
        </w:rPr>
        <w:t xml:space="preserve">The provision of disabled persons parking bays should be </w:t>
      </w:r>
      <w:r w:rsidRPr="00E90CF0">
        <w:rPr>
          <w:rFonts w:ascii="MQIJHU+AktivGrotesk-Bold" w:hAnsi="MQIJHU+AktivGrotesk-Bold" w:cs="MQIJHU+AktivGrotesk-Bold"/>
          <w:i/>
          <w:iCs/>
          <w:sz w:val="23"/>
          <w:szCs w:val="23"/>
        </w:rPr>
        <w:t>regularly monitored and reviewed</w:t>
      </w:r>
      <w:r w:rsidRPr="00E90CF0">
        <w:rPr>
          <w:rFonts w:ascii="MQIJHU+AktivGrotesk-Bold" w:hAnsi="MQIJHU+AktivGrotesk-Bold" w:cs="MQIJHU+AktivGrotesk-Bold"/>
          <w:b/>
          <w:bCs/>
          <w:i/>
          <w:iCs/>
          <w:sz w:val="23"/>
          <w:szCs w:val="23"/>
        </w:rPr>
        <w:t xml:space="preserve"> </w:t>
      </w:r>
      <w:r w:rsidRPr="00E90CF0">
        <w:rPr>
          <w:rFonts w:ascii="Aktiv Grotesk" w:hAnsi="Aktiv Grotesk" w:cs="Aktiv Grotesk"/>
          <w:i/>
          <w:iCs/>
          <w:sz w:val="23"/>
          <w:szCs w:val="23"/>
        </w:rPr>
        <w:t xml:space="preserve">to ensure the level is adequate and enforcement is effective’. </w:t>
      </w:r>
      <w:r w:rsidRPr="00E90CF0">
        <w:rPr>
          <w:rFonts w:asciiTheme="minorHAnsi" w:hAnsiTheme="minorHAnsi" w:cstheme="minorHAnsi"/>
          <w:sz w:val="22"/>
          <w:szCs w:val="22"/>
        </w:rPr>
        <w:t>All designated disabled person's parking bays and enlarged bays should be designed in accordance with the design guidance provided in BS8300: Vol 1.</w:t>
      </w:r>
      <w:r>
        <w:t xml:space="preserve"> </w:t>
      </w:r>
    </w:p>
    <w:p w14:paraId="377823A9" w14:textId="77777777" w:rsidR="00BC53B2" w:rsidRDefault="00BC53B2" w:rsidP="00BC53B2">
      <w:pPr>
        <w:jc w:val="both"/>
        <w:rPr>
          <w:b/>
          <w:bCs/>
        </w:rPr>
      </w:pPr>
      <w:r w:rsidRPr="004B5AEB">
        <w:rPr>
          <w:b/>
          <w:bCs/>
        </w:rPr>
        <w:t>Trip generation</w:t>
      </w:r>
      <w:r>
        <w:rPr>
          <w:b/>
          <w:bCs/>
        </w:rPr>
        <w:t xml:space="preserve"> </w:t>
      </w:r>
    </w:p>
    <w:p w14:paraId="16FCE429" w14:textId="77777777" w:rsidR="00BC53B2" w:rsidRDefault="00BC53B2" w:rsidP="00BC53B2">
      <w:pPr>
        <w:jc w:val="both"/>
      </w:pPr>
      <w:r>
        <w:t xml:space="preserve">Trip generation has been submitted as part of the application and included within the Transport Assessment. TRICs survey sites have been used as the basis of the analysis, with all 6 sites being used within London and bedroom numbers ranging from 103 – 1,100. Most of these sites have been surveyed before Covid 19 and its subsequent lockdowns, which could allude to differences in travel patterns from surveys conducted during Covid 19. Therefore, these sites might not truly reflective of what current travel trips might be from student accommodation. Trips for all modes of transport have been provided on for the AM and PM peaks only, with these trips being quite low for the number of bedrooms that are being provided for this proposal. It is more highly likely that most trips will be spread throughout the day as student accommodation does not tend to have the same AM/PM travel as residential developments. Additionally, this development it more likely to provide more cycling trips </w:t>
      </w:r>
      <w:proofErr w:type="gramStart"/>
      <w:r>
        <w:t>as a result of</w:t>
      </w:r>
      <w:proofErr w:type="gramEnd"/>
      <w:r>
        <w:t xml:space="preserve"> the high provision of on-site cycle parking. </w:t>
      </w:r>
      <w:r w:rsidRPr="004B5AEB">
        <w:t>Overall,</w:t>
      </w:r>
      <w:r>
        <w:t xml:space="preserve"> the Highway Authority finds the </w:t>
      </w:r>
      <w:r w:rsidRPr="004B5AEB">
        <w:t xml:space="preserve">trip generation </w:t>
      </w:r>
      <w:r>
        <w:t>t</w:t>
      </w:r>
      <w:r w:rsidRPr="004B5AEB">
        <w:t>o be acceptable.</w:t>
      </w:r>
    </w:p>
    <w:p w14:paraId="7EC9C398" w14:textId="77777777" w:rsidR="00BC53B2" w:rsidRDefault="00BC53B2" w:rsidP="00BC53B2">
      <w:pPr>
        <w:jc w:val="both"/>
        <w:rPr>
          <w:b/>
          <w:bCs/>
        </w:rPr>
      </w:pPr>
      <w:r>
        <w:rPr>
          <w:b/>
          <w:bCs/>
        </w:rPr>
        <w:t>C</w:t>
      </w:r>
      <w:r w:rsidRPr="00170C3F">
        <w:rPr>
          <w:b/>
          <w:bCs/>
        </w:rPr>
        <w:t>ar club</w:t>
      </w:r>
      <w:r w:rsidRPr="0018603D">
        <w:rPr>
          <w:b/>
          <w:bCs/>
        </w:rPr>
        <w:t xml:space="preserve"> </w:t>
      </w:r>
    </w:p>
    <w:p w14:paraId="1D61A218" w14:textId="77777777" w:rsidR="00BC53B2" w:rsidRPr="0076060D" w:rsidRDefault="00BC53B2" w:rsidP="00BC53B2">
      <w:pPr>
        <w:jc w:val="both"/>
        <w:rPr>
          <w:rFonts w:cstheme="minorHAnsi"/>
        </w:rPr>
      </w:pPr>
      <w:r>
        <w:t xml:space="preserve">The Highway Authority would require the developer to </w:t>
      </w:r>
      <w:proofErr w:type="gramStart"/>
      <w:r>
        <w:t>enter into</w:t>
      </w:r>
      <w:proofErr w:type="gramEnd"/>
      <w:r>
        <w:t xml:space="preserve"> a S106 agreement with Haringey Council for them to provide car club facilities in the local vicinity of the location site for the potential occupants of the development to make use of.</w:t>
      </w:r>
      <w:r>
        <w:rPr>
          <w:b/>
          <w:bCs/>
        </w:rPr>
        <w:t xml:space="preserve"> </w:t>
      </w:r>
      <w:r w:rsidRPr="002E7580">
        <w:rPr>
          <w:rFonts w:cstheme="minorHAnsi"/>
        </w:rPr>
        <w:t>This would assist with reducing the rate of car ownership from residents of this development and help to offset any potential parking impacts</w:t>
      </w:r>
      <w:r>
        <w:rPr>
          <w:rFonts w:cstheme="minorHAnsi"/>
        </w:rPr>
        <w:t xml:space="preserve"> on local residential streets when the CPZ is not in operation. </w:t>
      </w:r>
      <w:r w:rsidRPr="002E7580">
        <w:rPr>
          <w:rFonts w:cstheme="minorHAnsi"/>
        </w:rPr>
        <w:t xml:space="preserve">The Highway Authority </w:t>
      </w:r>
      <w:r>
        <w:rPr>
          <w:rFonts w:cstheme="minorHAnsi"/>
        </w:rPr>
        <w:t xml:space="preserve">would </w:t>
      </w:r>
      <w:r w:rsidRPr="002E7580">
        <w:rPr>
          <w:rFonts w:cstheme="minorHAnsi"/>
        </w:rPr>
        <w:t xml:space="preserve">require the applicant to liaise with local car club operators who will advise on the local coverage and whether the applicant should be funding any new bays/cars in the locality to </w:t>
      </w:r>
      <w:r>
        <w:rPr>
          <w:rFonts w:cstheme="minorHAnsi"/>
        </w:rPr>
        <w:t xml:space="preserve">the site to </w:t>
      </w:r>
      <w:r w:rsidRPr="002E7580">
        <w:rPr>
          <w:rFonts w:cstheme="minorHAnsi"/>
        </w:rPr>
        <w:t xml:space="preserve">meet future car club </w:t>
      </w:r>
      <w:r w:rsidRPr="002E7580">
        <w:rPr>
          <w:rFonts w:cstheme="minorHAnsi"/>
        </w:rPr>
        <w:lastRenderedPageBreak/>
        <w:t>demand from the development. The applicant will be required to provide 3</w:t>
      </w:r>
      <w:r w:rsidRPr="002E7580">
        <w:rPr>
          <w:color w:val="000000" w:themeColor="text1"/>
        </w:rPr>
        <w:t xml:space="preserve"> years car club membership for each residential unit, along with £50 driving credit, which has been already stated within the submitted Transport Statement for this site.</w:t>
      </w:r>
    </w:p>
    <w:p w14:paraId="45944092" w14:textId="77777777" w:rsidR="00BC53B2" w:rsidRDefault="00BC53B2" w:rsidP="00BC53B2">
      <w:pPr>
        <w:jc w:val="both"/>
        <w:rPr>
          <w:b/>
          <w:bCs/>
        </w:rPr>
      </w:pPr>
      <w:r>
        <w:rPr>
          <w:b/>
          <w:bCs/>
        </w:rPr>
        <w:t xml:space="preserve">Cycle parking </w:t>
      </w:r>
    </w:p>
    <w:p w14:paraId="637DF050" w14:textId="77777777" w:rsidR="00BC53B2" w:rsidRDefault="00BC53B2" w:rsidP="00BC53B2">
      <w:pPr>
        <w:jc w:val="both"/>
      </w:pPr>
      <w:r>
        <w:t>The proposal site cycle parking provision for the student accommodation will be based upon standards within the published London Plan 2021 Policy T5 Cycle which are 0.75 spaces per bedroom for long-stay and 1 space per 40 bedrooms for short-stay. Use Class B1 long-stay 1 space per 150 sqm (GEA) and Use Class A3 short-stay 1 space per 40 sqm (GEA) have been used to determine the commercial on-site cycle parking by the developer. No justification or evidence has been given on the different Use Classes that have been used to determine this site’s commercial cycle provision or information which displays the workings out for the provision. Overall, t</w:t>
      </w:r>
      <w:r w:rsidRPr="00D703FB">
        <w:t xml:space="preserve">he development would see the provision of 215 long-stay and 9 short-stay for the student accommodation and 4 long-stay and 9 short-stay for the commercial properties. </w:t>
      </w:r>
      <w:r>
        <w:t>The Highway Authority finds the student accommodation cycle provision to be satisfactory as it is in accordance with policy.</w:t>
      </w:r>
    </w:p>
    <w:p w14:paraId="71790DA4" w14:textId="77777777" w:rsidR="00BC53B2" w:rsidRDefault="00BC53B2" w:rsidP="00BC53B2">
      <w:pPr>
        <w:jc w:val="both"/>
      </w:pPr>
      <w:r w:rsidRPr="00D703FB">
        <w:t xml:space="preserve">Plans have been received detailing the location of the on-site cycle parking for long-stay would be spread over 5 </w:t>
      </w:r>
      <w:r>
        <w:t xml:space="preserve">internal locations, with bikes being able to be parked on two-tier racks. These </w:t>
      </w:r>
      <w:r w:rsidRPr="00D703FB">
        <w:t xml:space="preserve">locations </w:t>
      </w:r>
      <w:r>
        <w:t xml:space="preserve">can be </w:t>
      </w:r>
      <w:r w:rsidRPr="00D703FB">
        <w:t xml:space="preserve">accessed </w:t>
      </w:r>
      <w:r>
        <w:t xml:space="preserve">from </w:t>
      </w:r>
      <w:r w:rsidRPr="00D703FB">
        <w:t>inside the courtyard</w:t>
      </w:r>
      <w:r>
        <w:t xml:space="preserve"> of the development</w:t>
      </w:r>
      <w:r w:rsidRPr="00D703FB">
        <w:t xml:space="preserve"> and outside on Brunswick Square and </w:t>
      </w:r>
      <w:r>
        <w:t xml:space="preserve">High Road. Short-stay cycle parking will be provided in the form of Sheffield stands on Brunswick and Percival Square. No information apart from floor plans have been provided on the exact design of the secure long-stay cycle parking for both the student accommodation, commercial units and how parking will be secure for students. </w:t>
      </w:r>
      <w:r w:rsidRPr="00027F75">
        <w:t>This issue can be addressed with a pre-commencement planning condition requiring the applicant to submit details of cycle parking space</w:t>
      </w:r>
      <w:r>
        <w:t>s</w:t>
      </w:r>
      <w:r w:rsidRPr="00027F75">
        <w:t xml:space="preserve"> in line with the London Plan and the London Cycle Design Standards (LCDS) which must be submitted and approved before development commences on site.</w:t>
      </w:r>
    </w:p>
    <w:p w14:paraId="4C0D51F3" w14:textId="77777777" w:rsidR="00BC53B2" w:rsidRDefault="00BC53B2" w:rsidP="00BC53B2">
      <w:pPr>
        <w:jc w:val="both"/>
        <w:rPr>
          <w:b/>
          <w:bCs/>
        </w:rPr>
      </w:pPr>
      <w:r>
        <w:rPr>
          <w:b/>
          <w:bCs/>
        </w:rPr>
        <w:t>Electric vehicle charging</w:t>
      </w:r>
    </w:p>
    <w:p w14:paraId="360DBD68" w14:textId="77777777" w:rsidR="00BC53B2" w:rsidRPr="006232E8" w:rsidRDefault="00BC53B2" w:rsidP="00BC53B2">
      <w:pPr>
        <w:jc w:val="both"/>
      </w:pPr>
      <w:r w:rsidRPr="00BE0A8B">
        <w:rPr>
          <w:rFonts w:cstheme="minorHAnsi"/>
        </w:rPr>
        <w:t xml:space="preserve">It appears with the provision of the 1 disabled parking bay on-site that it would not be supported with any electric vehicle charging points. The published London Plan 2021 does not contain any specific guidance on the provision of electric charging points for student accommodation. Although, Haringey Council’s Development Management DPD, Chapter 5 Transport &amp; Parking 5.5 states that </w:t>
      </w:r>
      <w:r w:rsidRPr="00BE0A8B">
        <w:rPr>
          <w:rFonts w:cstheme="minorHAnsi"/>
          <w:i/>
          <w:iCs/>
        </w:rPr>
        <w:t xml:space="preserve">‘the </w:t>
      </w:r>
      <w:r w:rsidRPr="00BE0A8B">
        <w:rPr>
          <w:rFonts w:cstheme="minorHAnsi"/>
          <w:i/>
          <w:iCs/>
          <w:color w:val="000000"/>
          <w:kern w:val="0"/>
        </w:rPr>
        <w:t xml:space="preserve">Council also supports the provision of electric charging points in new developments with the aim of encouraging greater use of electric </w:t>
      </w:r>
      <w:proofErr w:type="gramStart"/>
      <w:r w:rsidRPr="00BE0A8B">
        <w:rPr>
          <w:rFonts w:cstheme="minorHAnsi"/>
          <w:i/>
          <w:iCs/>
          <w:color w:val="000000"/>
          <w:kern w:val="0"/>
        </w:rPr>
        <w:t>vehicles’</w:t>
      </w:r>
      <w:proofErr w:type="gramEnd"/>
      <w:r>
        <w:rPr>
          <w:rFonts w:cstheme="minorHAnsi"/>
          <w:i/>
          <w:iCs/>
          <w:color w:val="000000"/>
          <w:kern w:val="0"/>
        </w:rPr>
        <w:t xml:space="preserve">. </w:t>
      </w:r>
      <w:r>
        <w:t>Therefore, the Highway Authority would request that full provision of an active charging point is provided from onset for the disabled parking space to maximise the support of electric vehicle travel to the site. This issue can be addressed by way of a planning condition.</w:t>
      </w:r>
    </w:p>
    <w:p w14:paraId="4828085C" w14:textId="77777777" w:rsidR="00BC53B2" w:rsidRDefault="00BC53B2" w:rsidP="00BC53B2">
      <w:pPr>
        <w:jc w:val="both"/>
        <w:rPr>
          <w:b/>
          <w:bCs/>
        </w:rPr>
      </w:pPr>
      <w:r>
        <w:rPr>
          <w:b/>
          <w:bCs/>
        </w:rPr>
        <w:t xml:space="preserve">Access </w:t>
      </w:r>
    </w:p>
    <w:p w14:paraId="42D5997F" w14:textId="77777777" w:rsidR="00BC53B2" w:rsidRDefault="00BC53B2" w:rsidP="00BC53B2">
      <w:pPr>
        <w:jc w:val="both"/>
      </w:pPr>
      <w:r>
        <w:t xml:space="preserve">The submissions Transport Assessment has included an Active Travel Zone (ATZ) assessment which has covered a 20-minute cycle distance from the site. It includes an assessment of the environment and main routes for both pedestrians and cyclists to the site, along with key destinations. These routes have been assessed using Healthy Streets and suggestions on how they can be improved for both. These routes are as follows: </w:t>
      </w:r>
      <w:r w:rsidRPr="00640745">
        <w:rPr>
          <w:rFonts w:cstheme="minorHAnsi"/>
          <w:kern w:val="0"/>
        </w:rPr>
        <w:t>from the Site to Upper Edmonton High Street</w:t>
      </w:r>
      <w:r>
        <w:rPr>
          <w:rFonts w:cstheme="minorHAnsi"/>
          <w:kern w:val="0"/>
        </w:rPr>
        <w:t xml:space="preserve">, </w:t>
      </w:r>
      <w:r w:rsidRPr="00640745">
        <w:rPr>
          <w:rFonts w:cstheme="minorHAnsi"/>
          <w:kern w:val="0"/>
        </w:rPr>
        <w:t>from the Site to Northumberland Park Rail Station</w:t>
      </w:r>
      <w:r>
        <w:rPr>
          <w:rFonts w:cstheme="minorHAnsi"/>
          <w:kern w:val="0"/>
        </w:rPr>
        <w:t>, fr</w:t>
      </w:r>
      <w:r w:rsidRPr="00640745">
        <w:rPr>
          <w:rFonts w:cstheme="minorHAnsi"/>
          <w:kern w:val="0"/>
        </w:rPr>
        <w:t>om the Site to Bruce Castle Park</w:t>
      </w:r>
      <w:r>
        <w:rPr>
          <w:rFonts w:cstheme="minorHAnsi"/>
          <w:kern w:val="0"/>
        </w:rPr>
        <w:t xml:space="preserve">, </w:t>
      </w:r>
      <w:r w:rsidRPr="00640745">
        <w:rPr>
          <w:rFonts w:eastAsia="TimesNewRomanPSMT" w:cstheme="minorHAnsi"/>
          <w:kern w:val="0"/>
        </w:rPr>
        <w:t>from the Site to St. Paul’s Church on Park Lane</w:t>
      </w:r>
      <w:r>
        <w:rPr>
          <w:rFonts w:eastAsia="TimesNewRomanPSMT" w:cstheme="minorHAnsi"/>
          <w:kern w:val="0"/>
        </w:rPr>
        <w:t xml:space="preserve">, and </w:t>
      </w:r>
      <w:r w:rsidRPr="00640745">
        <w:rPr>
          <w:rFonts w:cstheme="minorHAnsi"/>
          <w:kern w:val="0"/>
        </w:rPr>
        <w:t>from the Site to Lordship Lane</w:t>
      </w:r>
      <w:r>
        <w:rPr>
          <w:rFonts w:cstheme="minorHAnsi"/>
          <w:kern w:val="0"/>
        </w:rPr>
        <w:t xml:space="preserve">. </w:t>
      </w:r>
      <w:r>
        <w:t xml:space="preserve">Collision data has been included within the ATZ by the developer for a three-year period to November 2020. However, the data has been presented in a table with the junction locations given, which can make the data hard to follow and understand. </w:t>
      </w:r>
      <w:r>
        <w:lastRenderedPageBreak/>
        <w:t xml:space="preserve">Consequently, the Highway Authority has examined collision data via Transport for London’s Road Safety Data Reports that only included pedestrians and cyclists in the mode of transport. It can be seen in the vicinity to the junction with Northumberland Park and High Road that 4 slight and 1 serious collision took place that involved both cyclists and pedestrians, this has taken place near to Percival Court. 2 slight collisions involving a cyclist and pedestrian at the junction Brunswick and High Road. Additionally, 2 slight and 1 serios collisions happened on the junction with White Hart Lane and High Road. </w:t>
      </w:r>
      <w:r w:rsidRPr="00A0315A">
        <w:t>Therefore, the Highway Authority would require the developer to provide funding towards a highway improvement scheme which will address issues surrounding pedestrian and cyclist road safety within the vicinity of the site.</w:t>
      </w:r>
    </w:p>
    <w:p w14:paraId="176E8271" w14:textId="77777777" w:rsidR="00BC53B2" w:rsidRDefault="00BC53B2" w:rsidP="00BC53B2">
      <w:pPr>
        <w:jc w:val="both"/>
        <w:rPr>
          <w:b/>
          <w:bCs/>
        </w:rPr>
      </w:pPr>
      <w:r w:rsidRPr="006428C5">
        <w:rPr>
          <w:b/>
          <w:bCs/>
        </w:rPr>
        <w:t xml:space="preserve">Highways </w:t>
      </w:r>
      <w:proofErr w:type="gramStart"/>
      <w:r w:rsidRPr="006428C5">
        <w:rPr>
          <w:b/>
          <w:bCs/>
        </w:rPr>
        <w:t>works</w:t>
      </w:r>
      <w:proofErr w:type="gramEnd"/>
    </w:p>
    <w:p w14:paraId="058EF2B6" w14:textId="77777777" w:rsidR="00BC53B2" w:rsidRDefault="00BC53B2" w:rsidP="00BC53B2">
      <w:pPr>
        <w:jc w:val="both"/>
      </w:pPr>
      <w:r>
        <w:t>As previously mentioned, Brunswick Square is an adopted road which the developer wishes to propose several changes to it as part of this application. The road will be widened as to provide a better and safer environment for vehicles servicing and delivering to the site and those occupants who cycle to/from it. The southern side of Brunswick Square is envisaged to have a footway and provide pedestrian route to the Printworks building. The road will have a max speed of 20 mph which is reflective of that on High Road. All works that take place on the adopted highway will be subjected to a S.278 agreement between the applicant and the Council. The applicant will be required to enter the S.278 agreement before any works commence on site. Clarification is required on the widening of Brunswick Square and adoption of the new strip of land byway of a S.38 agreement including the commuted sum for maintenance.</w:t>
      </w:r>
    </w:p>
    <w:p w14:paraId="5801D26F" w14:textId="77777777" w:rsidR="00BC53B2" w:rsidRDefault="00BC53B2" w:rsidP="00BC53B2">
      <w:pPr>
        <w:jc w:val="both"/>
        <w:rPr>
          <w:b/>
          <w:bCs/>
        </w:rPr>
      </w:pPr>
      <w:r>
        <w:rPr>
          <w:b/>
          <w:bCs/>
        </w:rPr>
        <w:t xml:space="preserve">Service and Delivery </w:t>
      </w:r>
    </w:p>
    <w:p w14:paraId="58F2CD81" w14:textId="77777777" w:rsidR="00BC53B2" w:rsidRDefault="00BC53B2" w:rsidP="00BC53B2">
      <w:pPr>
        <w:jc w:val="both"/>
      </w:pPr>
      <w:r>
        <w:t xml:space="preserve">A draft Service and Delivery Plan has been received which sets out some detail for the site. </w:t>
      </w:r>
      <w:proofErr w:type="gramStart"/>
      <w:r>
        <w:t>All of</w:t>
      </w:r>
      <w:proofErr w:type="gramEnd"/>
      <w:r>
        <w:t xml:space="preserve"> the sites proposed servicing and deliveries would take place on two new loading bays which are located on the southern part of Brunswick Square. Refuse collection is anticipated to take place on the loading bays and be done by a private refuse collector, the bays are nearby to the sites refuse stores. Vehicle types that are expected to service the commercial units are expected to be a combination of heavy and light good vehicles, with a maximum length of 8m and weight of 7.5t. The student accommodation would have services/deliveries by Light Goods Vehicles (LGV) of 6m length and Medium Goods Vehicles (MGV) of 8m length.</w:t>
      </w:r>
    </w:p>
    <w:p w14:paraId="75C2BE41" w14:textId="77777777" w:rsidR="00BC53B2" w:rsidRPr="00F42A03" w:rsidRDefault="00BC53B2" w:rsidP="00BC53B2">
      <w:pPr>
        <w:jc w:val="both"/>
      </w:pPr>
      <w:r>
        <w:t>A turning head located northern part of the development, and which leads onto Brunswick Square would be provided for vehicle servicing/delivering to turn around and leave in a froward gear back onto High Road. Some swept path drawings have been provided as a part of the Transport Statement which displays the loading bays being fully occupied with a vehicle leaving whilst a vehicle is still parked up. However, it is difficult to distinguish between the different type of vehicles that are shown in the drawings. Nothing has been suggested on how the turning head will be managed to prevent vehicles from parking inside of it and blocking access for vehicles visiting the site to fully manoeuvre and leave in a forward gear. The Highway Authority will condition the submission of Service and Delivery Plan.</w:t>
      </w:r>
    </w:p>
    <w:p w14:paraId="4B09AF23" w14:textId="77777777" w:rsidR="00BC53B2" w:rsidRPr="003778DD" w:rsidRDefault="00BC53B2" w:rsidP="00BC53B2">
      <w:pPr>
        <w:jc w:val="both"/>
        <w:rPr>
          <w:b/>
          <w:bCs/>
        </w:rPr>
      </w:pPr>
      <w:r w:rsidRPr="003778DD">
        <w:rPr>
          <w:b/>
          <w:bCs/>
        </w:rPr>
        <w:t xml:space="preserve">Construction and logistics </w:t>
      </w:r>
    </w:p>
    <w:p w14:paraId="4D909E5E" w14:textId="56E32EDD" w:rsidR="00BC53B2" w:rsidRDefault="00BC53B2" w:rsidP="00BC53B2">
      <w:pPr>
        <w:jc w:val="both"/>
      </w:pPr>
      <w:r w:rsidRPr="003778DD">
        <w:t xml:space="preserve">A draft Construction and Logistics </w:t>
      </w:r>
      <w:r>
        <w:t>P</w:t>
      </w:r>
      <w:r w:rsidRPr="003778DD">
        <w:t xml:space="preserve">lan has been developed and submitted </w:t>
      </w:r>
      <w:r w:rsidR="006C47F6" w:rsidRPr="003778DD">
        <w:t>a part</w:t>
      </w:r>
      <w:r w:rsidRPr="003778DD">
        <w:t xml:space="preserve"> of this submission</w:t>
      </w:r>
      <w:r>
        <w:t xml:space="preserve">, which sets out the basic principles to the development construction. Provision should be made for on-site cycle parking for workers, as this will promote cycling to the site, and it is well supported by local cycle infrastructure. Given the sites connectivity to public transport and the locality of CPZs no on-site car parking should be provided for workers. Deliveries will be made between the hours of 08:00 – 15:00, although this would mean that deliveries are being made within the peak times. </w:t>
      </w:r>
      <w:r w:rsidRPr="005B79A5">
        <w:t xml:space="preserve">The following </w:t>
      </w:r>
      <w:r w:rsidRPr="005B79A5">
        <w:lastRenderedPageBreak/>
        <w:t xml:space="preserve">times: </w:t>
      </w:r>
      <w:r w:rsidRPr="005B79A5">
        <w:rPr>
          <w:rFonts w:eastAsia="Times New Roman"/>
        </w:rPr>
        <w:t xml:space="preserve">08:00-09:00, 15:00-16:00, and 17:00-18:00 are recommended to be avoided by the delivery vehicles. This is to avoid peak time traffic and school drop-off/pick up times by </w:t>
      </w:r>
      <w:r w:rsidRPr="005B79A5">
        <w:t>both construction and delivery vehicles visiting the site.</w:t>
      </w:r>
      <w:r>
        <w:t xml:space="preserve"> There is mention of Brunswick Square being used for access and egress of vehicles, though no  details were given on whether the access would be widened before the stage which would require larger vehicles to visit the site as it is currently only has a width c.3.4m. Effort should be made to have a process in place to deal with deliveries that turn up late or announced as to deal to avoid any negative impact to the highway. Overall, the Highway Authority welcomes the inclusion of a draft Construction and Logistics Plan, though a more detailed documented is needed. </w:t>
      </w:r>
    </w:p>
    <w:p w14:paraId="40184F05" w14:textId="77777777" w:rsidR="00BC53B2" w:rsidRDefault="00BC53B2" w:rsidP="00BC53B2">
      <w:pPr>
        <w:jc w:val="both"/>
      </w:pPr>
      <w:r>
        <w:t>The Highway Authority would require that a Construction Logistics Plan (CLP) be submitted by the developer/applicant, this can be secured via a S.106 obligation. The developer/applicant will need to adhere to Transport for London’s guidance when compiling the documents, construction activity should also be planned to avoid the critical school drop off and collection periods, the applicant will be required to pay a construction travel plan contribution of fifteen thousand pounds (£15,000) for the monitoring of the construction activities on site.</w:t>
      </w:r>
    </w:p>
    <w:p w14:paraId="7F9C489B" w14:textId="77777777" w:rsidR="00BC53B2" w:rsidRDefault="00BC53B2" w:rsidP="00BC53B2">
      <w:pPr>
        <w:rPr>
          <w:b/>
          <w:bCs/>
        </w:rPr>
      </w:pPr>
      <w:r>
        <w:rPr>
          <w:b/>
          <w:bCs/>
        </w:rPr>
        <w:t xml:space="preserve">Recommendation </w:t>
      </w:r>
    </w:p>
    <w:p w14:paraId="299A61B0" w14:textId="77777777" w:rsidR="00BC53B2" w:rsidRDefault="00BC53B2" w:rsidP="00BC53B2">
      <w:pPr>
        <w:jc w:val="both"/>
      </w:pPr>
      <w:r>
        <w:t xml:space="preserve">There </w:t>
      </w:r>
      <w:proofErr w:type="gramStart"/>
      <w:r>
        <w:t>are</w:t>
      </w:r>
      <w:proofErr w:type="gramEnd"/>
      <w:r>
        <w:t xml:space="preserve"> no highway objection to this proposal subject to the following conditions and s.106 obligations.</w:t>
      </w:r>
    </w:p>
    <w:p w14:paraId="22A26EB0" w14:textId="77777777" w:rsidR="00BC53B2" w:rsidRDefault="00BC53B2" w:rsidP="00BC53B2">
      <w:pPr>
        <w:rPr>
          <w:b/>
          <w:bCs/>
        </w:rPr>
      </w:pPr>
      <w:r>
        <w:rPr>
          <w:b/>
          <w:bCs/>
        </w:rPr>
        <w:t>Conditions</w:t>
      </w:r>
    </w:p>
    <w:p w14:paraId="4C7D0FEE" w14:textId="77777777" w:rsidR="00BC53B2" w:rsidRPr="002F75F1" w:rsidRDefault="00BC53B2" w:rsidP="00BC53B2">
      <w:pPr>
        <w:spacing w:line="240" w:lineRule="auto"/>
        <w:jc w:val="both"/>
        <w:rPr>
          <w:color w:val="000000" w:themeColor="text1"/>
          <w:u w:val="single"/>
        </w:rPr>
      </w:pPr>
      <w:r>
        <w:rPr>
          <w:color w:val="000000" w:themeColor="text1"/>
          <w:u w:val="single"/>
        </w:rPr>
        <w:t>1</w:t>
      </w:r>
      <w:r w:rsidRPr="002F75F1">
        <w:rPr>
          <w:color w:val="000000" w:themeColor="text1"/>
          <w:u w:val="single"/>
        </w:rPr>
        <w:t>. Delivery and Servicing Plan</w:t>
      </w:r>
      <w:r>
        <w:rPr>
          <w:color w:val="000000" w:themeColor="text1"/>
          <w:u w:val="single"/>
        </w:rPr>
        <w:t xml:space="preserve"> and Waste Management</w:t>
      </w:r>
    </w:p>
    <w:p w14:paraId="74D90DED" w14:textId="77777777" w:rsidR="00BC53B2" w:rsidRPr="00B11C3D" w:rsidRDefault="00BC53B2" w:rsidP="00BC53B2">
      <w:pPr>
        <w:autoSpaceDE w:val="0"/>
        <w:autoSpaceDN w:val="0"/>
        <w:adjustRightInd w:val="0"/>
        <w:spacing w:after="0" w:line="240" w:lineRule="auto"/>
        <w:jc w:val="both"/>
        <w:rPr>
          <w:rFonts w:cstheme="minorHAnsi"/>
          <w:kern w:val="0"/>
        </w:rPr>
      </w:pPr>
      <w:r w:rsidRPr="00B11C3D">
        <w:rPr>
          <w:rFonts w:cstheme="minorHAnsi"/>
          <w:kern w:val="0"/>
        </w:rPr>
        <w:t>The owner shall be required to submit a Delivery and Servicing Plan (DSP) for the local authority’s approval. The DSP must be in place prior to occupation of the development. The service and deliver plan must also include a waste management plan which includes details of how refuse is to be collected from the site, the plan should be prepared in line with the requirements of the Council’s waste management service which must ensure that all bins are within 10 metres carrying distances of a refuse truck on a waste collection day.</w:t>
      </w:r>
    </w:p>
    <w:p w14:paraId="45F82F97" w14:textId="77777777" w:rsidR="00BC53B2" w:rsidRDefault="00BC53B2" w:rsidP="00BC53B2">
      <w:pPr>
        <w:autoSpaceDE w:val="0"/>
        <w:autoSpaceDN w:val="0"/>
        <w:adjustRightInd w:val="0"/>
        <w:spacing w:after="0" w:line="240" w:lineRule="auto"/>
        <w:rPr>
          <w:rFonts w:ascii="TT14Bt00" w:hAnsi="TT14Bt00" w:cs="TT14Bt00"/>
          <w:kern w:val="0"/>
        </w:rPr>
      </w:pPr>
    </w:p>
    <w:p w14:paraId="5D467C4F" w14:textId="77777777" w:rsidR="00BC53B2" w:rsidRPr="00B11C3D" w:rsidRDefault="00BC53B2" w:rsidP="00BC53B2">
      <w:pPr>
        <w:autoSpaceDE w:val="0"/>
        <w:autoSpaceDN w:val="0"/>
        <w:adjustRightInd w:val="0"/>
        <w:spacing w:line="240" w:lineRule="auto"/>
        <w:jc w:val="both"/>
        <w:rPr>
          <w:rFonts w:ascii="TT14Bt00" w:hAnsi="TT14Bt00" w:cs="TT14Bt00"/>
          <w:kern w:val="0"/>
        </w:rPr>
      </w:pPr>
      <w:r>
        <w:rPr>
          <w:rFonts w:ascii="TT14Bt00" w:hAnsi="TT14Bt00" w:cs="TT14Bt00"/>
          <w:kern w:val="0"/>
        </w:rPr>
        <w:t>Reason: To ensure that the development does not prejudice the free flow of traffic or public safety along the neighbouring highway.</w:t>
      </w:r>
    </w:p>
    <w:p w14:paraId="741BD556" w14:textId="77777777" w:rsidR="00BC53B2" w:rsidRPr="001D4A16" w:rsidRDefault="00BC53B2" w:rsidP="00BC53B2">
      <w:pPr>
        <w:spacing w:line="360" w:lineRule="auto"/>
        <w:jc w:val="both"/>
        <w:rPr>
          <w:u w:val="single"/>
        </w:rPr>
      </w:pPr>
      <w:r w:rsidRPr="001D4A16">
        <w:rPr>
          <w:u w:val="single"/>
        </w:rPr>
        <w:t xml:space="preserve">2. Cycle Parking </w:t>
      </w:r>
    </w:p>
    <w:p w14:paraId="6AD440FF" w14:textId="77777777" w:rsidR="00BC53B2" w:rsidRPr="001D4A16" w:rsidRDefault="00BC53B2" w:rsidP="00BC53B2">
      <w:pPr>
        <w:jc w:val="both"/>
      </w:pPr>
      <w:r w:rsidRPr="001D4A16">
        <w:t>The applicant will be required to submit to the Highway Authority plans showing accessible; sheltered, and secure student accommodation cycle parking for 215 long-stay cycle spaces, with 9 long-stay, and commercial cycle parking for 4 long-stay and 9 short</w:t>
      </w:r>
      <w:r>
        <w:t>-</w:t>
      </w:r>
      <w:r w:rsidRPr="001D4A16">
        <w:t>stay.</w:t>
      </w:r>
      <w:r>
        <w:t xml:space="preserve"> </w:t>
      </w:r>
    </w:p>
    <w:p w14:paraId="6BCE611C" w14:textId="77777777" w:rsidR="00BC53B2" w:rsidRPr="001D4A16" w:rsidRDefault="00BC53B2" w:rsidP="00BC53B2">
      <w:pPr>
        <w:jc w:val="both"/>
      </w:pPr>
      <w:r w:rsidRPr="001D4A16">
        <w:rPr>
          <w:rFonts w:cstheme="minorHAnsi"/>
          <w:color w:val="000000"/>
        </w:rPr>
        <w:t>The applicant will be required to submit plans to the Highway Authority in detail showing the design and type of on-site cycle parking for both short and long stay</w:t>
      </w:r>
      <w:r>
        <w:rPr>
          <w:rFonts w:cstheme="minorHAnsi"/>
          <w:color w:val="000000"/>
        </w:rPr>
        <w:t xml:space="preserve">, </w:t>
      </w:r>
      <w:r>
        <w:t>the details should be submitted before development commences on site.</w:t>
      </w:r>
    </w:p>
    <w:p w14:paraId="67704D5B" w14:textId="77777777" w:rsidR="00BC53B2" w:rsidRDefault="00BC53B2" w:rsidP="00BC53B2">
      <w:pPr>
        <w:jc w:val="both"/>
      </w:pPr>
      <w:r w:rsidRPr="001D4A16">
        <w:t>Reason: To ensure that cycle parking is provided in line with the published London Plan 2021 Policy T5 Cycle and Transport for London’s published London Cycle Design Standard (LCDS).</w:t>
      </w:r>
    </w:p>
    <w:p w14:paraId="5A548256" w14:textId="77777777" w:rsidR="00BC53B2" w:rsidRDefault="00BC53B2" w:rsidP="00BC53B2">
      <w:pPr>
        <w:jc w:val="both"/>
      </w:pPr>
    </w:p>
    <w:p w14:paraId="7718F4C1" w14:textId="77777777" w:rsidR="00BC53B2" w:rsidRDefault="00BC53B2" w:rsidP="00BC53B2">
      <w:pPr>
        <w:jc w:val="both"/>
      </w:pPr>
    </w:p>
    <w:p w14:paraId="13729650" w14:textId="77777777" w:rsidR="00BC53B2" w:rsidRDefault="00BC53B2" w:rsidP="00BC53B2">
      <w:pPr>
        <w:jc w:val="both"/>
      </w:pPr>
    </w:p>
    <w:p w14:paraId="2DFD3AD4" w14:textId="77777777" w:rsidR="00BC53B2" w:rsidRPr="001D4A16" w:rsidRDefault="00BC53B2" w:rsidP="00BC53B2">
      <w:pPr>
        <w:jc w:val="both"/>
        <w:rPr>
          <w:color w:val="000000"/>
          <w:u w:val="single"/>
        </w:rPr>
      </w:pPr>
      <w:r w:rsidRPr="001D4A16">
        <w:rPr>
          <w:color w:val="000000"/>
          <w:u w:val="single"/>
        </w:rPr>
        <w:lastRenderedPageBreak/>
        <w:t xml:space="preserve">4. Electric Vehicle Charging </w:t>
      </w:r>
    </w:p>
    <w:p w14:paraId="66C6A098" w14:textId="77777777" w:rsidR="00BC53B2" w:rsidRPr="001D4A16" w:rsidRDefault="00BC53B2" w:rsidP="00BC53B2">
      <w:pPr>
        <w:rPr>
          <w:rFonts w:cstheme="minorHAnsi"/>
          <w:color w:val="000000"/>
        </w:rPr>
      </w:pPr>
      <w:r w:rsidRPr="001D4A16">
        <w:rPr>
          <w:rFonts w:cstheme="minorHAnsi"/>
          <w:color w:val="000000"/>
        </w:rPr>
        <w:t xml:space="preserve">Subject to a condition requiring the provision of 1no. active electric vehicle charging points to serve the on-site parking </w:t>
      </w:r>
      <w:r>
        <w:rPr>
          <w:rFonts w:cstheme="minorHAnsi"/>
          <w:color w:val="000000"/>
        </w:rPr>
        <w:t xml:space="preserve">disabled persons parking bay </w:t>
      </w:r>
      <w:r w:rsidRPr="001D4A16">
        <w:rPr>
          <w:rFonts w:cstheme="minorHAnsi"/>
          <w:color w:val="000000"/>
        </w:rPr>
        <w:t>spaces from onset.</w:t>
      </w:r>
    </w:p>
    <w:p w14:paraId="6D0BCF4B" w14:textId="77777777" w:rsidR="00BC53B2" w:rsidRPr="001D4A16" w:rsidRDefault="00BC53B2" w:rsidP="00BC53B2">
      <w:r w:rsidRPr="001D4A16">
        <w:rPr>
          <w:rFonts w:cstheme="minorHAnsi"/>
          <w:color w:val="000000"/>
        </w:rPr>
        <w:t xml:space="preserve">Reason: to be in accordance with published </w:t>
      </w:r>
      <w:r w:rsidRPr="001D4A16">
        <w:rPr>
          <w:rFonts w:cstheme="minorHAnsi"/>
        </w:rPr>
        <w:t>Haringey Council Development Management DPD, Chapter 5 Transport &amp; Parking.</w:t>
      </w:r>
    </w:p>
    <w:p w14:paraId="791C558C" w14:textId="77777777" w:rsidR="00BC53B2" w:rsidRPr="001D4A16" w:rsidRDefault="00BC53B2" w:rsidP="00BC53B2">
      <w:pPr>
        <w:jc w:val="both"/>
        <w:rPr>
          <w:color w:val="000000"/>
          <w:u w:val="single"/>
        </w:rPr>
      </w:pPr>
      <w:r w:rsidRPr="001D4A16">
        <w:rPr>
          <w:color w:val="000000"/>
          <w:u w:val="single"/>
        </w:rPr>
        <w:t xml:space="preserve">5. Disabled Parking Bays </w:t>
      </w:r>
    </w:p>
    <w:p w14:paraId="4F0ACBE0" w14:textId="77777777" w:rsidR="00BC53B2" w:rsidRPr="001D4A16" w:rsidRDefault="00BC53B2" w:rsidP="00BC53B2">
      <w:pPr>
        <w:rPr>
          <w:rFonts w:eastAsia="Times New Roman"/>
          <w:color w:val="000000"/>
        </w:rPr>
      </w:pPr>
      <w:r w:rsidRPr="001D4A16">
        <w:rPr>
          <w:rFonts w:eastAsia="Times New Roman"/>
          <w:color w:val="000000"/>
        </w:rPr>
        <w:t xml:space="preserve">The applicant will be required to submit and provide plans showing </w:t>
      </w:r>
      <w:r>
        <w:rPr>
          <w:rFonts w:eastAsia="Times New Roman"/>
          <w:color w:val="000000"/>
        </w:rPr>
        <w:t>1</w:t>
      </w:r>
      <w:r w:rsidRPr="001D4A16">
        <w:rPr>
          <w:rFonts w:eastAsia="Times New Roman"/>
          <w:color w:val="000000"/>
        </w:rPr>
        <w:t xml:space="preserve">no. on-site disabled persons parking bays. </w:t>
      </w:r>
    </w:p>
    <w:p w14:paraId="6C3C3F7E" w14:textId="2A13FC82" w:rsidR="00BC53B2" w:rsidRPr="0018603D" w:rsidRDefault="00BC53B2" w:rsidP="00BC53B2">
      <w:r w:rsidRPr="00BC53B2">
        <w:rPr>
          <w:rFonts w:eastAsia="Times New Roman"/>
          <w:color w:val="000000"/>
        </w:rPr>
        <w:t>REASON: to ensure the development is in accordance with the published London Plan</w:t>
      </w:r>
      <w:r w:rsidRPr="00BC53B2">
        <w:rPr>
          <w:rFonts w:eastAsia="Times New Roman"/>
          <w:color w:val="000000"/>
        </w:rPr>
        <w:t xml:space="preserve"> 2021</w:t>
      </w:r>
      <w:r w:rsidRPr="00BC53B2">
        <w:rPr>
          <w:rFonts w:eastAsia="Times New Roman"/>
          <w:color w:val="000000"/>
        </w:rPr>
        <w:t>.</w:t>
      </w:r>
    </w:p>
    <w:p w14:paraId="5E5CACEC" w14:textId="77777777" w:rsidR="00BC53B2" w:rsidRDefault="00BC53B2" w:rsidP="00BC53B2">
      <w:pPr>
        <w:rPr>
          <w:b/>
          <w:bCs/>
        </w:rPr>
      </w:pPr>
      <w:r>
        <w:rPr>
          <w:b/>
          <w:bCs/>
        </w:rPr>
        <w:t>S.106 Obligations</w:t>
      </w:r>
    </w:p>
    <w:p w14:paraId="2462C628" w14:textId="77777777" w:rsidR="00BC53B2" w:rsidRPr="002F75F1" w:rsidRDefault="00BC53B2" w:rsidP="00BC53B2">
      <w:pPr>
        <w:spacing w:line="240" w:lineRule="auto"/>
        <w:jc w:val="both"/>
        <w:rPr>
          <w:color w:val="000000"/>
          <w:u w:val="single"/>
        </w:rPr>
      </w:pPr>
      <w:r w:rsidRPr="00B11C3D">
        <w:rPr>
          <w:color w:val="000000"/>
          <w:u w:val="single"/>
        </w:rPr>
        <w:t>1. Construction Logistics and Management Plan</w:t>
      </w:r>
    </w:p>
    <w:p w14:paraId="7C58BFFF" w14:textId="77777777" w:rsidR="00BC53B2" w:rsidRPr="002F75F1" w:rsidRDefault="00BC53B2" w:rsidP="00BC53B2">
      <w:pPr>
        <w:spacing w:line="240" w:lineRule="auto"/>
        <w:jc w:val="both"/>
        <w:rPr>
          <w:color w:val="000000"/>
        </w:rPr>
      </w:pPr>
      <w:r w:rsidRPr="002F75F1">
        <w:rPr>
          <w:color w:val="000000"/>
        </w:rPr>
        <w:t xml:space="preserve">The applicant/developer is required to submit a Construction Logistics and Management Plan, 6 months (six months) prior to the commencement of </w:t>
      </w:r>
      <w:proofErr w:type="gramStart"/>
      <w:r w:rsidRPr="002F75F1">
        <w:rPr>
          <w:color w:val="000000"/>
        </w:rPr>
        <w:t>development, and</w:t>
      </w:r>
      <w:proofErr w:type="gramEnd"/>
      <w:r w:rsidRPr="002F75F1">
        <w:rPr>
          <w:color w:val="000000"/>
        </w:rPr>
        <w:t xml:space="preserve"> approved in writing by the local planning authority. The applicant will be required to contribute, by way of a Section 106 agreement, a sum of £</w:t>
      </w:r>
      <w:r>
        <w:rPr>
          <w:color w:val="000000"/>
        </w:rPr>
        <w:t>1</w:t>
      </w:r>
      <w:r w:rsidRPr="002F75F1">
        <w:rPr>
          <w:color w:val="000000"/>
        </w:rPr>
        <w:t>5,000 (</w:t>
      </w:r>
      <w:r>
        <w:rPr>
          <w:color w:val="000000"/>
        </w:rPr>
        <w:t xml:space="preserve">fifteen </w:t>
      </w:r>
      <w:r w:rsidRPr="002F75F1">
        <w:rPr>
          <w:color w:val="000000"/>
        </w:rPr>
        <w:t xml:space="preserve">thousand pounds) to cover officer time required to administer and oversee the temporary </w:t>
      </w:r>
      <w:proofErr w:type="gramStart"/>
      <w:r w:rsidRPr="002F75F1">
        <w:rPr>
          <w:color w:val="000000"/>
        </w:rPr>
        <w:t>arrangements,</w:t>
      </w:r>
      <w:r>
        <w:rPr>
          <w:color w:val="000000"/>
        </w:rPr>
        <w:t xml:space="preserve"> </w:t>
      </w:r>
      <w:r w:rsidRPr="002F75F1">
        <w:rPr>
          <w:color w:val="000000"/>
        </w:rPr>
        <w:t>and</w:t>
      </w:r>
      <w:proofErr w:type="gramEnd"/>
      <w:r w:rsidRPr="002F75F1">
        <w:rPr>
          <w:color w:val="000000"/>
        </w:rPr>
        <w:t xml:space="preserve"> ensure highways impacts are managed to minimise nuisance for other highways users, local residents and businesses. The plan shall include the following matters, but not limited to, and the development shall be undertaken in accordance with the details as approved:</w:t>
      </w:r>
    </w:p>
    <w:p w14:paraId="73CAA72C" w14:textId="77777777" w:rsidR="00BC53B2" w:rsidRPr="002F75F1" w:rsidRDefault="00BC53B2" w:rsidP="00BC53B2">
      <w:pPr>
        <w:spacing w:line="240" w:lineRule="auto"/>
        <w:jc w:val="both"/>
        <w:rPr>
          <w:color w:val="000000"/>
        </w:rPr>
      </w:pPr>
      <w:r w:rsidRPr="002F75F1">
        <w:rPr>
          <w:color w:val="000000"/>
        </w:rPr>
        <w:t>a) Routing of excavation and construction vehicles, including a response to existing or known projected major building works at other sites in the vicinity and local works on the highway.</w:t>
      </w:r>
    </w:p>
    <w:p w14:paraId="407C47D5" w14:textId="77777777" w:rsidR="00BC53B2" w:rsidRPr="002F75F1" w:rsidRDefault="00BC53B2" w:rsidP="00BC53B2">
      <w:pPr>
        <w:spacing w:line="240" w:lineRule="auto"/>
        <w:jc w:val="both"/>
        <w:rPr>
          <w:color w:val="000000"/>
        </w:rPr>
      </w:pPr>
      <w:r w:rsidRPr="002F75F1">
        <w:rPr>
          <w:color w:val="000000"/>
        </w:rPr>
        <w:t>b) The estimated number and type of vehicles per day/week.</w:t>
      </w:r>
    </w:p>
    <w:p w14:paraId="7ADC922A" w14:textId="77777777" w:rsidR="00BC53B2" w:rsidRPr="002F75F1" w:rsidRDefault="00BC53B2" w:rsidP="00BC53B2">
      <w:pPr>
        <w:spacing w:line="240" w:lineRule="auto"/>
        <w:jc w:val="both"/>
        <w:rPr>
          <w:color w:val="000000"/>
        </w:rPr>
      </w:pPr>
      <w:r w:rsidRPr="002F75F1">
        <w:rPr>
          <w:color w:val="000000"/>
        </w:rPr>
        <w:t>c) Estimates for the number and type of parking suspensions that will be required</w:t>
      </w:r>
      <w:r>
        <w:rPr>
          <w:color w:val="000000"/>
        </w:rPr>
        <w:t>.</w:t>
      </w:r>
    </w:p>
    <w:p w14:paraId="7AE042A6" w14:textId="77777777" w:rsidR="00BC53B2" w:rsidRDefault="00BC53B2" w:rsidP="00BC53B2">
      <w:pPr>
        <w:spacing w:line="240" w:lineRule="auto"/>
        <w:jc w:val="both"/>
        <w:rPr>
          <w:color w:val="000000"/>
        </w:rPr>
      </w:pPr>
      <w:r w:rsidRPr="002F75F1">
        <w:rPr>
          <w:color w:val="000000"/>
        </w:rPr>
        <w:t>d) Details of measures to protect pedestrians and other highway users from construction activities on the highway.</w:t>
      </w:r>
    </w:p>
    <w:p w14:paraId="0869E201" w14:textId="77777777" w:rsidR="00BC53B2" w:rsidRDefault="00BC53B2" w:rsidP="00BC53B2">
      <w:pPr>
        <w:spacing w:line="240" w:lineRule="auto"/>
        <w:jc w:val="both"/>
      </w:pPr>
      <w:r w:rsidRPr="003C3FDC">
        <w:t>e)</w:t>
      </w:r>
      <w:r>
        <w:t xml:space="preserve"> The undertaking of a h</w:t>
      </w:r>
      <w:r w:rsidRPr="003C3FDC">
        <w:t>ighway dilapidation survey</w:t>
      </w:r>
      <w:r>
        <w:t>.</w:t>
      </w:r>
    </w:p>
    <w:p w14:paraId="610FF20A" w14:textId="77777777" w:rsidR="00BC53B2" w:rsidRPr="003C3FDC" w:rsidRDefault="00BC53B2" w:rsidP="00BC53B2">
      <w:pPr>
        <w:spacing w:line="240" w:lineRule="auto"/>
        <w:jc w:val="both"/>
      </w:pPr>
      <w:r>
        <w:t>f) The implementation of the Construction Logistics and Community Safety (CLOCS) standard.</w:t>
      </w:r>
    </w:p>
    <w:p w14:paraId="3BC553E2" w14:textId="77777777" w:rsidR="00BC53B2" w:rsidRDefault="00BC53B2" w:rsidP="00BC53B2">
      <w:pPr>
        <w:spacing w:line="240" w:lineRule="auto"/>
        <w:jc w:val="both"/>
        <w:rPr>
          <w:color w:val="000000"/>
        </w:rPr>
      </w:pPr>
      <w:r w:rsidRPr="002F75F1">
        <w:rPr>
          <w:color w:val="000000"/>
        </w:rPr>
        <w:t xml:space="preserve">Reason: </w:t>
      </w:r>
      <w:r>
        <w:rPr>
          <w:rFonts w:ascii="TT14Bt00" w:hAnsi="TT14Bt00" w:cs="TT14Bt00"/>
          <w:kern w:val="0"/>
        </w:rPr>
        <w:t>to ensure that the impacts of the development proposal on the local highways network are minimised during construction, and to coordinate construction activities in key regeneration areas which will have increased construction activities.</w:t>
      </w:r>
    </w:p>
    <w:p w14:paraId="1C2FCE4F" w14:textId="77777777" w:rsidR="00BC53B2" w:rsidRPr="002F75F1" w:rsidRDefault="00BC53B2" w:rsidP="00BC53B2">
      <w:pPr>
        <w:spacing w:line="240" w:lineRule="auto"/>
        <w:jc w:val="both"/>
        <w:rPr>
          <w:color w:val="000000" w:themeColor="text1"/>
          <w:u w:val="single"/>
        </w:rPr>
      </w:pPr>
      <w:r>
        <w:rPr>
          <w:color w:val="000000" w:themeColor="text1"/>
          <w:u w:val="single"/>
        </w:rPr>
        <w:t>2</w:t>
      </w:r>
      <w:r w:rsidRPr="002F75F1">
        <w:rPr>
          <w:color w:val="000000" w:themeColor="text1"/>
          <w:u w:val="single"/>
        </w:rPr>
        <w:t>. Car-Free Agreement</w:t>
      </w:r>
    </w:p>
    <w:p w14:paraId="710A71EE" w14:textId="77777777" w:rsidR="00BC53B2" w:rsidRPr="002F75F1" w:rsidRDefault="00BC53B2" w:rsidP="00BC53B2">
      <w:pPr>
        <w:spacing w:line="240" w:lineRule="auto"/>
        <w:jc w:val="both"/>
        <w:rPr>
          <w:color w:val="000000" w:themeColor="text1"/>
        </w:rPr>
      </w:pPr>
      <w:bookmarkStart w:id="0" w:name="_Hlk146879407"/>
      <w:r w:rsidRPr="002F75F1">
        <w:rPr>
          <w:color w:val="000000" w:themeColor="text1"/>
        </w:rPr>
        <w:t>The owner is required to enter into a Section 106 Agreement to ensure that the residential units are defined as “car free” and therefore no residents therein will be entitled to apply for a residents parking permit under the terms of the relevant Traffic Management Order (TMO) controlling on-street parking in the vicinity of the development. The applicant must contribute a sum of £4000 (four thousand pounds) towards the amendment of the Traffic Management Order for this purpose.</w:t>
      </w:r>
    </w:p>
    <w:bookmarkEnd w:id="0"/>
    <w:p w14:paraId="38C1B15F" w14:textId="77777777" w:rsidR="00BC53B2" w:rsidRDefault="00BC53B2" w:rsidP="00BC53B2">
      <w:pPr>
        <w:spacing w:line="240" w:lineRule="auto"/>
        <w:jc w:val="both"/>
        <w:rPr>
          <w:color w:val="000000"/>
        </w:rPr>
      </w:pPr>
      <w:r w:rsidRPr="002F75F1">
        <w:rPr>
          <w:color w:val="000000"/>
        </w:rPr>
        <w:t xml:space="preserve">Reason:  </w:t>
      </w:r>
      <w:r w:rsidRPr="00383658">
        <w:rPr>
          <w:color w:val="000000"/>
        </w:rPr>
        <w:t>To ensure that the development proposal is car-</w:t>
      </w:r>
      <w:proofErr w:type="gramStart"/>
      <w:r w:rsidRPr="00383658">
        <w:rPr>
          <w:color w:val="000000"/>
        </w:rPr>
        <w:t>free</w:t>
      </w:r>
      <w:proofErr w:type="gramEnd"/>
      <w:r w:rsidRPr="00383658">
        <w:rPr>
          <w:color w:val="000000"/>
        </w:rPr>
        <w:t xml:space="preserve"> and any residual car parking demand generated by the development will not impact on existing residential amenity.</w:t>
      </w:r>
    </w:p>
    <w:p w14:paraId="79BE515D" w14:textId="77777777" w:rsidR="00BC53B2" w:rsidRPr="00B16D00" w:rsidRDefault="00BC53B2" w:rsidP="00BC53B2">
      <w:pPr>
        <w:spacing w:line="240" w:lineRule="auto"/>
        <w:jc w:val="both"/>
        <w:rPr>
          <w:color w:val="000000"/>
          <w:u w:val="single"/>
        </w:rPr>
      </w:pPr>
      <w:r w:rsidRPr="00383658">
        <w:rPr>
          <w:color w:val="000000"/>
          <w:u w:val="single"/>
        </w:rPr>
        <w:t>3. Car Club Membership</w:t>
      </w:r>
    </w:p>
    <w:p w14:paraId="15446469" w14:textId="77777777" w:rsidR="00BC53B2" w:rsidRPr="0018603D" w:rsidRDefault="00BC53B2" w:rsidP="00BC53B2">
      <w:pPr>
        <w:spacing w:line="240" w:lineRule="auto"/>
        <w:jc w:val="both"/>
        <w:rPr>
          <w:color w:val="000000"/>
        </w:rPr>
      </w:pPr>
      <w:r w:rsidRPr="0018603D">
        <w:rPr>
          <w:color w:val="000000"/>
        </w:rPr>
        <w:lastRenderedPageBreak/>
        <w:t>The applicant will be required to enter into a Section 106 Agreement to establish a car club scheme, which includes the provision of three years’ free membership for all residents and £50 (fifty pounds in credit) per year/per unit for the first 3 years.</w:t>
      </w:r>
    </w:p>
    <w:p w14:paraId="7BCCBAED" w14:textId="77777777" w:rsidR="00BC53B2" w:rsidRDefault="00BC53B2" w:rsidP="00BC53B2">
      <w:pPr>
        <w:spacing w:line="240" w:lineRule="auto"/>
        <w:jc w:val="both"/>
        <w:rPr>
          <w:color w:val="000000"/>
        </w:rPr>
      </w:pPr>
      <w:r w:rsidRPr="0018603D">
        <w:rPr>
          <w:color w:val="000000"/>
        </w:rPr>
        <w:t xml:space="preserve">Reason: </w:t>
      </w:r>
      <w:r w:rsidRPr="00383658">
        <w:rPr>
          <w:color w:val="000000"/>
        </w:rPr>
        <w:t>To enable residential occupiers to consider sustainable transport options, as part of the measures to limit any net increase in travel movements.</w:t>
      </w:r>
    </w:p>
    <w:p w14:paraId="782C0B6F" w14:textId="77777777" w:rsidR="00BC53B2" w:rsidRPr="003C3FDC" w:rsidRDefault="00BC53B2" w:rsidP="00BC53B2">
      <w:pPr>
        <w:rPr>
          <w:u w:val="single"/>
        </w:rPr>
      </w:pPr>
      <w:r>
        <w:rPr>
          <w:u w:val="single"/>
        </w:rPr>
        <w:t>4</w:t>
      </w:r>
      <w:r w:rsidRPr="003C3FDC">
        <w:rPr>
          <w:u w:val="single"/>
        </w:rPr>
        <w:t xml:space="preserve">. </w:t>
      </w:r>
      <w:r>
        <w:rPr>
          <w:u w:val="single"/>
        </w:rPr>
        <w:t>Student Accommodation</w:t>
      </w:r>
      <w:r w:rsidRPr="003C3FDC">
        <w:rPr>
          <w:u w:val="single"/>
        </w:rPr>
        <w:t xml:space="preserve"> Travel Plan </w:t>
      </w:r>
    </w:p>
    <w:p w14:paraId="4CBF8C8C" w14:textId="77777777" w:rsidR="00BC53B2" w:rsidRPr="002F75F1" w:rsidRDefault="00BC53B2" w:rsidP="00BC53B2">
      <w:pPr>
        <w:spacing w:line="240" w:lineRule="auto"/>
        <w:jc w:val="both"/>
        <w:rPr>
          <w:color w:val="000000"/>
        </w:rPr>
      </w:pPr>
      <w:r w:rsidRPr="002F75F1">
        <w:rPr>
          <w:color w:val="000000"/>
        </w:rPr>
        <w:t xml:space="preserve">Within six (6) months of first occupation of the proposed new </w:t>
      </w:r>
      <w:r>
        <w:rPr>
          <w:color w:val="000000"/>
        </w:rPr>
        <w:t>student accommodation</w:t>
      </w:r>
      <w:r w:rsidRPr="002F75F1">
        <w:rPr>
          <w:color w:val="000000"/>
        </w:rPr>
        <w:t xml:space="preserve"> development a Travel Plan for the approved residential uses shall have been submitted to and approved by the Local Planning Authority detailing means of conveying information for new occupiers and techniques for advising residents of sustainable travel options. The Travel Plan shall then be implemented in accordance with a timetable of implementation, </w:t>
      </w:r>
      <w:proofErr w:type="gramStart"/>
      <w:r w:rsidRPr="002F75F1">
        <w:rPr>
          <w:color w:val="000000"/>
        </w:rPr>
        <w:t>monitoring</w:t>
      </w:r>
      <w:proofErr w:type="gramEnd"/>
      <w:r w:rsidRPr="002F75F1">
        <w:rPr>
          <w:color w:val="000000"/>
        </w:rPr>
        <w:t xml:space="preserve"> and review to be agreed in writing by the Local Planning Authority, we will require the following measures to be included as part of the travel plan in order to maximise the use of public transport:</w:t>
      </w:r>
    </w:p>
    <w:p w14:paraId="6B7FAE00" w14:textId="77777777" w:rsidR="00BC53B2" w:rsidRPr="008A7B59" w:rsidRDefault="00BC53B2" w:rsidP="00BC53B2">
      <w:pPr>
        <w:pStyle w:val="ListParagraph"/>
        <w:numPr>
          <w:ilvl w:val="0"/>
          <w:numId w:val="1"/>
        </w:numPr>
        <w:jc w:val="both"/>
        <w:rPr>
          <w:color w:val="000000"/>
        </w:rPr>
      </w:pPr>
      <w:r w:rsidRPr="008A7B59">
        <w:rPr>
          <w:color w:val="000000"/>
        </w:rPr>
        <w:t>The developer must appoint a travel plan co-ordinator, working in collaboration with the Estate Management Team, to monitor the travel plan initiatives annually for a minimum period of 5 years.</w:t>
      </w:r>
    </w:p>
    <w:p w14:paraId="1C43195C" w14:textId="77777777" w:rsidR="00BC53B2" w:rsidRPr="008A7B59" w:rsidRDefault="00BC53B2" w:rsidP="00BC53B2">
      <w:pPr>
        <w:pStyle w:val="ListParagraph"/>
        <w:numPr>
          <w:ilvl w:val="0"/>
          <w:numId w:val="1"/>
        </w:numPr>
        <w:jc w:val="both"/>
        <w:rPr>
          <w:color w:val="000000"/>
        </w:rPr>
      </w:pPr>
      <w:r w:rsidRPr="008A7B59">
        <w:rPr>
          <w:color w:val="000000"/>
        </w:rPr>
        <w:t>Provision of welcome induction packs containing public transport and cycling/walking information to every new resident, along with a £200 voucher for active travel related equipment purchases.</w:t>
      </w:r>
    </w:p>
    <w:p w14:paraId="55308C80" w14:textId="77777777" w:rsidR="00BC53B2" w:rsidRDefault="00BC53B2" w:rsidP="00BC53B2">
      <w:pPr>
        <w:pStyle w:val="ListParagraph"/>
        <w:numPr>
          <w:ilvl w:val="0"/>
          <w:numId w:val="1"/>
        </w:numPr>
        <w:jc w:val="both"/>
        <w:rPr>
          <w:color w:val="000000"/>
        </w:rPr>
      </w:pPr>
      <w:r w:rsidRPr="008A7B59">
        <w:rPr>
          <w:color w:val="000000"/>
        </w:rPr>
        <w:t>The applicants are required to pay a sum of, £2,000 (two thousand pounds) for five years £10,000 (ten thousand pounds) in total for the monitoring of the travel plan initiatives.</w:t>
      </w:r>
    </w:p>
    <w:p w14:paraId="428AFF8A" w14:textId="77777777" w:rsidR="00BC53B2" w:rsidRPr="008A7B59" w:rsidRDefault="00BC53B2" w:rsidP="00BC53B2">
      <w:pPr>
        <w:pStyle w:val="ListParagraph"/>
        <w:jc w:val="both"/>
        <w:rPr>
          <w:color w:val="000000"/>
        </w:rPr>
      </w:pPr>
    </w:p>
    <w:p w14:paraId="697A2054" w14:textId="77777777" w:rsidR="00BC53B2" w:rsidRPr="002F75F1" w:rsidRDefault="00BC53B2" w:rsidP="00BC53B2">
      <w:pPr>
        <w:spacing w:line="240" w:lineRule="auto"/>
        <w:jc w:val="both"/>
        <w:rPr>
          <w:color w:val="000000"/>
        </w:rPr>
      </w:pPr>
      <w:bookmarkStart w:id="1" w:name="_Hlk148365494"/>
      <w:r w:rsidRPr="00383658">
        <w:rPr>
          <w:color w:val="000000"/>
        </w:rPr>
        <w:t>Reason: To enable residential occupiers to consider sustainable transport options, as part of the measures to limit any net increase in travel movements.</w:t>
      </w:r>
      <w:r w:rsidRPr="002F75F1">
        <w:rPr>
          <w:color w:val="000000"/>
        </w:rPr>
        <w:t xml:space="preserve"> </w:t>
      </w:r>
    </w:p>
    <w:bookmarkEnd w:id="1"/>
    <w:p w14:paraId="0D37367F" w14:textId="77777777" w:rsidR="00BC53B2" w:rsidRPr="00690ACE" w:rsidRDefault="00BC53B2" w:rsidP="00BC53B2">
      <w:pPr>
        <w:rPr>
          <w:u w:val="single"/>
        </w:rPr>
      </w:pPr>
      <w:r>
        <w:rPr>
          <w:u w:val="single"/>
        </w:rPr>
        <w:t>5</w:t>
      </w:r>
      <w:r w:rsidRPr="00383658">
        <w:rPr>
          <w:u w:val="single"/>
        </w:rPr>
        <w:t>. Commercial Travel Plan</w:t>
      </w:r>
      <w:r w:rsidRPr="00690ACE">
        <w:rPr>
          <w:u w:val="single"/>
        </w:rPr>
        <w:t xml:space="preserve"> </w:t>
      </w:r>
    </w:p>
    <w:p w14:paraId="1A3262E8" w14:textId="77777777" w:rsidR="00BC53B2" w:rsidRDefault="00BC53B2" w:rsidP="00BC53B2">
      <w:pPr>
        <w:autoSpaceDE w:val="0"/>
        <w:autoSpaceDN w:val="0"/>
        <w:adjustRightInd w:val="0"/>
        <w:spacing w:line="240" w:lineRule="auto"/>
        <w:rPr>
          <w:rFonts w:ascii="TT14Bt00" w:hAnsi="TT14Bt00" w:cs="TT14Bt00"/>
          <w:kern w:val="0"/>
        </w:rPr>
      </w:pPr>
      <w:r>
        <w:rPr>
          <w:rFonts w:ascii="TT14Bt00" w:hAnsi="TT14Bt00" w:cs="TT14Bt00"/>
          <w:kern w:val="0"/>
        </w:rPr>
        <w:t xml:space="preserve">The Applicant will be required to enter a Section 106 agreement to secure a commercial Travel Plan. As part of the travel plan, the following measures must be included </w:t>
      </w:r>
      <w:proofErr w:type="gramStart"/>
      <w:r>
        <w:rPr>
          <w:rFonts w:ascii="TT14Bt00" w:hAnsi="TT14Bt00" w:cs="TT14Bt00"/>
          <w:kern w:val="0"/>
        </w:rPr>
        <w:t>in order to</w:t>
      </w:r>
      <w:proofErr w:type="gramEnd"/>
      <w:r>
        <w:rPr>
          <w:rFonts w:ascii="TT14Bt00" w:hAnsi="TT14Bt00" w:cs="TT14Bt00"/>
          <w:kern w:val="0"/>
        </w:rPr>
        <w:t xml:space="preserve"> maximise the use of public transport:</w:t>
      </w:r>
    </w:p>
    <w:p w14:paraId="1A091DAC" w14:textId="77777777" w:rsidR="00BC53B2" w:rsidRDefault="00BC53B2" w:rsidP="00BC53B2">
      <w:pPr>
        <w:autoSpaceDE w:val="0"/>
        <w:autoSpaceDN w:val="0"/>
        <w:adjustRightInd w:val="0"/>
        <w:spacing w:line="240" w:lineRule="auto"/>
        <w:rPr>
          <w:rFonts w:ascii="TT14Bt00" w:hAnsi="TT14Bt00" w:cs="TT14Bt00"/>
          <w:kern w:val="0"/>
        </w:rPr>
      </w:pPr>
      <w:bookmarkStart w:id="2" w:name="_Hlk147315862"/>
      <w:r>
        <w:rPr>
          <w:rFonts w:ascii="TT14Bt00" w:hAnsi="TT14Bt00" w:cs="TT14Bt00"/>
          <w:kern w:val="0"/>
        </w:rPr>
        <w:t>a) The applicant submits a commercial Travel Plan for the commercial aspect of the Development and appoints a travel plan coordinator who must work in collaboration with the Facility Management Team to monitor the travel plan initiatives annually for a period of 5 years and must include the following measures:</w:t>
      </w:r>
    </w:p>
    <w:p w14:paraId="6AC41C95" w14:textId="77777777" w:rsidR="00BC53B2" w:rsidRDefault="00BC53B2" w:rsidP="00BC53B2">
      <w:pPr>
        <w:autoSpaceDE w:val="0"/>
        <w:autoSpaceDN w:val="0"/>
        <w:adjustRightInd w:val="0"/>
        <w:spacing w:line="240" w:lineRule="auto"/>
        <w:rPr>
          <w:rFonts w:ascii="TT14Bt00" w:hAnsi="TT14Bt00" w:cs="TT14Bt00"/>
          <w:kern w:val="0"/>
        </w:rPr>
      </w:pPr>
      <w:bookmarkStart w:id="3" w:name="_Hlk147315883"/>
      <w:bookmarkEnd w:id="2"/>
      <w:r>
        <w:rPr>
          <w:rFonts w:ascii="TT14Bt00" w:hAnsi="TT14Bt00" w:cs="TT14Bt00"/>
          <w:kern w:val="0"/>
        </w:rPr>
        <w:t>a) Provision of welcome workplace induction packs containing public transport and cycling/walking information, available bus/rail/tube services, map and timetables to all new residents, travel pack to be approved by the Councils transportation planning team.</w:t>
      </w:r>
    </w:p>
    <w:bookmarkEnd w:id="3"/>
    <w:p w14:paraId="00897CD0" w14:textId="77777777" w:rsidR="00BC53B2" w:rsidRDefault="00BC53B2" w:rsidP="00BC53B2">
      <w:pPr>
        <w:autoSpaceDE w:val="0"/>
        <w:autoSpaceDN w:val="0"/>
        <w:adjustRightInd w:val="0"/>
        <w:spacing w:line="240" w:lineRule="auto"/>
        <w:rPr>
          <w:rFonts w:ascii="TT14Bt00" w:hAnsi="TT14Bt00" w:cs="TT14Bt00"/>
          <w:kern w:val="0"/>
        </w:rPr>
      </w:pPr>
      <w:r>
        <w:rPr>
          <w:rFonts w:ascii="TT14Bt00" w:hAnsi="TT14Bt00" w:cs="TT14Bt00"/>
          <w:kern w:val="0"/>
        </w:rPr>
        <w:t>c) The applicant will be required to provide, showers lockers and changing room facility for the workplace element of the development.</w:t>
      </w:r>
    </w:p>
    <w:p w14:paraId="3585F4A1" w14:textId="77777777" w:rsidR="00BC53B2" w:rsidRDefault="00BC53B2" w:rsidP="00BC53B2">
      <w:pPr>
        <w:autoSpaceDE w:val="0"/>
        <w:autoSpaceDN w:val="0"/>
        <w:adjustRightInd w:val="0"/>
        <w:spacing w:line="240" w:lineRule="auto"/>
        <w:rPr>
          <w:rFonts w:ascii="TT14Bt00" w:hAnsi="TT14Bt00" w:cs="TT14Bt00"/>
          <w:kern w:val="0"/>
        </w:rPr>
      </w:pPr>
      <w:r>
        <w:rPr>
          <w:rFonts w:ascii="TT14Bt00" w:hAnsi="TT14Bt00" w:cs="TT14Bt00"/>
          <w:kern w:val="0"/>
        </w:rPr>
        <w:t>d) The developer is required to pay a sum of £2,000 (two thousand pounds) per year per travel plan for monitoring of the travel plan for a period of 5 years. This must be secured by S.106 agreement.</w:t>
      </w:r>
    </w:p>
    <w:p w14:paraId="6F069FC0" w14:textId="77777777" w:rsidR="00BC53B2" w:rsidRPr="00383658" w:rsidRDefault="00BC53B2" w:rsidP="00BC53B2">
      <w:pPr>
        <w:autoSpaceDE w:val="0"/>
        <w:autoSpaceDN w:val="0"/>
        <w:adjustRightInd w:val="0"/>
        <w:spacing w:after="0" w:line="240" w:lineRule="auto"/>
        <w:rPr>
          <w:rFonts w:ascii="TT14Bt00" w:hAnsi="TT14Bt00" w:cs="TT14Bt00"/>
          <w:kern w:val="0"/>
        </w:rPr>
      </w:pPr>
      <w:r w:rsidRPr="00383658">
        <w:rPr>
          <w:rFonts w:ascii="TT14Bt00" w:hAnsi="TT14Bt00" w:cs="TT14Bt00"/>
          <w:kern w:val="0"/>
        </w:rPr>
        <w:t>Reason: To promote travel by sustainable modes of transport in line with the London Plan and the</w:t>
      </w:r>
    </w:p>
    <w:p w14:paraId="6C2B7731" w14:textId="77777777" w:rsidR="00BC53B2" w:rsidRDefault="00BC53B2" w:rsidP="00BC53B2">
      <w:pPr>
        <w:jc w:val="both"/>
        <w:rPr>
          <w:rFonts w:ascii="TT14Bt00" w:hAnsi="TT14Bt00" w:cs="TT14Bt00"/>
          <w:kern w:val="0"/>
        </w:rPr>
      </w:pPr>
      <w:r w:rsidRPr="00383658">
        <w:rPr>
          <w:rFonts w:ascii="TT14Bt00" w:hAnsi="TT14Bt00" w:cs="TT14Bt00"/>
          <w:kern w:val="0"/>
        </w:rPr>
        <w:t>Council’s Local Plan SP7 and the Development Management DMPD Policy DM 32.</w:t>
      </w:r>
    </w:p>
    <w:p w14:paraId="5A88891C" w14:textId="77777777" w:rsidR="00BC53B2" w:rsidRPr="005B79A5" w:rsidRDefault="00BC53B2" w:rsidP="00BC53B2">
      <w:pPr>
        <w:jc w:val="both"/>
        <w:rPr>
          <w:rFonts w:ascii="TT14Bt00" w:hAnsi="TT14Bt00" w:cs="TT14Bt00"/>
          <w:kern w:val="0"/>
        </w:rPr>
      </w:pPr>
      <w:r w:rsidRPr="00182376">
        <w:rPr>
          <w:rFonts w:ascii="TT14Bt00" w:hAnsi="TT14Bt00" w:cs="TT14Bt00"/>
          <w:kern w:val="0"/>
          <w:u w:val="single"/>
        </w:rPr>
        <w:t xml:space="preserve">6. Highways works </w:t>
      </w:r>
    </w:p>
    <w:p w14:paraId="4300F02E" w14:textId="77777777" w:rsidR="00BC53B2" w:rsidRDefault="00BC53B2" w:rsidP="00BC53B2">
      <w:pPr>
        <w:spacing w:line="240" w:lineRule="auto"/>
        <w:jc w:val="both"/>
        <w:rPr>
          <w:rFonts w:cstheme="minorHAnsi"/>
        </w:rPr>
      </w:pPr>
      <w:r>
        <w:rPr>
          <w:rFonts w:cstheme="minorHAnsi"/>
        </w:rPr>
        <w:lastRenderedPageBreak/>
        <w:t>The applicant will be required to provide a detailed design for Brunswick Square, including CCTV, lighting improvements, details will also be required in relation to the proposed widening, including adoption and long-term maintenance, the drawing should include, existing conditions surveys construction details, signing and lining, the scheme should be design in line with the ‘Healthy Streets’ indicators perspective.</w:t>
      </w:r>
    </w:p>
    <w:p w14:paraId="3E70F1BF" w14:textId="77777777" w:rsidR="00BC53B2" w:rsidRDefault="00BC53B2" w:rsidP="00BC53B2">
      <w:pPr>
        <w:autoSpaceDE w:val="0"/>
        <w:autoSpaceDN w:val="0"/>
        <w:adjustRightInd w:val="0"/>
        <w:spacing w:line="240" w:lineRule="auto"/>
        <w:jc w:val="both"/>
        <w:rPr>
          <w:rFonts w:cstheme="minorHAnsi"/>
          <w:kern w:val="0"/>
        </w:rPr>
      </w:pPr>
      <w:r>
        <w:rPr>
          <w:rFonts w:cstheme="minorHAnsi"/>
          <w:kern w:val="0"/>
        </w:rPr>
        <w:t>The owner will be required to enter into agreement with the Highway Authority under Section 38, 278 of the Highways Act to pay for any necessary highway works, which includes if required, but not limited to, footway improvement works, access to the Highway, measures for street furniture relocation, carriageway markings, and access and visibility safety requirements. Unavoidable works required to be undertaken by Statutory Services will not be included in the Highway Works Estimate or Payment. In addition, the cost estimate will be based on current highways rates for the permanent highways scheme. The developer will be required to provide details of any temporary highways scheme required to enable the occupation of each phase of the development, which will have to be costed and implemented independently of the cost estimate for the permanent works. The applicant will be required to enter into the required agreements before development commences on site.</w:t>
      </w:r>
    </w:p>
    <w:p w14:paraId="0DF6FD03" w14:textId="77777777" w:rsidR="00BC53B2" w:rsidRPr="00214A0A" w:rsidRDefault="00BC53B2" w:rsidP="00BC53B2">
      <w:pPr>
        <w:autoSpaceDE w:val="0"/>
        <w:autoSpaceDN w:val="0"/>
        <w:adjustRightInd w:val="0"/>
        <w:spacing w:line="240" w:lineRule="auto"/>
        <w:jc w:val="both"/>
        <w:rPr>
          <w:rFonts w:cstheme="minorHAnsi"/>
          <w:kern w:val="0"/>
        </w:rPr>
      </w:pPr>
      <w:r>
        <w:rPr>
          <w:rFonts w:cstheme="minorHAnsi"/>
          <w:kern w:val="0"/>
        </w:rPr>
        <w:t>Reason: To implement the proposed highways works to facilitate future access to the development</w:t>
      </w:r>
    </w:p>
    <w:p w14:paraId="575520A6" w14:textId="77777777" w:rsidR="00BC53B2" w:rsidRDefault="00BC53B2" w:rsidP="00BC53B2">
      <w:pPr>
        <w:rPr>
          <w:u w:val="single"/>
        </w:rPr>
      </w:pPr>
      <w:r w:rsidRPr="001175EC">
        <w:rPr>
          <w:u w:val="single"/>
        </w:rPr>
        <w:t xml:space="preserve">7. Highways Local Safety/ Vision Zero contribution </w:t>
      </w:r>
    </w:p>
    <w:p w14:paraId="77D261DC" w14:textId="0DB6A28E" w:rsidR="00BC53B2" w:rsidRDefault="00BC53B2" w:rsidP="00BC53B2">
      <w:r>
        <w:t xml:space="preserve">In line with the comments and the review of the ATZ submitted as part of the development proposal, we will require the applicant to pay a contribution of one hundred thousand </w:t>
      </w:r>
      <w:r>
        <w:t>pounds (</w:t>
      </w:r>
      <w:r>
        <w:t>£100,000) toward the Council accident reduction strategy to reduce pedestrian and cycle collision on the corridor between the Junction of Park Lan j/w the High Road and High Road j/w Brantwood Road.</w:t>
      </w:r>
    </w:p>
    <w:p w14:paraId="5D0121CB" w14:textId="77777777" w:rsidR="00BC53B2" w:rsidRPr="001175EC" w:rsidRDefault="00BC53B2" w:rsidP="00BC53B2">
      <w:r>
        <w:t>Reason: to mitigate the against the additional pedestrian and cycling trips that will be generated by the site and the potential increase in pedestrian and cycling collision, in line with the Mayors Vision Zero strategy and the Borough’s collision reduction strategy.</w:t>
      </w:r>
    </w:p>
    <w:p w14:paraId="74247B79" w14:textId="09A9233F" w:rsidR="001B6CA8" w:rsidRPr="00BC53B2" w:rsidRDefault="001B6CA8" w:rsidP="00BC53B2"/>
    <w:sectPr w:rsidR="001B6CA8" w:rsidRPr="00BC53B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9C2A6" w14:textId="77777777" w:rsidR="009D4DC2" w:rsidRDefault="009D4DC2" w:rsidP="009D4DC2">
      <w:pPr>
        <w:spacing w:after="0" w:line="240" w:lineRule="auto"/>
      </w:pPr>
      <w:r>
        <w:separator/>
      </w:r>
    </w:p>
  </w:endnote>
  <w:endnote w:type="continuationSeparator" w:id="0">
    <w:p w14:paraId="26A91285" w14:textId="77777777" w:rsidR="009D4DC2" w:rsidRDefault="009D4DC2" w:rsidP="009D4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BFQJQ+AktivGrotesk-Regular">
    <w:altName w:val="Calibri"/>
    <w:panose1 w:val="00000000000000000000"/>
    <w:charset w:val="00"/>
    <w:family w:val="swiss"/>
    <w:notTrueType/>
    <w:pitch w:val="default"/>
    <w:sig w:usb0="00000003" w:usb1="00000000" w:usb2="00000000" w:usb3="00000000" w:csb0="00000001" w:csb1="00000000"/>
  </w:font>
  <w:font w:name="MQIJHU+AktivGrotesk-Bold">
    <w:altName w:val="Calibri"/>
    <w:panose1 w:val="00000000000000000000"/>
    <w:charset w:val="00"/>
    <w:family w:val="swiss"/>
    <w:notTrueType/>
    <w:pitch w:val="default"/>
    <w:sig w:usb0="00000003" w:usb1="00000000" w:usb2="00000000" w:usb3="00000000" w:csb0="00000001" w:csb1="00000000"/>
  </w:font>
  <w:font w:name="Aktiv Grotesk">
    <w:altName w:val="Calibri"/>
    <w:panose1 w:val="00000000000000000000"/>
    <w:charset w:val="00"/>
    <w:family w:val="swiss"/>
    <w:notTrueType/>
    <w:pitch w:val="default"/>
    <w:sig w:usb0="00000003" w:usb1="00000000" w:usb2="00000000" w:usb3="00000000" w:csb0="00000001" w:csb1="00000000"/>
  </w:font>
  <w:font w:name="TimesNewRomanPSMT">
    <w:altName w:val="Yu Gothic"/>
    <w:panose1 w:val="00000000000000000000"/>
    <w:charset w:val="80"/>
    <w:family w:val="auto"/>
    <w:notTrueType/>
    <w:pitch w:val="default"/>
    <w:sig w:usb0="00000001" w:usb1="08070000" w:usb2="00000010" w:usb3="00000000" w:csb0="00020000" w:csb1="00000000"/>
  </w:font>
  <w:font w:name="TT14Bt00">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7FF57" w14:textId="77777777" w:rsidR="009D4DC2" w:rsidRDefault="009D4D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C8989" w14:textId="77777777" w:rsidR="009D4DC2" w:rsidRDefault="009D4D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67AC9" w14:textId="77777777" w:rsidR="009D4DC2" w:rsidRDefault="009D4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AF8E1" w14:textId="77777777" w:rsidR="009D4DC2" w:rsidRDefault="009D4DC2" w:rsidP="009D4DC2">
      <w:pPr>
        <w:spacing w:after="0" w:line="240" w:lineRule="auto"/>
      </w:pPr>
      <w:r>
        <w:separator/>
      </w:r>
    </w:p>
  </w:footnote>
  <w:footnote w:type="continuationSeparator" w:id="0">
    <w:p w14:paraId="38217504" w14:textId="77777777" w:rsidR="009D4DC2" w:rsidRDefault="009D4DC2" w:rsidP="009D4D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B6968" w14:textId="77777777" w:rsidR="009D4DC2" w:rsidRDefault="009D4D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FBC5E" w14:textId="77777777" w:rsidR="009D4DC2" w:rsidRDefault="009D4D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D576B" w14:textId="77777777" w:rsidR="009D4DC2" w:rsidRDefault="009D4D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03334"/>
    <w:multiLevelType w:val="hybridMultilevel"/>
    <w:tmpl w:val="73E8E68E"/>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892F53"/>
    <w:multiLevelType w:val="multilevel"/>
    <w:tmpl w:val="76A2839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1120039"/>
    <w:multiLevelType w:val="hybridMultilevel"/>
    <w:tmpl w:val="8EE69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907391">
    <w:abstractNumId w:val="0"/>
  </w:num>
  <w:num w:numId="2" w16cid:durableId="1709181047">
    <w:abstractNumId w:val="2"/>
  </w:num>
  <w:num w:numId="3" w16cid:durableId="659848657">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bIwNzIxNrI0NTI2MrdQ0lEKTi0uzszPAykwrQUA+yGARCwAAAA="/>
  </w:docVars>
  <w:rsids>
    <w:rsidRoot w:val="00394441"/>
    <w:rsid w:val="00002FF4"/>
    <w:rsid w:val="00017CA9"/>
    <w:rsid w:val="00027F75"/>
    <w:rsid w:val="000529DA"/>
    <w:rsid w:val="000963A5"/>
    <w:rsid w:val="000D6299"/>
    <w:rsid w:val="001075E9"/>
    <w:rsid w:val="00147F79"/>
    <w:rsid w:val="00170C3F"/>
    <w:rsid w:val="00173CFE"/>
    <w:rsid w:val="00182376"/>
    <w:rsid w:val="0018603D"/>
    <w:rsid w:val="0018733D"/>
    <w:rsid w:val="001B6CA8"/>
    <w:rsid w:val="001C41F7"/>
    <w:rsid w:val="001D4A16"/>
    <w:rsid w:val="00256101"/>
    <w:rsid w:val="00275843"/>
    <w:rsid w:val="00295DFD"/>
    <w:rsid w:val="002A33E6"/>
    <w:rsid w:val="002D07F5"/>
    <w:rsid w:val="002E7580"/>
    <w:rsid w:val="00300AA4"/>
    <w:rsid w:val="003245B5"/>
    <w:rsid w:val="003569C8"/>
    <w:rsid w:val="00357E77"/>
    <w:rsid w:val="003778DD"/>
    <w:rsid w:val="00383658"/>
    <w:rsid w:val="00394441"/>
    <w:rsid w:val="003A6E84"/>
    <w:rsid w:val="004211DE"/>
    <w:rsid w:val="00427D2B"/>
    <w:rsid w:val="004454AC"/>
    <w:rsid w:val="00466F5F"/>
    <w:rsid w:val="004B5AEB"/>
    <w:rsid w:val="004D1BFA"/>
    <w:rsid w:val="004E4DEF"/>
    <w:rsid w:val="004F5E84"/>
    <w:rsid w:val="00590626"/>
    <w:rsid w:val="005A71AC"/>
    <w:rsid w:val="005B2CB0"/>
    <w:rsid w:val="00601709"/>
    <w:rsid w:val="0062175F"/>
    <w:rsid w:val="00640745"/>
    <w:rsid w:val="006428C5"/>
    <w:rsid w:val="00665FB9"/>
    <w:rsid w:val="006944D1"/>
    <w:rsid w:val="006C47F6"/>
    <w:rsid w:val="006D67ED"/>
    <w:rsid w:val="006E5796"/>
    <w:rsid w:val="00716B7E"/>
    <w:rsid w:val="00727982"/>
    <w:rsid w:val="00730545"/>
    <w:rsid w:val="00732812"/>
    <w:rsid w:val="0076060D"/>
    <w:rsid w:val="00787AC5"/>
    <w:rsid w:val="00793E7B"/>
    <w:rsid w:val="007D3048"/>
    <w:rsid w:val="00802E53"/>
    <w:rsid w:val="00824C55"/>
    <w:rsid w:val="008620C2"/>
    <w:rsid w:val="008F3342"/>
    <w:rsid w:val="00900C1A"/>
    <w:rsid w:val="00951C3C"/>
    <w:rsid w:val="00987700"/>
    <w:rsid w:val="009A661F"/>
    <w:rsid w:val="009C6B76"/>
    <w:rsid w:val="009D4DC2"/>
    <w:rsid w:val="009E066A"/>
    <w:rsid w:val="00A0315A"/>
    <w:rsid w:val="00A313A1"/>
    <w:rsid w:val="00A935A9"/>
    <w:rsid w:val="00A96B18"/>
    <w:rsid w:val="00AB22D5"/>
    <w:rsid w:val="00AC5FB6"/>
    <w:rsid w:val="00AF33D4"/>
    <w:rsid w:val="00AF3C0C"/>
    <w:rsid w:val="00AF575F"/>
    <w:rsid w:val="00B16D00"/>
    <w:rsid w:val="00B24DCB"/>
    <w:rsid w:val="00BA632F"/>
    <w:rsid w:val="00BB7DAA"/>
    <w:rsid w:val="00BC53B2"/>
    <w:rsid w:val="00BC5A58"/>
    <w:rsid w:val="00BE0A8B"/>
    <w:rsid w:val="00C02BF8"/>
    <w:rsid w:val="00C161B1"/>
    <w:rsid w:val="00C251EE"/>
    <w:rsid w:val="00C303B8"/>
    <w:rsid w:val="00C4409D"/>
    <w:rsid w:val="00C57D54"/>
    <w:rsid w:val="00C61EC2"/>
    <w:rsid w:val="00C63A58"/>
    <w:rsid w:val="00C7406E"/>
    <w:rsid w:val="00C92198"/>
    <w:rsid w:val="00CC71E3"/>
    <w:rsid w:val="00CF3CAF"/>
    <w:rsid w:val="00D141D6"/>
    <w:rsid w:val="00D152EF"/>
    <w:rsid w:val="00D2363C"/>
    <w:rsid w:val="00D46C7C"/>
    <w:rsid w:val="00D50A59"/>
    <w:rsid w:val="00D5627E"/>
    <w:rsid w:val="00D703FB"/>
    <w:rsid w:val="00E14B45"/>
    <w:rsid w:val="00E17523"/>
    <w:rsid w:val="00E17986"/>
    <w:rsid w:val="00E37B37"/>
    <w:rsid w:val="00E47D01"/>
    <w:rsid w:val="00E60AEF"/>
    <w:rsid w:val="00E86EC3"/>
    <w:rsid w:val="00E90CF0"/>
    <w:rsid w:val="00EB3653"/>
    <w:rsid w:val="00EB3A5C"/>
    <w:rsid w:val="00F107CA"/>
    <w:rsid w:val="00F2237D"/>
    <w:rsid w:val="00F42A03"/>
    <w:rsid w:val="00F85317"/>
    <w:rsid w:val="00FA1C13"/>
    <w:rsid w:val="00FB39C1"/>
    <w:rsid w:val="00FD60E4"/>
    <w:rsid w:val="00FF1F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6908F"/>
  <w15:docId w15:val="{CE55B578-E3EA-4349-9BB1-99344B978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3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7D54"/>
    <w:pPr>
      <w:spacing w:after="0" w:line="240" w:lineRule="auto"/>
      <w:ind w:left="720"/>
    </w:pPr>
    <w:rPr>
      <w:rFonts w:ascii="Calibri" w:hAnsi="Calibri" w:cs="Calibri"/>
      <w:kern w:val="0"/>
    </w:rPr>
  </w:style>
  <w:style w:type="character" w:styleId="CommentReference">
    <w:name w:val="annotation reference"/>
    <w:basedOn w:val="DefaultParagraphFont"/>
    <w:uiPriority w:val="99"/>
    <w:semiHidden/>
    <w:unhideWhenUsed/>
    <w:rsid w:val="00002FF4"/>
    <w:rPr>
      <w:sz w:val="16"/>
      <w:szCs w:val="16"/>
    </w:rPr>
  </w:style>
  <w:style w:type="paragraph" w:styleId="CommentText">
    <w:name w:val="annotation text"/>
    <w:basedOn w:val="Normal"/>
    <w:link w:val="CommentTextChar"/>
    <w:uiPriority w:val="99"/>
    <w:unhideWhenUsed/>
    <w:rsid w:val="00002FF4"/>
    <w:pPr>
      <w:spacing w:line="240" w:lineRule="auto"/>
    </w:pPr>
    <w:rPr>
      <w:sz w:val="20"/>
      <w:szCs w:val="20"/>
    </w:rPr>
  </w:style>
  <w:style w:type="character" w:customStyle="1" w:styleId="CommentTextChar">
    <w:name w:val="Comment Text Char"/>
    <w:basedOn w:val="DefaultParagraphFont"/>
    <w:link w:val="CommentText"/>
    <w:uiPriority w:val="99"/>
    <w:rsid w:val="00002FF4"/>
    <w:rPr>
      <w:sz w:val="20"/>
      <w:szCs w:val="20"/>
    </w:rPr>
  </w:style>
  <w:style w:type="paragraph" w:styleId="CommentSubject">
    <w:name w:val="annotation subject"/>
    <w:basedOn w:val="CommentText"/>
    <w:next w:val="CommentText"/>
    <w:link w:val="CommentSubjectChar"/>
    <w:uiPriority w:val="99"/>
    <w:semiHidden/>
    <w:unhideWhenUsed/>
    <w:rsid w:val="00002FF4"/>
    <w:rPr>
      <w:b/>
      <w:bCs/>
    </w:rPr>
  </w:style>
  <w:style w:type="character" w:customStyle="1" w:styleId="CommentSubjectChar">
    <w:name w:val="Comment Subject Char"/>
    <w:basedOn w:val="CommentTextChar"/>
    <w:link w:val="CommentSubject"/>
    <w:uiPriority w:val="99"/>
    <w:semiHidden/>
    <w:rsid w:val="00002FF4"/>
    <w:rPr>
      <w:b/>
      <w:bCs/>
      <w:sz w:val="20"/>
      <w:szCs w:val="20"/>
    </w:rPr>
  </w:style>
  <w:style w:type="paragraph" w:customStyle="1" w:styleId="Default">
    <w:name w:val="Default"/>
    <w:rsid w:val="00002FF4"/>
    <w:pPr>
      <w:autoSpaceDE w:val="0"/>
      <w:autoSpaceDN w:val="0"/>
      <w:adjustRightInd w:val="0"/>
      <w:spacing w:after="0" w:line="240" w:lineRule="auto"/>
    </w:pPr>
    <w:rPr>
      <w:rFonts w:ascii="OBFQJQ+AktivGrotesk-Regular" w:hAnsi="OBFQJQ+AktivGrotesk-Regular" w:cs="OBFQJQ+AktivGrotesk-Regular"/>
      <w:color w:val="000000"/>
      <w:kern w:val="0"/>
      <w:sz w:val="24"/>
      <w:szCs w:val="24"/>
    </w:rPr>
  </w:style>
  <w:style w:type="character" w:customStyle="1" w:styleId="A5">
    <w:name w:val="A5"/>
    <w:uiPriority w:val="99"/>
    <w:rsid w:val="00B24DCB"/>
    <w:rPr>
      <w:color w:val="000000"/>
      <w:sz w:val="22"/>
      <w:szCs w:val="22"/>
    </w:rPr>
  </w:style>
  <w:style w:type="character" w:customStyle="1" w:styleId="A10">
    <w:name w:val="A10"/>
    <w:uiPriority w:val="99"/>
    <w:rsid w:val="00B24DCB"/>
    <w:rPr>
      <w:rFonts w:ascii="OBFQJQ+AktivGrotesk-Regular" w:hAnsi="OBFQJQ+AktivGrotesk-Regular" w:cs="OBFQJQ+AktivGrotesk-Regular"/>
      <w:color w:val="000000"/>
      <w:u w:val="single"/>
    </w:rPr>
  </w:style>
  <w:style w:type="paragraph" w:customStyle="1" w:styleId="xmsolistparagraph">
    <w:name w:val="x_msolistparagraph"/>
    <w:basedOn w:val="Normal"/>
    <w:rsid w:val="000963A5"/>
    <w:pPr>
      <w:spacing w:after="0" w:line="240" w:lineRule="auto"/>
      <w:ind w:left="720"/>
    </w:pPr>
    <w:rPr>
      <w:rFonts w:ascii="Calibri" w:hAnsi="Calibri" w:cs="Calibri"/>
      <w:kern w:val="0"/>
      <w:lang w:eastAsia="en-GB"/>
    </w:rPr>
  </w:style>
  <w:style w:type="paragraph" w:styleId="Header">
    <w:name w:val="header"/>
    <w:basedOn w:val="Normal"/>
    <w:link w:val="HeaderChar"/>
    <w:uiPriority w:val="99"/>
    <w:unhideWhenUsed/>
    <w:rsid w:val="009D4D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4DC2"/>
  </w:style>
  <w:style w:type="paragraph" w:styleId="Footer">
    <w:name w:val="footer"/>
    <w:basedOn w:val="Normal"/>
    <w:link w:val="FooterChar"/>
    <w:uiPriority w:val="99"/>
    <w:unhideWhenUsed/>
    <w:rsid w:val="009D4D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4D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760933">
      <w:bodyDiv w:val="1"/>
      <w:marLeft w:val="0"/>
      <w:marRight w:val="0"/>
      <w:marTop w:val="0"/>
      <w:marBottom w:val="0"/>
      <w:divBdr>
        <w:top w:val="none" w:sz="0" w:space="0" w:color="auto"/>
        <w:left w:val="none" w:sz="0" w:space="0" w:color="auto"/>
        <w:bottom w:val="none" w:sz="0" w:space="0" w:color="auto"/>
        <w:right w:val="none" w:sz="0" w:space="0" w:color="auto"/>
      </w:divBdr>
    </w:div>
    <w:div w:id="971714599">
      <w:bodyDiv w:val="1"/>
      <w:marLeft w:val="0"/>
      <w:marRight w:val="0"/>
      <w:marTop w:val="0"/>
      <w:marBottom w:val="0"/>
      <w:divBdr>
        <w:top w:val="none" w:sz="0" w:space="0" w:color="auto"/>
        <w:left w:val="none" w:sz="0" w:space="0" w:color="auto"/>
        <w:bottom w:val="none" w:sz="0" w:space="0" w:color="auto"/>
        <w:right w:val="none" w:sz="0" w:space="0" w:color="auto"/>
      </w:divBdr>
      <w:divsChild>
        <w:div w:id="1441102775">
          <w:marLeft w:val="0"/>
          <w:marRight w:val="0"/>
          <w:marTop w:val="0"/>
          <w:marBottom w:val="0"/>
          <w:divBdr>
            <w:top w:val="none" w:sz="0" w:space="0" w:color="auto"/>
            <w:left w:val="none" w:sz="0" w:space="0" w:color="auto"/>
            <w:bottom w:val="none" w:sz="0" w:space="0" w:color="auto"/>
            <w:right w:val="none" w:sz="0" w:space="0" w:color="auto"/>
          </w:divBdr>
          <w:divsChild>
            <w:div w:id="791485584">
              <w:marLeft w:val="0"/>
              <w:marRight w:val="0"/>
              <w:marTop w:val="0"/>
              <w:marBottom w:val="450"/>
              <w:divBdr>
                <w:top w:val="none" w:sz="0" w:space="0" w:color="auto"/>
                <w:left w:val="none" w:sz="0" w:space="0" w:color="auto"/>
                <w:bottom w:val="none" w:sz="0" w:space="0" w:color="auto"/>
                <w:right w:val="none" w:sz="0" w:space="0" w:color="auto"/>
              </w:divBdr>
              <w:divsChild>
                <w:div w:id="1496458334">
                  <w:marLeft w:val="0"/>
                  <w:marRight w:val="0"/>
                  <w:marTop w:val="0"/>
                  <w:marBottom w:val="0"/>
                  <w:divBdr>
                    <w:top w:val="none" w:sz="0" w:space="0" w:color="auto"/>
                    <w:left w:val="none" w:sz="0" w:space="0" w:color="auto"/>
                    <w:bottom w:val="none" w:sz="0" w:space="0" w:color="auto"/>
                    <w:right w:val="none" w:sz="0" w:space="0" w:color="auto"/>
                  </w:divBdr>
                  <w:divsChild>
                    <w:div w:id="64928721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201479265">
      <w:bodyDiv w:val="1"/>
      <w:marLeft w:val="0"/>
      <w:marRight w:val="0"/>
      <w:marTop w:val="0"/>
      <w:marBottom w:val="0"/>
      <w:divBdr>
        <w:top w:val="none" w:sz="0" w:space="0" w:color="auto"/>
        <w:left w:val="none" w:sz="0" w:space="0" w:color="auto"/>
        <w:bottom w:val="none" w:sz="0" w:space="0" w:color="auto"/>
        <w:right w:val="none" w:sz="0" w:space="0" w:color="auto"/>
      </w:divBdr>
      <w:divsChild>
        <w:div w:id="1173450456">
          <w:marLeft w:val="0"/>
          <w:marRight w:val="0"/>
          <w:marTop w:val="0"/>
          <w:marBottom w:val="0"/>
          <w:divBdr>
            <w:top w:val="none" w:sz="0" w:space="0" w:color="auto"/>
            <w:left w:val="none" w:sz="0" w:space="0" w:color="auto"/>
            <w:bottom w:val="none" w:sz="0" w:space="0" w:color="auto"/>
            <w:right w:val="none" w:sz="0" w:space="0" w:color="auto"/>
          </w:divBdr>
          <w:divsChild>
            <w:div w:id="1699962835">
              <w:marLeft w:val="0"/>
              <w:marRight w:val="0"/>
              <w:marTop w:val="0"/>
              <w:marBottom w:val="450"/>
              <w:divBdr>
                <w:top w:val="none" w:sz="0" w:space="0" w:color="auto"/>
                <w:left w:val="none" w:sz="0" w:space="0" w:color="auto"/>
                <w:bottom w:val="none" w:sz="0" w:space="0" w:color="auto"/>
                <w:right w:val="none" w:sz="0" w:space="0" w:color="auto"/>
              </w:divBdr>
              <w:divsChild>
                <w:div w:id="888952410">
                  <w:marLeft w:val="0"/>
                  <w:marRight w:val="0"/>
                  <w:marTop w:val="0"/>
                  <w:marBottom w:val="0"/>
                  <w:divBdr>
                    <w:top w:val="none" w:sz="0" w:space="0" w:color="auto"/>
                    <w:left w:val="none" w:sz="0" w:space="0" w:color="auto"/>
                    <w:bottom w:val="none" w:sz="0" w:space="0" w:color="auto"/>
                    <w:right w:val="none" w:sz="0" w:space="0" w:color="auto"/>
                  </w:divBdr>
                  <w:divsChild>
                    <w:div w:id="31477041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18027</TotalTime>
  <Pages>8</Pages>
  <Words>3918</Words>
  <Characters>22334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O'Donnell</dc:creator>
  <cp:keywords/>
  <dc:description/>
  <cp:lastModifiedBy>Joshua O'Donnell</cp:lastModifiedBy>
  <cp:revision>18</cp:revision>
  <dcterms:created xsi:type="dcterms:W3CDTF">2023-10-27T09:27:00Z</dcterms:created>
  <dcterms:modified xsi:type="dcterms:W3CDTF">2023-12-01T13:09:00Z</dcterms:modified>
</cp:coreProperties>
</file>