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413"/>
        <w:gridCol w:w="4598"/>
        <w:gridCol w:w="3005"/>
      </w:tblGrid>
      <w:tr w:rsidR="007D77C3" w:rsidRPr="007D77C3" w14:paraId="35257AB0" w14:textId="77777777" w:rsidTr="001418D3">
        <w:trPr>
          <w:trHeight w:val="1125"/>
        </w:trPr>
        <w:tc>
          <w:tcPr>
            <w:tcW w:w="6011" w:type="dxa"/>
            <w:gridSpan w:val="2"/>
            <w:vAlign w:val="center"/>
          </w:tcPr>
          <w:p w14:paraId="7057D99D" w14:textId="449E7A19" w:rsidR="007D77C3" w:rsidRPr="007D77C3" w:rsidRDefault="004E2000" w:rsidP="007D77C3">
            <w:pPr>
              <w:rPr>
                <w:rFonts w:ascii="HelveticaNeueLT Std" w:hAnsi="HelveticaNeueLT Std"/>
              </w:rPr>
            </w:pPr>
            <w:bookmarkStart w:id="0" w:name="_Hlk52447644"/>
            <w:r>
              <w:rPr>
                <w:rFonts w:ascii="HelveticaNeueLT Std" w:hAnsi="HelveticaNeueLT Std"/>
              </w:rPr>
              <w:t xml:space="preserve"> </w:t>
            </w:r>
            <w:r w:rsidR="00822544">
              <w:rPr>
                <w:rFonts w:ascii="HelveticaNeueLT Std" w:hAnsi="HelveticaNeueLT Std"/>
              </w:rPr>
              <w:t xml:space="preserve"> </w:t>
            </w:r>
          </w:p>
        </w:tc>
        <w:tc>
          <w:tcPr>
            <w:tcW w:w="3005" w:type="dxa"/>
            <w:vAlign w:val="center"/>
          </w:tcPr>
          <w:p w14:paraId="2ABE2C9F" w14:textId="367049D5" w:rsidR="007D77C3" w:rsidRPr="008E3979" w:rsidRDefault="007D77C3" w:rsidP="007D77C3">
            <w:pPr>
              <w:rPr>
                <w:rFonts w:ascii="HelveticaNeueLT Std" w:hAnsi="HelveticaNeueLT Std" w:cs="HelveticaNeueLT Std"/>
              </w:rPr>
            </w:pPr>
            <w:r w:rsidRPr="008E3979">
              <w:rPr>
                <w:rFonts w:ascii="HelveticaNeueLT Std" w:hAnsi="HelveticaNeueLT Std" w:cs="HelveticaNeueLT Std"/>
                <w:b/>
                <w:bCs/>
              </w:rPr>
              <w:t xml:space="preserve">Our ref: </w:t>
            </w:r>
            <w:r w:rsidRPr="008E3979">
              <w:rPr>
                <w:rFonts w:ascii="HelveticaNeueLT Std" w:hAnsi="HelveticaNeueLT Std" w:cs="HelveticaNeueLT Std"/>
                <w:noProof/>
              </w:rPr>
              <w:t>HGY/202</w:t>
            </w:r>
            <w:r w:rsidR="00D31115" w:rsidRPr="008E3979">
              <w:rPr>
                <w:rFonts w:ascii="HelveticaNeueLT Std" w:hAnsi="HelveticaNeueLT Std" w:cs="HelveticaNeueLT Std"/>
                <w:noProof/>
              </w:rPr>
              <w:t>3</w:t>
            </w:r>
            <w:r w:rsidRPr="008E3979">
              <w:rPr>
                <w:rFonts w:ascii="HelveticaNeueLT Std" w:hAnsi="HelveticaNeueLT Std" w:cs="HelveticaNeueLT Std"/>
                <w:noProof/>
              </w:rPr>
              <w:t>/</w:t>
            </w:r>
            <w:r w:rsidR="001675DC">
              <w:rPr>
                <w:rFonts w:ascii="HelveticaNeueLT Std" w:hAnsi="HelveticaNeueLT Std" w:cs="HelveticaNeueLT Std"/>
                <w:noProof/>
              </w:rPr>
              <w:t>2306</w:t>
            </w:r>
          </w:p>
          <w:p w14:paraId="2FBB2F9B" w14:textId="1A66B7FB" w:rsidR="007D77C3" w:rsidRDefault="007D77C3" w:rsidP="007D77C3">
            <w:pPr>
              <w:rPr>
                <w:rFonts w:ascii="HelveticaNeueLT Std" w:hAnsi="HelveticaNeueLT Std" w:cs="HelveticaNeueLT Std"/>
                <w:b/>
                <w:bCs/>
              </w:rPr>
            </w:pPr>
            <w:r w:rsidRPr="008E3979">
              <w:rPr>
                <w:rFonts w:ascii="HelveticaNeueLT Std" w:hAnsi="HelveticaNeueLT Std" w:cs="HelveticaNeueLT Std"/>
                <w:b/>
                <w:bCs/>
              </w:rPr>
              <w:t>Contact</w:t>
            </w:r>
            <w:r w:rsidR="00031EEF" w:rsidRPr="008E3979">
              <w:rPr>
                <w:rFonts w:ascii="HelveticaNeueLT Std" w:hAnsi="HelveticaNeueLT Std" w:cs="HelveticaNeueLT Std"/>
                <w:b/>
                <w:bCs/>
              </w:rPr>
              <w:t xml:space="preserve">: </w:t>
            </w:r>
            <w:r w:rsidR="001675DC" w:rsidRPr="001675DC">
              <w:rPr>
                <w:rFonts w:ascii="HelveticaNeueLT Std" w:hAnsi="HelveticaNeueLT Std" w:cs="HelveticaNeueLT Std"/>
              </w:rPr>
              <w:t>Philip Elliott</w:t>
            </w:r>
            <w:r w:rsidR="001675DC" w:rsidRPr="001675DC">
              <w:rPr>
                <w:rFonts w:ascii="HelveticaNeueLT Std" w:hAnsi="HelveticaNeueLT Std" w:cs="HelveticaNeueLT Std"/>
                <w:b/>
                <w:bCs/>
              </w:rPr>
              <w:t xml:space="preserve"> </w:t>
            </w:r>
          </w:p>
          <w:p w14:paraId="1107764A" w14:textId="77777777" w:rsidR="001675DC" w:rsidRPr="001675DC" w:rsidRDefault="001675DC" w:rsidP="007D77C3">
            <w:pPr>
              <w:rPr>
                <w:rFonts w:ascii="HelveticaNeueLT Std" w:hAnsi="HelveticaNeueLT Std" w:cs="HelveticaNeueLT Std"/>
              </w:rPr>
            </w:pPr>
          </w:p>
          <w:p w14:paraId="549D6481" w14:textId="35AE3E3F" w:rsidR="007D77C3" w:rsidRPr="007D77C3" w:rsidRDefault="007D77C3" w:rsidP="007D77C3">
            <w:pPr>
              <w:rPr>
                <w:rFonts w:ascii="HelveticaNeueLT Std" w:hAnsi="HelveticaNeueLT Std"/>
              </w:rPr>
            </w:pPr>
            <w:r w:rsidRPr="001675DC">
              <w:rPr>
                <w:rFonts w:ascii="HelveticaNeueLT Std" w:hAnsi="HelveticaNeueLT Std" w:cs="HelveticaNeueLT Std"/>
                <w:b/>
                <w:bCs/>
              </w:rPr>
              <w:t xml:space="preserve">Date: </w:t>
            </w:r>
            <w:r w:rsidR="00A30C04">
              <w:rPr>
                <w:rFonts w:ascii="HelveticaNeueLT Std" w:hAnsi="HelveticaNeueLT Std" w:cs="HelveticaNeueLT Std"/>
                <w:b/>
                <w:bCs/>
              </w:rPr>
              <w:t>11/12</w:t>
            </w:r>
            <w:r w:rsidR="001675DC" w:rsidRPr="001675DC">
              <w:rPr>
                <w:rFonts w:ascii="HelveticaNeueLT Std" w:hAnsi="HelveticaNeueLT Std" w:cs="HelveticaNeueLT Std"/>
                <w:b/>
                <w:bCs/>
              </w:rPr>
              <w:t>/</w:t>
            </w:r>
            <w:r w:rsidRPr="001675DC">
              <w:rPr>
                <w:rFonts w:ascii="HelveticaNeueLT Std" w:hAnsi="HelveticaNeueLT Std" w:cs="HelveticaNeueLT Std"/>
                <w:b/>
                <w:bCs/>
              </w:rPr>
              <w:t>202</w:t>
            </w:r>
            <w:r w:rsidR="00846B66" w:rsidRPr="001675DC">
              <w:rPr>
                <w:rFonts w:ascii="HelveticaNeueLT Std" w:hAnsi="HelveticaNeueLT Std" w:cs="HelveticaNeueLT Std"/>
                <w:b/>
                <w:bCs/>
              </w:rPr>
              <w:t>3</w:t>
            </w:r>
          </w:p>
        </w:tc>
      </w:tr>
      <w:tr w:rsidR="007D77C3" w:rsidRPr="007D77C3" w14:paraId="777BE391" w14:textId="77777777" w:rsidTr="001418D3">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1418D3">
        <w:trPr>
          <w:trHeight w:val="281"/>
        </w:trPr>
        <w:tc>
          <w:tcPr>
            <w:tcW w:w="1413" w:type="dxa"/>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53306DA3" w:rsidR="007D77C3" w:rsidRPr="001675DC" w:rsidRDefault="001675DC" w:rsidP="007D77C3">
            <w:pPr>
              <w:rPr>
                <w:rFonts w:ascii="HelveticaNeueLT Std" w:hAnsi="HelveticaNeueLT Std"/>
                <w:bCs/>
              </w:rPr>
            </w:pPr>
            <w:r w:rsidRPr="001675DC">
              <w:rPr>
                <w:rFonts w:ascii="HelveticaNeueLT Std" w:hAnsi="HelveticaNeueLT Std"/>
                <w:bCs/>
                <w:noProof/>
              </w:rPr>
              <w:t>819-829 High Road, Tottenham, London, N17 8ER</w:t>
            </w:r>
          </w:p>
        </w:tc>
      </w:tr>
      <w:tr w:rsidR="007D77C3" w:rsidRPr="007D77C3" w14:paraId="2652BEBF" w14:textId="77777777" w:rsidTr="001418D3">
        <w:trPr>
          <w:trHeight w:val="734"/>
        </w:trPr>
        <w:tc>
          <w:tcPr>
            <w:tcW w:w="1413" w:type="dxa"/>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56BCF327" w:rsidR="007D77C3" w:rsidRPr="007D77C3" w:rsidRDefault="001675DC" w:rsidP="007D77C3">
            <w:pPr>
              <w:rPr>
                <w:rFonts w:ascii="HelveticaNeueLT Std" w:hAnsi="HelveticaNeueLT Std"/>
              </w:rPr>
            </w:pPr>
            <w:r w:rsidRPr="001675DC">
              <w:rPr>
                <w:rFonts w:ascii="HelveticaNeueLT Std" w:hAnsi="HelveticaNeueLT Std"/>
              </w:rPr>
              <w:t>Full planning application for the demolition of existing buildings and structures to the rear of 819-829 High Road; the demolition of 829 High Road; and redevelopment for purpose-built student accommodation (Sui Generis) and supporting flexible commercial, business and service uses (Class E), hard and soft landscaping, parking, and associated works. To include the change of use of 819-827 High Road to student accommodation (Sui Generis) and commercial, business and service (Class E) uses.</w:t>
            </w:r>
          </w:p>
        </w:tc>
      </w:tr>
    </w:tbl>
    <w:p w14:paraId="3678D9B4" w14:textId="1571C274" w:rsidR="00B4232F" w:rsidRDefault="00B4232F">
      <w:pPr>
        <w:rPr>
          <w:rFonts w:ascii="HelveticaNeueLT Std" w:hAnsi="HelveticaNeueLT Std"/>
        </w:rPr>
      </w:pPr>
    </w:p>
    <w:p w14:paraId="483DA44C" w14:textId="7FD4CE5F" w:rsidR="00032E44" w:rsidRPr="00032E44" w:rsidRDefault="00032E44">
      <w:pPr>
        <w:rPr>
          <w:rFonts w:ascii="HelveticaNeueLT Std" w:hAnsi="HelveticaNeueLT Std"/>
          <w:b/>
          <w:bCs/>
          <w:sz w:val="22"/>
          <w:szCs w:val="22"/>
        </w:rPr>
      </w:pPr>
    </w:p>
    <w:p w14:paraId="21FE1FC1" w14:textId="2994C928" w:rsidR="00032E44" w:rsidRPr="00060412" w:rsidRDefault="00032E44">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sidR="000E1D27">
        <w:rPr>
          <w:rFonts w:ascii="HelveticaNeueLT Std" w:hAnsi="HelveticaNeueLT Std"/>
          <w:b/>
          <w:bCs/>
          <w:sz w:val="28"/>
          <w:szCs w:val="28"/>
        </w:rPr>
        <w:t>1</w:t>
      </w:r>
      <w:r w:rsidR="001675DC">
        <w:rPr>
          <w:rFonts w:ascii="HelveticaNeueLT Std" w:hAnsi="HelveticaNeueLT Std"/>
          <w:b/>
          <w:bCs/>
          <w:sz w:val="28"/>
          <w:szCs w:val="28"/>
        </w:rPr>
        <w:t>0/11/</w:t>
      </w:r>
      <w:r w:rsidRPr="00060412">
        <w:rPr>
          <w:rFonts w:ascii="HelveticaNeueLT Std" w:hAnsi="HelveticaNeueLT Std"/>
          <w:b/>
          <w:bCs/>
          <w:sz w:val="28"/>
          <w:szCs w:val="28"/>
        </w:rPr>
        <w:t>202</w:t>
      </w:r>
      <w:r w:rsidR="00846B66">
        <w:rPr>
          <w:rFonts w:ascii="HelveticaNeueLT Std" w:hAnsi="HelveticaNeueLT Std"/>
          <w:b/>
          <w:bCs/>
          <w:sz w:val="28"/>
          <w:szCs w:val="28"/>
        </w:rPr>
        <w:t>3</w:t>
      </w:r>
    </w:p>
    <w:p w14:paraId="356B8214" w14:textId="77777777" w:rsidR="00060412" w:rsidRDefault="00060412">
      <w:pPr>
        <w:rPr>
          <w:rFonts w:ascii="HelveticaNeueLT Std" w:hAnsi="HelveticaNeueLT Std"/>
        </w:rPr>
      </w:pPr>
    </w:p>
    <w:p w14:paraId="3E4CD532" w14:textId="77777777" w:rsidR="009C7817" w:rsidRDefault="00E77C25">
      <w:pPr>
        <w:rPr>
          <w:rFonts w:ascii="HelveticaNeueLT Std" w:hAnsi="HelveticaNeueLT Std"/>
        </w:rPr>
      </w:pPr>
      <w:r w:rsidRPr="00E77C25">
        <w:rPr>
          <w:rFonts w:ascii="HelveticaNeueLT Std" w:hAnsi="HelveticaNeueLT Std"/>
        </w:rPr>
        <w:t>In preparing this consultation response, we have reviewed</w:t>
      </w:r>
      <w:r w:rsidR="009C7817">
        <w:rPr>
          <w:rFonts w:ascii="HelveticaNeueLT Std" w:hAnsi="HelveticaNeueLT Std"/>
        </w:rPr>
        <w:t>:</w:t>
      </w:r>
    </w:p>
    <w:p w14:paraId="4B2A4352" w14:textId="69F7B601" w:rsidR="009C7817" w:rsidRPr="001675DC" w:rsidRDefault="001675DC" w:rsidP="009C7817">
      <w:pPr>
        <w:pStyle w:val="ListParagraph"/>
        <w:numPr>
          <w:ilvl w:val="0"/>
          <w:numId w:val="28"/>
        </w:numPr>
        <w:rPr>
          <w:rFonts w:ascii="HelveticaNeueLT Std" w:hAnsi="HelveticaNeueLT Std"/>
        </w:rPr>
      </w:pPr>
      <w:r w:rsidRPr="001675DC">
        <w:rPr>
          <w:rFonts w:ascii="HelveticaNeueLT Std" w:hAnsi="HelveticaNeueLT Std"/>
        </w:rPr>
        <w:t xml:space="preserve">Sustainability &amp; </w:t>
      </w:r>
      <w:r w:rsidR="00FC0B16" w:rsidRPr="001675DC">
        <w:rPr>
          <w:rFonts w:ascii="HelveticaNeueLT Std" w:hAnsi="HelveticaNeueLT Std"/>
        </w:rPr>
        <w:t>Energy Statement</w:t>
      </w:r>
      <w:r w:rsidR="00822544" w:rsidRPr="001675DC">
        <w:rPr>
          <w:rFonts w:ascii="HelveticaNeueLT Std" w:hAnsi="HelveticaNeueLT Std"/>
        </w:rPr>
        <w:t xml:space="preserve"> </w:t>
      </w:r>
      <w:r w:rsidRPr="001675DC">
        <w:rPr>
          <w:rFonts w:ascii="HelveticaNeueLT Std" w:hAnsi="HelveticaNeueLT Std"/>
        </w:rPr>
        <w:t xml:space="preserve">Revision P03 (includes overheating analysis) </w:t>
      </w:r>
      <w:r w:rsidR="00822544" w:rsidRPr="001675DC">
        <w:rPr>
          <w:rFonts w:ascii="HelveticaNeueLT Std" w:hAnsi="HelveticaNeueLT Std"/>
        </w:rPr>
        <w:t>prepared by</w:t>
      </w:r>
      <w:r w:rsidRPr="001675DC">
        <w:rPr>
          <w:rFonts w:ascii="HelveticaNeueLT Std" w:hAnsi="HelveticaNeueLT Std"/>
        </w:rPr>
        <w:t xml:space="preserve"> Buro Happold</w:t>
      </w:r>
      <w:r w:rsidR="00031EEF" w:rsidRPr="001675DC">
        <w:rPr>
          <w:rFonts w:ascii="HelveticaNeueLT Std" w:hAnsi="HelveticaNeueLT Std"/>
        </w:rPr>
        <w:t xml:space="preserve"> </w:t>
      </w:r>
      <w:r w:rsidR="00B52F1D" w:rsidRPr="001675DC">
        <w:rPr>
          <w:rFonts w:ascii="HelveticaNeueLT Std" w:hAnsi="HelveticaNeueLT Std"/>
        </w:rPr>
        <w:t xml:space="preserve">(dated </w:t>
      </w:r>
      <w:r w:rsidRPr="001675DC">
        <w:rPr>
          <w:rFonts w:ascii="HelveticaNeueLT Std" w:hAnsi="HelveticaNeueLT Std"/>
        </w:rPr>
        <w:t xml:space="preserve">21 Aug </w:t>
      </w:r>
      <w:r w:rsidR="00B52F1D" w:rsidRPr="001675DC">
        <w:rPr>
          <w:rFonts w:ascii="HelveticaNeueLT Std" w:hAnsi="HelveticaNeueLT Std"/>
        </w:rPr>
        <w:t>202</w:t>
      </w:r>
      <w:r w:rsidR="00D31115" w:rsidRPr="001675DC">
        <w:rPr>
          <w:rFonts w:ascii="HelveticaNeueLT Std" w:hAnsi="HelveticaNeueLT Std"/>
        </w:rPr>
        <w:t>3</w:t>
      </w:r>
      <w:r w:rsidR="00B52F1D" w:rsidRPr="001675DC">
        <w:rPr>
          <w:rFonts w:ascii="HelveticaNeueLT Std" w:hAnsi="HelveticaNeueLT Std"/>
        </w:rPr>
        <w:t>)</w:t>
      </w:r>
    </w:p>
    <w:p w14:paraId="7992CE9F" w14:textId="2F657E4D" w:rsidR="00F52BB7" w:rsidRPr="001675DC" w:rsidRDefault="009C7817" w:rsidP="009C7817">
      <w:pPr>
        <w:pStyle w:val="ListParagraph"/>
        <w:numPr>
          <w:ilvl w:val="0"/>
          <w:numId w:val="28"/>
        </w:numPr>
        <w:rPr>
          <w:rFonts w:ascii="HelveticaNeueLT Std" w:hAnsi="HelveticaNeueLT Std"/>
        </w:rPr>
      </w:pPr>
      <w:r w:rsidRPr="001675DC">
        <w:rPr>
          <w:rFonts w:ascii="HelveticaNeueLT Std" w:hAnsi="HelveticaNeueLT Std"/>
        </w:rPr>
        <w:t>R</w:t>
      </w:r>
      <w:r w:rsidR="00E77C25" w:rsidRPr="001675DC">
        <w:rPr>
          <w:rFonts w:ascii="HelveticaNeueLT Std" w:hAnsi="HelveticaNeueLT Std"/>
        </w:rPr>
        <w:t>elevant supporting documents.</w:t>
      </w:r>
    </w:p>
    <w:p w14:paraId="0F0CD911" w14:textId="7AF02116" w:rsidR="006734B1" w:rsidRDefault="006734B1">
      <w:pPr>
        <w:rPr>
          <w:rFonts w:ascii="HelveticaNeueLT Std" w:hAnsi="HelveticaNeueLT Std"/>
        </w:rPr>
      </w:pPr>
    </w:p>
    <w:p w14:paraId="2A5F4B2E" w14:textId="2520AE06"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Summary</w:t>
      </w:r>
    </w:p>
    <w:p w14:paraId="7CBFDF80" w14:textId="535C292C" w:rsidR="001675DC" w:rsidRDefault="00B63DA1" w:rsidP="00B63DA1">
      <w:pPr>
        <w:rPr>
          <w:rFonts w:ascii="HelveticaNeueLT Std" w:hAnsi="HelveticaNeueLT Std"/>
        </w:rPr>
      </w:pPr>
      <w:r w:rsidRPr="00B63DA1">
        <w:rPr>
          <w:rFonts w:ascii="HelveticaNeueLT Std" w:hAnsi="HelveticaNeueLT Std"/>
        </w:rPr>
        <w:t>The development achieves a</w:t>
      </w:r>
      <w:r w:rsidR="002938E2">
        <w:rPr>
          <w:rFonts w:ascii="HelveticaNeueLT Std" w:hAnsi="HelveticaNeueLT Std"/>
        </w:rPr>
        <w:t xml:space="preserve">n on-site carbon dioxide </w:t>
      </w:r>
      <w:r w:rsidRPr="00B63DA1">
        <w:rPr>
          <w:rFonts w:ascii="HelveticaNeueLT Std" w:hAnsi="HelveticaNeueLT Std"/>
        </w:rPr>
        <w:t xml:space="preserve">reduction of </w:t>
      </w:r>
      <w:r w:rsidR="001675DC">
        <w:rPr>
          <w:rFonts w:ascii="HelveticaNeueLT Std" w:hAnsi="HelveticaNeueLT Std"/>
        </w:rPr>
        <w:t>10</w:t>
      </w:r>
      <w:r w:rsidRPr="00B63DA1">
        <w:rPr>
          <w:rFonts w:ascii="HelveticaNeueLT Std" w:hAnsi="HelveticaNeueLT Std"/>
        </w:rPr>
        <w:t xml:space="preserve">% </w:t>
      </w:r>
      <w:r w:rsidR="001675DC">
        <w:rPr>
          <w:rFonts w:ascii="HelveticaNeueLT Std" w:hAnsi="HelveticaNeueLT Std"/>
        </w:rPr>
        <w:t>with a connection to District Energy Network (DEN)</w:t>
      </w:r>
      <w:r w:rsidR="002938E2">
        <w:rPr>
          <w:rFonts w:ascii="HelveticaNeueLT Std" w:hAnsi="HelveticaNeueLT Std"/>
        </w:rPr>
        <w:t xml:space="preserve"> and 16%</w:t>
      </w:r>
      <w:r w:rsidRPr="00B63DA1">
        <w:rPr>
          <w:rFonts w:ascii="HelveticaNeueLT Std" w:hAnsi="HelveticaNeueLT Std"/>
        </w:rPr>
        <w:t xml:space="preserve"> </w:t>
      </w:r>
      <w:r w:rsidR="002938E2">
        <w:rPr>
          <w:rFonts w:ascii="HelveticaNeueLT Std" w:hAnsi="HelveticaNeueLT Std"/>
        </w:rPr>
        <w:t>with onsite heat pump</w:t>
      </w:r>
      <w:r w:rsidR="001675DC">
        <w:rPr>
          <w:rFonts w:ascii="HelveticaNeueLT Std" w:hAnsi="HelveticaNeueLT Std"/>
        </w:rPr>
        <w:t>.</w:t>
      </w:r>
      <w:r w:rsidR="002938E2">
        <w:rPr>
          <w:rFonts w:ascii="HelveticaNeueLT Std" w:hAnsi="HelveticaNeueLT Std"/>
        </w:rPr>
        <w:t xml:space="preserve"> </w:t>
      </w:r>
      <w:r w:rsidR="00F35149" w:rsidRPr="000F5699">
        <w:rPr>
          <w:rFonts w:ascii="HelveticaNeueLT Std" w:hAnsi="HelveticaNeueLT Std"/>
        </w:rPr>
        <w:t xml:space="preserve">The applicant should explore more options to improve the </w:t>
      </w:r>
      <w:r w:rsidR="00F35149">
        <w:rPr>
          <w:rFonts w:ascii="HelveticaNeueLT Std" w:hAnsi="HelveticaNeueLT Std"/>
        </w:rPr>
        <w:t xml:space="preserve">fabric </w:t>
      </w:r>
      <w:r w:rsidR="00F35149" w:rsidRPr="000F5699">
        <w:rPr>
          <w:rFonts w:ascii="HelveticaNeueLT Std" w:hAnsi="HelveticaNeueLT Std"/>
        </w:rPr>
        <w:t>energy efficiency</w:t>
      </w:r>
      <w:r w:rsidR="00F35149">
        <w:rPr>
          <w:rFonts w:ascii="HelveticaNeueLT Std" w:hAnsi="HelveticaNeueLT Std"/>
        </w:rPr>
        <w:t xml:space="preserve"> aiming to 1</w:t>
      </w:r>
      <w:r w:rsidR="00E463AC">
        <w:rPr>
          <w:rFonts w:ascii="HelveticaNeueLT Std" w:hAnsi="HelveticaNeueLT Std"/>
        </w:rPr>
        <w:t>5</w:t>
      </w:r>
      <w:r w:rsidR="00F35149">
        <w:rPr>
          <w:rFonts w:ascii="HelveticaNeueLT Std" w:hAnsi="HelveticaNeueLT Std"/>
        </w:rPr>
        <w:t xml:space="preserve">% reduction under Be Lean and </w:t>
      </w:r>
      <w:r w:rsidR="00E463AC">
        <w:rPr>
          <w:rFonts w:ascii="HelveticaNeueLT Std" w:hAnsi="HelveticaNeueLT Std"/>
        </w:rPr>
        <w:t>maximise</w:t>
      </w:r>
      <w:r w:rsidR="00F35149">
        <w:rPr>
          <w:rFonts w:ascii="HelveticaNeueLT Std" w:hAnsi="HelveticaNeueLT Std"/>
        </w:rPr>
        <w:t xml:space="preserve"> on-site renewable energy generation under Be Green scenario. Furthermore, the overheating assessment fails to adequately assess the overheating risks throughout the development and modelling against future weather files is missing. </w:t>
      </w:r>
    </w:p>
    <w:p w14:paraId="10339775" w14:textId="77777777" w:rsidR="00B63DA1" w:rsidRPr="00B63DA1" w:rsidRDefault="00B63DA1" w:rsidP="00B63DA1">
      <w:pPr>
        <w:rPr>
          <w:rFonts w:ascii="HelveticaNeueLT Std" w:hAnsi="HelveticaNeueLT Std"/>
        </w:rPr>
      </w:pPr>
    </w:p>
    <w:p w14:paraId="3FCAF7A9" w14:textId="205BC9C3" w:rsidR="00B63DA1" w:rsidRPr="0012290B" w:rsidRDefault="00B63DA1" w:rsidP="00B63DA1">
      <w:pPr>
        <w:rPr>
          <w:rFonts w:ascii="HelveticaNeueLT Std" w:hAnsi="HelveticaNeueLT Std"/>
        </w:rPr>
      </w:pPr>
      <w:r w:rsidRPr="0012290B">
        <w:rPr>
          <w:rFonts w:ascii="HelveticaNeueLT Std" w:hAnsi="HelveticaNeueLT Std"/>
        </w:rPr>
        <w:t xml:space="preserve">Carbon Management cannot currently support this application. The development does not currently </w:t>
      </w:r>
      <w:r w:rsidR="00F35149" w:rsidRPr="0012290B">
        <w:rPr>
          <w:rFonts w:ascii="HelveticaNeueLT Std" w:hAnsi="HelveticaNeueLT Std"/>
        </w:rPr>
        <w:t>meet</w:t>
      </w:r>
      <w:r w:rsidR="00F35149">
        <w:rPr>
          <w:rFonts w:ascii="HelveticaNeueLT Std" w:hAnsi="HelveticaNeueLT Std"/>
        </w:rPr>
        <w:t>:</w:t>
      </w:r>
      <w:r w:rsidRPr="0012290B">
        <w:rPr>
          <w:rFonts w:ascii="HelveticaNeueLT Std" w:hAnsi="HelveticaNeueLT Std"/>
        </w:rPr>
        <w:t xml:space="preserve"> </w:t>
      </w:r>
    </w:p>
    <w:p w14:paraId="2FD09C51" w14:textId="77777777" w:rsidR="0012290B" w:rsidRPr="0012290B" w:rsidRDefault="0012290B" w:rsidP="0012290B">
      <w:pPr>
        <w:pStyle w:val="ListParagraph"/>
        <w:numPr>
          <w:ilvl w:val="0"/>
          <w:numId w:val="31"/>
        </w:numPr>
        <w:rPr>
          <w:rFonts w:ascii="HelveticaNeueLT Std" w:hAnsi="HelveticaNeueLT Std"/>
        </w:rPr>
      </w:pPr>
      <w:r w:rsidRPr="0012290B">
        <w:rPr>
          <w:rFonts w:ascii="HelveticaNeueLT Std" w:hAnsi="HelveticaNeueLT Std"/>
        </w:rPr>
        <w:t xml:space="preserve">London Plan Policy SI2: Be Green – Minimising greenhouse gas emissions and maximising opportunities for renewable energy by producing, storing, and using renewable energy on-site; </w:t>
      </w:r>
    </w:p>
    <w:p w14:paraId="422181B9" w14:textId="77777777" w:rsidR="0012290B" w:rsidRPr="0012290B" w:rsidRDefault="0012290B" w:rsidP="0012290B">
      <w:pPr>
        <w:pStyle w:val="ListParagraph"/>
        <w:numPr>
          <w:ilvl w:val="0"/>
          <w:numId w:val="31"/>
        </w:numPr>
        <w:rPr>
          <w:rFonts w:ascii="HelveticaNeueLT Std" w:hAnsi="HelveticaNeueLT Std"/>
        </w:rPr>
      </w:pPr>
      <w:r w:rsidRPr="0012290B">
        <w:rPr>
          <w:rFonts w:ascii="HelveticaNeueLT Std" w:hAnsi="HelveticaNeueLT Std"/>
        </w:rPr>
        <w:t xml:space="preserve">Local Plan SP4: working towards a low carbon Haringey and 20% carbon dioxide emission reduction from on-site renewable energy generation; </w:t>
      </w:r>
    </w:p>
    <w:p w14:paraId="09318DCC" w14:textId="2CE401B0" w:rsidR="00B63DA1" w:rsidRPr="0012290B" w:rsidRDefault="00B63DA1" w:rsidP="0012290B">
      <w:pPr>
        <w:pStyle w:val="ListParagraph"/>
        <w:numPr>
          <w:ilvl w:val="0"/>
          <w:numId w:val="31"/>
        </w:numPr>
        <w:rPr>
          <w:rFonts w:ascii="HelveticaNeueLT Std" w:hAnsi="HelveticaNeueLT Std"/>
        </w:rPr>
      </w:pPr>
      <w:r w:rsidRPr="0012290B">
        <w:rPr>
          <w:rFonts w:ascii="HelveticaNeueLT Std" w:hAnsi="HelveticaNeueLT Std"/>
        </w:rPr>
        <w:t>London Plan Policy SI4 and Local Plan DM21: no dynamic thermal modelling was undertaken to reduce the overheating risk and reduce the impact on the urban heat island.</w:t>
      </w:r>
    </w:p>
    <w:p w14:paraId="40CEE1E4" w14:textId="240E0F54" w:rsidR="00B63DA1" w:rsidRPr="0012290B" w:rsidRDefault="00B63DA1" w:rsidP="00B63DA1">
      <w:pPr>
        <w:pStyle w:val="ListParagraph"/>
        <w:numPr>
          <w:ilvl w:val="0"/>
          <w:numId w:val="31"/>
        </w:numPr>
        <w:rPr>
          <w:rFonts w:ascii="HelveticaNeueLT Std" w:hAnsi="HelveticaNeueLT Std"/>
        </w:rPr>
      </w:pPr>
      <w:r w:rsidRPr="0012290B">
        <w:rPr>
          <w:rFonts w:ascii="HelveticaNeueLT Std" w:hAnsi="HelveticaNeueLT Std"/>
        </w:rPr>
        <w:t>London Plan Policies G5, G6 and Local Plan DM21: no urban greening or biodiversity net gain.</w:t>
      </w:r>
    </w:p>
    <w:p w14:paraId="576AD939" w14:textId="77777777" w:rsidR="00B63DA1" w:rsidRDefault="00B63DA1" w:rsidP="00B63DA1">
      <w:pPr>
        <w:rPr>
          <w:rFonts w:ascii="HelveticaNeueLT Std" w:hAnsi="HelveticaNeueLT Std"/>
          <w:highlight w:val="lightGray"/>
        </w:rPr>
      </w:pPr>
    </w:p>
    <w:p w14:paraId="2A9EAE94" w14:textId="24E796BE" w:rsidR="00B63DA1" w:rsidRPr="0012290B" w:rsidRDefault="00B63DA1" w:rsidP="00B63DA1">
      <w:pPr>
        <w:rPr>
          <w:rFonts w:ascii="HelveticaNeueLT Std" w:hAnsi="HelveticaNeueLT Std"/>
        </w:rPr>
      </w:pPr>
      <w:r w:rsidRPr="0012290B">
        <w:rPr>
          <w:rFonts w:ascii="HelveticaNeueLT Std" w:hAnsi="HelveticaNeueLT Std"/>
        </w:rPr>
        <w:t>Further information needs to be provided to address this objection, in relation to the Energ</w:t>
      </w:r>
      <w:r w:rsidR="0012290B" w:rsidRPr="0012290B">
        <w:rPr>
          <w:rFonts w:ascii="HelveticaNeueLT Std" w:hAnsi="HelveticaNeueLT Std"/>
        </w:rPr>
        <w:t xml:space="preserve">y, </w:t>
      </w:r>
      <w:r w:rsidRPr="0012290B">
        <w:rPr>
          <w:rFonts w:ascii="HelveticaNeueLT Std" w:hAnsi="HelveticaNeueLT Std"/>
        </w:rPr>
        <w:t xml:space="preserve">Overheating </w:t>
      </w:r>
      <w:r w:rsidR="0012290B" w:rsidRPr="0012290B">
        <w:rPr>
          <w:rFonts w:ascii="HelveticaNeueLT Std" w:hAnsi="HelveticaNeueLT Std"/>
        </w:rPr>
        <w:t xml:space="preserve">and </w:t>
      </w:r>
      <w:r w:rsidRPr="0012290B">
        <w:rPr>
          <w:rFonts w:ascii="HelveticaNeueLT Std" w:hAnsi="HelveticaNeueLT Std"/>
        </w:rPr>
        <w:t>Sustainability Strategy. This should be addressed prior to the determination of the application</w:t>
      </w:r>
      <w:r w:rsidR="00E463AC">
        <w:rPr>
          <w:rFonts w:ascii="HelveticaNeueLT Std" w:hAnsi="HelveticaNeueLT Std"/>
        </w:rPr>
        <w:t>.</w:t>
      </w:r>
    </w:p>
    <w:p w14:paraId="0C666265" w14:textId="77777777" w:rsidR="00BC2369" w:rsidRPr="00E77C25" w:rsidRDefault="00BC2369" w:rsidP="00E77C25">
      <w:pPr>
        <w:rPr>
          <w:rFonts w:ascii="HelveticaNeueLT Std" w:hAnsi="HelveticaNeueLT Std"/>
        </w:rPr>
      </w:pPr>
    </w:p>
    <w:p w14:paraId="3074AE32" w14:textId="6D776F90"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 xml:space="preserve">Energy </w:t>
      </w:r>
      <w:r w:rsidR="00971799">
        <w:rPr>
          <w:rFonts w:ascii="HelveticaNeueLT Std" w:hAnsi="HelveticaNeueLT Std"/>
          <w:b/>
          <w:bCs/>
          <w:sz w:val="22"/>
          <w:szCs w:val="22"/>
        </w:rPr>
        <w:t>Strategy</w:t>
      </w:r>
    </w:p>
    <w:p w14:paraId="7862B03B" w14:textId="2A684D09" w:rsidR="00E77C25" w:rsidRPr="00E77C25" w:rsidRDefault="00E77C25" w:rsidP="00E77C25">
      <w:pPr>
        <w:rPr>
          <w:rFonts w:ascii="HelveticaNeueLT Std" w:hAnsi="HelveticaNeueLT Std"/>
        </w:rPr>
      </w:pPr>
      <w:r w:rsidRPr="00E77C25">
        <w:rPr>
          <w:rFonts w:ascii="HelveticaNeueLT Std" w:hAnsi="HelveticaNeueLT Std"/>
        </w:rPr>
        <w:t xml:space="preserve">Policy SP4 of the Local Plan </w:t>
      </w:r>
      <w:r w:rsidRPr="002938E2">
        <w:rPr>
          <w:rFonts w:ascii="HelveticaNeueLT Std" w:hAnsi="HelveticaNeueLT Std"/>
        </w:rPr>
        <w:t xml:space="preserve">Strategic Policies, requires all new development to be zero carbon (i.e. a 100% improvement beyond Part L </w:t>
      </w:r>
      <w:r w:rsidR="00966728" w:rsidRPr="002938E2">
        <w:rPr>
          <w:rFonts w:ascii="HelveticaNeueLT Std" w:hAnsi="HelveticaNeueLT Std"/>
        </w:rPr>
        <w:t>2021</w:t>
      </w:r>
      <w:r w:rsidRPr="002938E2">
        <w:rPr>
          <w:rFonts w:ascii="HelveticaNeueLT Std" w:hAnsi="HelveticaNeueLT Std"/>
        </w:rPr>
        <w:t>). The</w:t>
      </w:r>
      <w:r w:rsidRPr="00E77C25">
        <w:rPr>
          <w:rFonts w:ascii="HelveticaNeueLT Std" w:hAnsi="HelveticaNeueLT Std"/>
        </w:rPr>
        <w:t xml:space="preserve"> London Plan (20</w:t>
      </w:r>
      <w:r w:rsidR="00AD6191">
        <w:rPr>
          <w:rFonts w:ascii="HelveticaNeueLT Std" w:hAnsi="HelveticaNeueLT Std"/>
        </w:rPr>
        <w:t>2</w:t>
      </w:r>
      <w:r w:rsidR="006626B1">
        <w:rPr>
          <w:rFonts w:ascii="HelveticaNeueLT Std" w:hAnsi="HelveticaNeueLT Std"/>
        </w:rPr>
        <w:t>1</w:t>
      </w:r>
      <w:r w:rsidRPr="00E77C25">
        <w:rPr>
          <w:rFonts w:ascii="HelveticaNeueLT Std" w:hAnsi="HelveticaNeueLT Std"/>
        </w:rPr>
        <w:t xml:space="preserve">) further confirms this in Policy SI2. </w:t>
      </w:r>
    </w:p>
    <w:p w14:paraId="7D0FC084" w14:textId="77777777" w:rsidR="00E77C25" w:rsidRPr="00E77C25" w:rsidRDefault="00E77C25" w:rsidP="00E77C25">
      <w:pPr>
        <w:rPr>
          <w:rFonts w:ascii="HelveticaNeueLT Std" w:hAnsi="HelveticaNeueLT Std"/>
        </w:rPr>
      </w:pPr>
    </w:p>
    <w:p w14:paraId="19BBF6AA" w14:textId="5A5B2CA1" w:rsidR="00BF57C1" w:rsidRDefault="00E77C25" w:rsidP="00E77C25">
      <w:pPr>
        <w:rPr>
          <w:rFonts w:ascii="HelveticaNeueLT Std" w:hAnsi="HelveticaNeueLT Std"/>
        </w:rPr>
      </w:pPr>
      <w:r w:rsidRPr="00C54880">
        <w:rPr>
          <w:rFonts w:ascii="HelveticaNeueLT Std" w:hAnsi="HelveticaNeueLT Std"/>
        </w:rPr>
        <w:t>The overall predicted reduction in CO</w:t>
      </w:r>
      <w:r w:rsidRPr="00C54880">
        <w:rPr>
          <w:rFonts w:ascii="HelveticaNeueLT Std" w:hAnsi="HelveticaNeueLT Std"/>
          <w:vertAlign w:val="subscript"/>
        </w:rPr>
        <w:t>2</w:t>
      </w:r>
      <w:r w:rsidRPr="00C54880">
        <w:rPr>
          <w:rFonts w:ascii="HelveticaNeueLT Std" w:hAnsi="HelveticaNeueLT Std"/>
        </w:rPr>
        <w:t xml:space="preserve"> emissions for the development</w:t>
      </w:r>
      <w:r w:rsidR="00CC0315" w:rsidRPr="00C54880">
        <w:rPr>
          <w:rFonts w:ascii="HelveticaNeueLT Std" w:hAnsi="HelveticaNeueLT Std"/>
        </w:rPr>
        <w:t xml:space="preserve"> </w:t>
      </w:r>
      <w:r w:rsidRPr="00C54880">
        <w:rPr>
          <w:rFonts w:ascii="HelveticaNeueLT Std" w:hAnsi="HelveticaNeueLT Std"/>
        </w:rPr>
        <w:t xml:space="preserve">shows an improvement of approximately </w:t>
      </w:r>
      <w:r w:rsidR="00C54880" w:rsidRPr="00C54880">
        <w:rPr>
          <w:rFonts w:ascii="HelveticaNeueLT Std" w:hAnsi="HelveticaNeueLT Std"/>
        </w:rPr>
        <w:t>10</w:t>
      </w:r>
      <w:r w:rsidRPr="00C54880">
        <w:rPr>
          <w:rFonts w:ascii="HelveticaNeueLT Std" w:hAnsi="HelveticaNeueLT Std"/>
        </w:rPr>
        <w:t xml:space="preserve">% in carbon emissions with </w:t>
      </w:r>
      <w:r w:rsidR="00966728" w:rsidRPr="00C54880">
        <w:rPr>
          <w:rFonts w:ascii="HelveticaNeueLT Std" w:hAnsi="HelveticaNeueLT Std"/>
        </w:rPr>
        <w:t>SAP10.2</w:t>
      </w:r>
      <w:r w:rsidRPr="00C54880">
        <w:rPr>
          <w:rFonts w:ascii="HelveticaNeueLT Std" w:hAnsi="HelveticaNeueLT Std"/>
        </w:rPr>
        <w:t xml:space="preserve"> carbon factors</w:t>
      </w:r>
      <w:r w:rsidR="00CC0315" w:rsidRPr="00C54880">
        <w:rPr>
          <w:rFonts w:ascii="HelveticaNeueLT Std" w:hAnsi="HelveticaNeueLT Std"/>
        </w:rPr>
        <w:t>, from the Baseline development model</w:t>
      </w:r>
      <w:r w:rsidR="003D7F34">
        <w:rPr>
          <w:rFonts w:ascii="HelveticaNeueLT Std" w:hAnsi="HelveticaNeueLT Std"/>
        </w:rPr>
        <w:t xml:space="preserve"> with connection to DEN</w:t>
      </w:r>
      <w:r w:rsidRPr="00C54880">
        <w:rPr>
          <w:rFonts w:ascii="HelveticaNeueLT Std" w:hAnsi="HelveticaNeueLT Std"/>
        </w:rPr>
        <w:t xml:space="preserve">. This represents an annual saving of approximately </w:t>
      </w:r>
      <w:r w:rsidR="00C54880" w:rsidRPr="00C54880">
        <w:rPr>
          <w:rFonts w:ascii="HelveticaNeueLT Std" w:hAnsi="HelveticaNeueLT Std"/>
        </w:rPr>
        <w:t>3.1</w:t>
      </w:r>
      <w:r w:rsidR="00031EEF" w:rsidRPr="00C54880">
        <w:rPr>
          <w:rFonts w:ascii="HelveticaNeueLT Std" w:hAnsi="HelveticaNeueLT Std"/>
        </w:rPr>
        <w:t xml:space="preserve"> </w:t>
      </w:r>
      <w:r w:rsidRPr="00C54880">
        <w:rPr>
          <w:rFonts w:ascii="HelveticaNeueLT Std" w:hAnsi="HelveticaNeueLT Std"/>
        </w:rPr>
        <w:t>tonnes of CO</w:t>
      </w:r>
      <w:r w:rsidRPr="00C54880">
        <w:rPr>
          <w:rFonts w:ascii="HelveticaNeueLT Std" w:hAnsi="HelveticaNeueLT Std"/>
          <w:vertAlign w:val="subscript"/>
        </w:rPr>
        <w:t>2</w:t>
      </w:r>
      <w:r w:rsidRPr="00C54880">
        <w:rPr>
          <w:rFonts w:ascii="HelveticaNeueLT Std" w:hAnsi="HelveticaNeueLT Std"/>
        </w:rPr>
        <w:t xml:space="preserve"> from a baseline of </w:t>
      </w:r>
      <w:r w:rsidR="00C54880" w:rsidRPr="00C54880">
        <w:rPr>
          <w:rFonts w:ascii="HelveticaNeueLT Std" w:hAnsi="HelveticaNeueLT Std"/>
        </w:rPr>
        <w:t>30.5</w:t>
      </w:r>
      <w:r w:rsidRPr="00C54880">
        <w:rPr>
          <w:rFonts w:ascii="HelveticaNeueLT Std" w:hAnsi="HelveticaNeueLT Std"/>
        </w:rPr>
        <w:t xml:space="preserve"> tCO</w:t>
      </w:r>
      <w:r w:rsidRPr="00C54880">
        <w:rPr>
          <w:rFonts w:ascii="HelveticaNeueLT Std" w:hAnsi="HelveticaNeueLT Std"/>
          <w:vertAlign w:val="subscript"/>
        </w:rPr>
        <w:t>2</w:t>
      </w:r>
      <w:r w:rsidRPr="00C54880">
        <w:rPr>
          <w:rFonts w:ascii="HelveticaNeueLT Std" w:hAnsi="HelveticaNeueLT Std"/>
        </w:rPr>
        <w:t>/year.</w:t>
      </w:r>
      <w:r w:rsidRPr="00E77C25">
        <w:rPr>
          <w:rFonts w:ascii="HelveticaNeueLT Std" w:hAnsi="HelveticaNeueLT Std"/>
        </w:rPr>
        <w:t xml:space="preserve"> </w:t>
      </w:r>
    </w:p>
    <w:p w14:paraId="311FE3DB" w14:textId="2F750B05" w:rsidR="00023D46" w:rsidRDefault="00023D46" w:rsidP="00E77C25">
      <w:pPr>
        <w:rPr>
          <w:rFonts w:ascii="HelveticaNeueLT Std" w:hAnsi="HelveticaNeueLT Std"/>
        </w:rPr>
      </w:pPr>
    </w:p>
    <w:p w14:paraId="38349D14" w14:textId="17FD0872" w:rsidR="00023D46" w:rsidRDefault="00976D41" w:rsidP="00E77C25">
      <w:pPr>
        <w:rPr>
          <w:rFonts w:ascii="HelveticaNeueLT Std" w:hAnsi="HelveticaNeueLT Std"/>
        </w:rPr>
      </w:pPr>
      <w:r>
        <w:rPr>
          <w:rFonts w:ascii="HelveticaNeueLT Std" w:hAnsi="HelveticaNeueLT Std"/>
        </w:rPr>
        <w:lastRenderedPageBreak/>
        <w:t xml:space="preserve">London Plan Policy SI2 requires major development proposals to calculate and minimise unregulated carbon emissions, not covered by Building Regulations. </w:t>
      </w:r>
      <w:r w:rsidR="00023D46">
        <w:rPr>
          <w:rFonts w:ascii="HelveticaNeueLT Std" w:hAnsi="HelveticaNeueLT Std"/>
        </w:rPr>
        <w:t xml:space="preserve">The </w:t>
      </w:r>
      <w:r w:rsidR="009D67C4">
        <w:rPr>
          <w:rFonts w:ascii="HelveticaNeueLT Std" w:hAnsi="HelveticaNeueLT Std"/>
        </w:rPr>
        <w:t xml:space="preserve">applicant has not reported the </w:t>
      </w:r>
      <w:r w:rsidR="00023D46">
        <w:rPr>
          <w:rFonts w:ascii="HelveticaNeueLT Std" w:hAnsi="HelveticaNeueLT Std"/>
        </w:rPr>
        <w:t>unregulated emissions</w:t>
      </w:r>
      <w:r w:rsidR="009D67C4">
        <w:rPr>
          <w:rFonts w:ascii="HelveticaNeueLT Std" w:hAnsi="HelveticaNeueLT Std"/>
        </w:rPr>
        <w:t>.</w:t>
      </w:r>
      <w:r w:rsidR="00023D46">
        <w:rPr>
          <w:rFonts w:ascii="HelveticaNeueLT Std" w:hAnsi="HelveticaNeueLT Std"/>
        </w:rPr>
        <w:t xml:space="preserve"> </w:t>
      </w:r>
    </w:p>
    <w:p w14:paraId="1A3C9E24" w14:textId="77777777" w:rsidR="002938E2" w:rsidRDefault="002938E2" w:rsidP="00E77C25">
      <w:pPr>
        <w:rPr>
          <w:rFonts w:ascii="HelveticaNeueLT Std" w:hAnsi="HelveticaNeueLT St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1145"/>
        <w:gridCol w:w="930"/>
        <w:gridCol w:w="1279"/>
        <w:gridCol w:w="1145"/>
        <w:gridCol w:w="1183"/>
        <w:gridCol w:w="1279"/>
      </w:tblGrid>
      <w:tr w:rsidR="002938E2" w:rsidRPr="000D26CD" w14:paraId="06CB0284" w14:textId="77777777" w:rsidTr="002938E2">
        <w:tc>
          <w:tcPr>
            <w:tcW w:w="2055" w:type="dxa"/>
            <w:shd w:val="clear" w:color="auto" w:fill="BFBFBF" w:themeFill="background1" w:themeFillShade="BF"/>
          </w:tcPr>
          <w:p w14:paraId="2ADADC32" w14:textId="2B515316" w:rsidR="002938E2" w:rsidRDefault="002938E2" w:rsidP="00270F70">
            <w:pPr>
              <w:autoSpaceDE w:val="0"/>
              <w:autoSpaceDN w:val="0"/>
              <w:adjustRightInd w:val="0"/>
              <w:rPr>
                <w:rFonts w:ascii="HelveticaNeueLT Std" w:hAnsi="HelveticaNeueLT Std" w:cs="Calibri"/>
                <w:b/>
                <w:bCs/>
              </w:rPr>
            </w:pPr>
            <w:r>
              <w:rPr>
                <w:rFonts w:ascii="HelveticaNeueLT Std" w:hAnsi="HelveticaNeueLT Std" w:cs="Calibri"/>
                <w:b/>
                <w:bCs/>
              </w:rPr>
              <w:t>Non-Residential</w:t>
            </w:r>
          </w:p>
          <w:p w14:paraId="293E364B" w14:textId="77777777" w:rsidR="002938E2" w:rsidRPr="000D26CD" w:rsidRDefault="002938E2" w:rsidP="00270F70">
            <w:pPr>
              <w:autoSpaceDE w:val="0"/>
              <w:autoSpaceDN w:val="0"/>
              <w:adjustRightInd w:val="0"/>
              <w:rPr>
                <w:rFonts w:ascii="HelveticaNeueLT Std" w:hAnsi="HelveticaNeueLT Std" w:cs="Calibri"/>
                <w:b/>
                <w:bCs/>
              </w:rPr>
            </w:pPr>
          </w:p>
        </w:tc>
        <w:tc>
          <w:tcPr>
            <w:tcW w:w="3354" w:type="dxa"/>
            <w:gridSpan w:val="3"/>
            <w:shd w:val="clear" w:color="auto" w:fill="BFBFBF" w:themeFill="background1" w:themeFillShade="BF"/>
          </w:tcPr>
          <w:p w14:paraId="52B5A3B3" w14:textId="02590FE8" w:rsidR="002938E2" w:rsidRDefault="002938E2" w:rsidP="00270F70">
            <w:pPr>
              <w:autoSpaceDE w:val="0"/>
              <w:autoSpaceDN w:val="0"/>
              <w:adjustRightInd w:val="0"/>
              <w:rPr>
                <w:rFonts w:ascii="HelveticaNeueLT Std" w:hAnsi="HelveticaNeueLT Std" w:cs="Calibri"/>
                <w:b/>
                <w:bCs/>
              </w:rPr>
            </w:pPr>
            <w:r>
              <w:rPr>
                <w:rFonts w:ascii="HelveticaNeueLT Std" w:hAnsi="HelveticaNeueLT Std" w:cs="Calibri"/>
                <w:b/>
                <w:bCs/>
              </w:rPr>
              <w:t>Scenario 1: DEN</w:t>
            </w:r>
          </w:p>
        </w:tc>
        <w:tc>
          <w:tcPr>
            <w:tcW w:w="3607" w:type="dxa"/>
            <w:gridSpan w:val="3"/>
            <w:shd w:val="clear" w:color="auto" w:fill="BFBFBF" w:themeFill="background1" w:themeFillShade="BF"/>
          </w:tcPr>
          <w:p w14:paraId="1D55FCAC" w14:textId="311AE3B8" w:rsidR="002938E2" w:rsidRDefault="002938E2" w:rsidP="00270F70">
            <w:pPr>
              <w:autoSpaceDE w:val="0"/>
              <w:autoSpaceDN w:val="0"/>
              <w:adjustRightInd w:val="0"/>
              <w:rPr>
                <w:rFonts w:ascii="HelveticaNeueLT Std" w:hAnsi="HelveticaNeueLT Std" w:cs="Calibri"/>
                <w:b/>
                <w:bCs/>
              </w:rPr>
            </w:pPr>
            <w:r>
              <w:rPr>
                <w:rFonts w:ascii="HelveticaNeueLT Std" w:hAnsi="HelveticaNeueLT Std" w:cs="Calibri"/>
                <w:b/>
                <w:bCs/>
              </w:rPr>
              <w:t>Scenario 2: ASHP</w:t>
            </w:r>
          </w:p>
        </w:tc>
      </w:tr>
      <w:tr w:rsidR="002938E2" w:rsidRPr="000D26CD" w14:paraId="7B6A3243" w14:textId="77777777" w:rsidTr="002938E2">
        <w:tc>
          <w:tcPr>
            <w:tcW w:w="2055" w:type="dxa"/>
            <w:shd w:val="clear" w:color="auto" w:fill="BFBFBF" w:themeFill="background1" w:themeFillShade="BF"/>
          </w:tcPr>
          <w:p w14:paraId="352C45FD" w14:textId="77777777" w:rsidR="002938E2" w:rsidRPr="00B545E0" w:rsidRDefault="002938E2" w:rsidP="00270F70">
            <w:pPr>
              <w:autoSpaceDE w:val="0"/>
              <w:autoSpaceDN w:val="0"/>
              <w:adjustRightInd w:val="0"/>
              <w:rPr>
                <w:rFonts w:ascii="HelveticaNeueLT Std" w:hAnsi="HelveticaNeueLT Std" w:cs="Calibri"/>
                <w:i/>
                <w:iCs/>
              </w:rPr>
            </w:pPr>
            <w:r w:rsidRPr="008F1E60">
              <w:rPr>
                <w:rFonts w:ascii="HelveticaNeueLT Std" w:hAnsi="HelveticaNeueLT Std" w:cs="Calibri"/>
                <w:i/>
                <w:iCs/>
              </w:rPr>
              <w:t>(SAP</w:t>
            </w:r>
            <w:r>
              <w:rPr>
                <w:rFonts w:ascii="HelveticaNeueLT Std" w:hAnsi="HelveticaNeueLT Std" w:cs="Calibri"/>
                <w:i/>
                <w:iCs/>
              </w:rPr>
              <w:t>10</w:t>
            </w:r>
            <w:r w:rsidRPr="008F1E60">
              <w:rPr>
                <w:rFonts w:ascii="HelveticaNeueLT Std" w:hAnsi="HelveticaNeueLT Std" w:cs="Calibri"/>
                <w:i/>
                <w:iCs/>
              </w:rPr>
              <w:t xml:space="preserve"> emission</w:t>
            </w:r>
            <w:r w:rsidRPr="00B545E0">
              <w:rPr>
                <w:rFonts w:ascii="HelveticaNeueLT Std" w:hAnsi="HelveticaNeueLT Std" w:cs="Calibri"/>
                <w:i/>
                <w:iCs/>
              </w:rPr>
              <w:t xml:space="preserve"> factors)</w:t>
            </w:r>
          </w:p>
        </w:tc>
        <w:tc>
          <w:tcPr>
            <w:tcW w:w="1145" w:type="dxa"/>
            <w:shd w:val="clear" w:color="auto" w:fill="BFBFBF" w:themeFill="background1" w:themeFillShade="BF"/>
          </w:tcPr>
          <w:p w14:paraId="7E85D20C" w14:textId="77777777" w:rsidR="002938E2" w:rsidRPr="000D26CD" w:rsidRDefault="002938E2" w:rsidP="00270F70">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930" w:type="dxa"/>
            <w:shd w:val="clear" w:color="auto" w:fill="BFBFBF" w:themeFill="background1" w:themeFillShade="BF"/>
          </w:tcPr>
          <w:p w14:paraId="6ED82013" w14:textId="77777777" w:rsidR="002938E2" w:rsidRPr="000D26CD" w:rsidRDefault="002938E2" w:rsidP="00270F70">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 year) </w:t>
            </w:r>
          </w:p>
        </w:tc>
        <w:tc>
          <w:tcPr>
            <w:tcW w:w="1279" w:type="dxa"/>
            <w:shd w:val="clear" w:color="auto" w:fill="BFBFBF" w:themeFill="background1" w:themeFillShade="BF"/>
          </w:tcPr>
          <w:p w14:paraId="745373B5" w14:textId="77777777" w:rsidR="002938E2" w:rsidRDefault="002938E2" w:rsidP="00270F70">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c>
          <w:tcPr>
            <w:tcW w:w="1145" w:type="dxa"/>
            <w:shd w:val="clear" w:color="auto" w:fill="BFBFBF" w:themeFill="background1" w:themeFillShade="BF"/>
          </w:tcPr>
          <w:p w14:paraId="408ADBDE" w14:textId="77777777" w:rsidR="002938E2" w:rsidRDefault="002938E2" w:rsidP="00270F70">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1183" w:type="dxa"/>
            <w:shd w:val="clear" w:color="auto" w:fill="BFBFBF" w:themeFill="background1" w:themeFillShade="BF"/>
          </w:tcPr>
          <w:p w14:paraId="2A21A9E4" w14:textId="77777777" w:rsidR="002938E2" w:rsidRDefault="002938E2" w:rsidP="00270F70">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1279" w:type="dxa"/>
            <w:shd w:val="clear" w:color="auto" w:fill="BFBFBF" w:themeFill="background1" w:themeFillShade="BF"/>
          </w:tcPr>
          <w:p w14:paraId="687F6C4A" w14:textId="77777777" w:rsidR="002938E2" w:rsidRDefault="002938E2" w:rsidP="00270F70">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2938E2" w:rsidRPr="000D26CD" w14:paraId="2CFA188D" w14:textId="77777777" w:rsidTr="002938E2">
        <w:tc>
          <w:tcPr>
            <w:tcW w:w="2055" w:type="dxa"/>
            <w:shd w:val="clear" w:color="auto" w:fill="auto"/>
          </w:tcPr>
          <w:p w14:paraId="34173D4F" w14:textId="3F662172" w:rsidR="002938E2" w:rsidRPr="000D26CD" w:rsidRDefault="002938E2" w:rsidP="00270F70">
            <w:pPr>
              <w:autoSpaceDE w:val="0"/>
              <w:autoSpaceDN w:val="0"/>
              <w:adjustRightInd w:val="0"/>
              <w:rPr>
                <w:rFonts w:ascii="HelveticaNeueLT Std" w:hAnsi="HelveticaNeueLT Std" w:cs="Calibri"/>
                <w:b/>
                <w:bCs/>
              </w:rPr>
            </w:pPr>
            <w:r>
              <w:rPr>
                <w:rFonts w:ascii="HelveticaNeueLT Std" w:hAnsi="HelveticaNeueLT Std" w:cs="Calibri"/>
                <w:b/>
                <w:bCs/>
              </w:rPr>
              <w:t xml:space="preserve">Part L 2021 </w:t>
            </w:r>
            <w:r w:rsidRPr="000D26CD">
              <w:rPr>
                <w:rFonts w:ascii="HelveticaNeueLT Std" w:hAnsi="HelveticaNeueLT Std" w:cs="Calibri"/>
                <w:b/>
                <w:bCs/>
              </w:rPr>
              <w:t>Baseline</w:t>
            </w:r>
          </w:p>
        </w:tc>
        <w:tc>
          <w:tcPr>
            <w:tcW w:w="1145" w:type="dxa"/>
            <w:shd w:val="clear" w:color="auto" w:fill="auto"/>
          </w:tcPr>
          <w:p w14:paraId="7A97DB09" w14:textId="2A5459C8"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30.5</w:t>
            </w:r>
          </w:p>
        </w:tc>
        <w:tc>
          <w:tcPr>
            <w:tcW w:w="930" w:type="dxa"/>
            <w:shd w:val="clear" w:color="auto" w:fill="BFBFBF" w:themeFill="background1" w:themeFillShade="BF"/>
          </w:tcPr>
          <w:p w14:paraId="2EBAD238" w14:textId="77777777" w:rsidR="002938E2" w:rsidRDefault="002938E2" w:rsidP="00270F70">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501F8230" w14:textId="77777777" w:rsidR="002938E2" w:rsidRDefault="002938E2" w:rsidP="00270F70">
            <w:pPr>
              <w:autoSpaceDE w:val="0"/>
              <w:autoSpaceDN w:val="0"/>
              <w:adjustRightInd w:val="0"/>
              <w:rPr>
                <w:rFonts w:ascii="HelveticaNeueLT Std" w:hAnsi="HelveticaNeueLT Std" w:cs="Calibri"/>
              </w:rPr>
            </w:pPr>
          </w:p>
        </w:tc>
        <w:tc>
          <w:tcPr>
            <w:tcW w:w="1145" w:type="dxa"/>
            <w:shd w:val="clear" w:color="auto" w:fill="auto"/>
          </w:tcPr>
          <w:p w14:paraId="63D24F17" w14:textId="0F9A8248"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46.1</w:t>
            </w:r>
          </w:p>
        </w:tc>
        <w:tc>
          <w:tcPr>
            <w:tcW w:w="1183" w:type="dxa"/>
            <w:shd w:val="clear" w:color="auto" w:fill="BFBFBF" w:themeFill="background1" w:themeFillShade="BF"/>
          </w:tcPr>
          <w:p w14:paraId="16311587" w14:textId="77777777" w:rsidR="002938E2" w:rsidRDefault="002938E2" w:rsidP="00270F70">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74138C4B" w14:textId="77777777" w:rsidR="002938E2" w:rsidRDefault="002938E2" w:rsidP="00270F70">
            <w:pPr>
              <w:autoSpaceDE w:val="0"/>
              <w:autoSpaceDN w:val="0"/>
              <w:adjustRightInd w:val="0"/>
              <w:rPr>
                <w:rFonts w:ascii="HelveticaNeueLT Std" w:hAnsi="HelveticaNeueLT Std" w:cs="Calibri"/>
              </w:rPr>
            </w:pPr>
          </w:p>
        </w:tc>
      </w:tr>
      <w:tr w:rsidR="002938E2" w:rsidRPr="000D26CD" w14:paraId="297DB519" w14:textId="77777777" w:rsidTr="002938E2">
        <w:tc>
          <w:tcPr>
            <w:tcW w:w="2055" w:type="dxa"/>
            <w:shd w:val="clear" w:color="auto" w:fill="auto"/>
          </w:tcPr>
          <w:p w14:paraId="118CA414" w14:textId="77777777" w:rsidR="002938E2" w:rsidRPr="000D26CD" w:rsidRDefault="002938E2" w:rsidP="00270F70">
            <w:pPr>
              <w:autoSpaceDE w:val="0"/>
              <w:autoSpaceDN w:val="0"/>
              <w:adjustRightInd w:val="0"/>
              <w:rPr>
                <w:rFonts w:ascii="HelveticaNeueLT Std" w:hAnsi="HelveticaNeueLT Std" w:cs="Calibri"/>
                <w:b/>
                <w:bCs/>
              </w:rPr>
            </w:pPr>
            <w:r w:rsidRPr="000D26CD">
              <w:rPr>
                <w:rFonts w:ascii="HelveticaNeueLT Std" w:hAnsi="HelveticaNeueLT Std" w:cs="Calibri"/>
                <w:b/>
                <w:bCs/>
              </w:rPr>
              <w:t>Be Lean savings</w:t>
            </w:r>
          </w:p>
        </w:tc>
        <w:tc>
          <w:tcPr>
            <w:tcW w:w="1145" w:type="dxa"/>
            <w:shd w:val="clear" w:color="auto" w:fill="auto"/>
          </w:tcPr>
          <w:p w14:paraId="5B7F5859" w14:textId="7FC9D9E2" w:rsidR="002938E2" w:rsidRPr="000D26CD" w:rsidRDefault="002938E2" w:rsidP="00270F70">
            <w:pPr>
              <w:autoSpaceDE w:val="0"/>
              <w:autoSpaceDN w:val="0"/>
              <w:adjustRightInd w:val="0"/>
              <w:rPr>
                <w:rFonts w:ascii="HelveticaNeueLT Std" w:hAnsi="HelveticaNeueLT Std" w:cs="Calibri"/>
              </w:rPr>
            </w:pPr>
            <w:r>
              <w:rPr>
                <w:rFonts w:ascii="HelveticaNeueLT Std" w:hAnsi="HelveticaNeueLT Std" w:cs="Calibri"/>
              </w:rPr>
              <w:t>29.1</w:t>
            </w:r>
          </w:p>
        </w:tc>
        <w:tc>
          <w:tcPr>
            <w:tcW w:w="930" w:type="dxa"/>
          </w:tcPr>
          <w:p w14:paraId="3F6D3A4E" w14:textId="573FF642" w:rsidR="002938E2" w:rsidRPr="000D26CD" w:rsidRDefault="002938E2" w:rsidP="00270F70">
            <w:pPr>
              <w:autoSpaceDE w:val="0"/>
              <w:autoSpaceDN w:val="0"/>
              <w:adjustRightInd w:val="0"/>
              <w:rPr>
                <w:rFonts w:ascii="HelveticaNeueLT Std" w:hAnsi="HelveticaNeueLT Std" w:cs="Calibri"/>
              </w:rPr>
            </w:pPr>
            <w:r>
              <w:rPr>
                <w:rFonts w:ascii="HelveticaNeueLT Std" w:hAnsi="HelveticaNeueLT Std" w:cs="Calibri"/>
              </w:rPr>
              <w:t>1.4</w:t>
            </w:r>
          </w:p>
        </w:tc>
        <w:tc>
          <w:tcPr>
            <w:tcW w:w="1279" w:type="dxa"/>
          </w:tcPr>
          <w:p w14:paraId="5C62925C" w14:textId="503112E9"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5%</w:t>
            </w:r>
          </w:p>
        </w:tc>
        <w:tc>
          <w:tcPr>
            <w:tcW w:w="1145" w:type="dxa"/>
          </w:tcPr>
          <w:p w14:paraId="4C95ACF6" w14:textId="6ACA889E"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46.1</w:t>
            </w:r>
          </w:p>
        </w:tc>
        <w:tc>
          <w:tcPr>
            <w:tcW w:w="1183" w:type="dxa"/>
          </w:tcPr>
          <w:p w14:paraId="25193588" w14:textId="3F2B896B"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0.0</w:t>
            </w:r>
          </w:p>
        </w:tc>
        <w:tc>
          <w:tcPr>
            <w:tcW w:w="1279" w:type="dxa"/>
          </w:tcPr>
          <w:p w14:paraId="532765EA" w14:textId="63914640"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0%</w:t>
            </w:r>
          </w:p>
        </w:tc>
      </w:tr>
      <w:tr w:rsidR="002938E2" w:rsidRPr="000D26CD" w14:paraId="0CB6DA11" w14:textId="77777777" w:rsidTr="002938E2">
        <w:tc>
          <w:tcPr>
            <w:tcW w:w="2055" w:type="dxa"/>
            <w:shd w:val="clear" w:color="auto" w:fill="auto"/>
          </w:tcPr>
          <w:p w14:paraId="569959EC" w14:textId="77777777" w:rsidR="002938E2" w:rsidRPr="000D26CD" w:rsidRDefault="002938E2" w:rsidP="00270F70">
            <w:pPr>
              <w:autoSpaceDE w:val="0"/>
              <w:autoSpaceDN w:val="0"/>
              <w:adjustRightInd w:val="0"/>
              <w:rPr>
                <w:rFonts w:ascii="HelveticaNeueLT Std" w:hAnsi="HelveticaNeueLT Std" w:cs="Calibri"/>
                <w:b/>
                <w:bCs/>
              </w:rPr>
            </w:pPr>
            <w:r w:rsidRPr="000D26CD">
              <w:rPr>
                <w:rFonts w:ascii="HelveticaNeueLT Std" w:hAnsi="HelveticaNeueLT Std" w:cs="Calibri"/>
                <w:b/>
                <w:bCs/>
              </w:rPr>
              <w:t xml:space="preserve">Be </w:t>
            </w:r>
            <w:r>
              <w:rPr>
                <w:rFonts w:ascii="HelveticaNeueLT Std" w:hAnsi="HelveticaNeueLT Std" w:cs="Calibri"/>
                <w:b/>
                <w:bCs/>
              </w:rPr>
              <w:t>Cl</w:t>
            </w:r>
            <w:r w:rsidRPr="000D26CD">
              <w:rPr>
                <w:rFonts w:ascii="HelveticaNeueLT Std" w:hAnsi="HelveticaNeueLT Std" w:cs="Calibri"/>
                <w:b/>
                <w:bCs/>
              </w:rPr>
              <w:t>ean savings</w:t>
            </w:r>
          </w:p>
        </w:tc>
        <w:tc>
          <w:tcPr>
            <w:tcW w:w="1145" w:type="dxa"/>
            <w:shd w:val="clear" w:color="auto" w:fill="auto"/>
          </w:tcPr>
          <w:p w14:paraId="541B8468" w14:textId="52CE2648" w:rsidR="002938E2" w:rsidRPr="000D26CD" w:rsidRDefault="002938E2" w:rsidP="00270F70">
            <w:pPr>
              <w:autoSpaceDE w:val="0"/>
              <w:autoSpaceDN w:val="0"/>
              <w:adjustRightInd w:val="0"/>
              <w:rPr>
                <w:rFonts w:ascii="HelveticaNeueLT Std" w:hAnsi="HelveticaNeueLT Std" w:cs="Calibri"/>
              </w:rPr>
            </w:pPr>
            <w:r>
              <w:rPr>
                <w:rFonts w:ascii="HelveticaNeueLT Std" w:hAnsi="HelveticaNeueLT Std" w:cs="Calibri"/>
              </w:rPr>
              <w:t>29.1</w:t>
            </w:r>
          </w:p>
        </w:tc>
        <w:tc>
          <w:tcPr>
            <w:tcW w:w="930" w:type="dxa"/>
          </w:tcPr>
          <w:p w14:paraId="3EB3632C" w14:textId="7720C4B6" w:rsidR="002938E2" w:rsidRPr="000D26CD" w:rsidRDefault="002938E2" w:rsidP="00270F70">
            <w:pPr>
              <w:autoSpaceDE w:val="0"/>
              <w:autoSpaceDN w:val="0"/>
              <w:adjustRightInd w:val="0"/>
              <w:rPr>
                <w:rFonts w:ascii="HelveticaNeueLT Std" w:hAnsi="HelveticaNeueLT Std" w:cs="Calibri"/>
              </w:rPr>
            </w:pPr>
            <w:r>
              <w:rPr>
                <w:rFonts w:ascii="HelveticaNeueLT Std" w:hAnsi="HelveticaNeueLT Std" w:cs="Calibri"/>
              </w:rPr>
              <w:t>0.0</w:t>
            </w:r>
          </w:p>
        </w:tc>
        <w:tc>
          <w:tcPr>
            <w:tcW w:w="1279" w:type="dxa"/>
          </w:tcPr>
          <w:p w14:paraId="02F05D37" w14:textId="77D0C476"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0%</w:t>
            </w:r>
          </w:p>
        </w:tc>
        <w:tc>
          <w:tcPr>
            <w:tcW w:w="1145" w:type="dxa"/>
          </w:tcPr>
          <w:p w14:paraId="5A34AC5E" w14:textId="082FC2FF"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44.6</w:t>
            </w:r>
          </w:p>
        </w:tc>
        <w:tc>
          <w:tcPr>
            <w:tcW w:w="1183" w:type="dxa"/>
          </w:tcPr>
          <w:p w14:paraId="31C5847E" w14:textId="259EF968"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1.5</w:t>
            </w:r>
          </w:p>
        </w:tc>
        <w:tc>
          <w:tcPr>
            <w:tcW w:w="1279" w:type="dxa"/>
          </w:tcPr>
          <w:p w14:paraId="0178A74D" w14:textId="7352F221"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3%</w:t>
            </w:r>
          </w:p>
        </w:tc>
      </w:tr>
      <w:tr w:rsidR="002938E2" w:rsidRPr="000D26CD" w14:paraId="2CF34CEF" w14:textId="77777777" w:rsidTr="002938E2">
        <w:tc>
          <w:tcPr>
            <w:tcW w:w="2055" w:type="dxa"/>
            <w:tcBorders>
              <w:bottom w:val="single" w:sz="12" w:space="0" w:color="auto"/>
            </w:tcBorders>
            <w:shd w:val="clear" w:color="auto" w:fill="auto"/>
          </w:tcPr>
          <w:p w14:paraId="5DD86E48" w14:textId="77777777" w:rsidR="002938E2" w:rsidRPr="000D26CD" w:rsidRDefault="002938E2" w:rsidP="00270F70">
            <w:pPr>
              <w:autoSpaceDE w:val="0"/>
              <w:autoSpaceDN w:val="0"/>
              <w:adjustRightInd w:val="0"/>
              <w:rPr>
                <w:rFonts w:ascii="HelveticaNeueLT Std" w:hAnsi="HelveticaNeueLT Std" w:cs="Calibri"/>
                <w:b/>
                <w:bCs/>
              </w:rPr>
            </w:pPr>
            <w:r w:rsidRPr="000D26CD">
              <w:rPr>
                <w:rFonts w:ascii="HelveticaNeueLT Std" w:hAnsi="HelveticaNeueLT Std" w:cs="Calibri"/>
                <w:b/>
                <w:bCs/>
              </w:rPr>
              <w:t xml:space="preserve">Be </w:t>
            </w:r>
            <w:r>
              <w:rPr>
                <w:rFonts w:ascii="HelveticaNeueLT Std" w:hAnsi="HelveticaNeueLT Std" w:cs="Calibri"/>
                <w:b/>
                <w:bCs/>
              </w:rPr>
              <w:t xml:space="preserve">Green </w:t>
            </w:r>
            <w:r w:rsidRPr="000D26CD">
              <w:rPr>
                <w:rFonts w:ascii="HelveticaNeueLT Std" w:hAnsi="HelveticaNeueLT Std" w:cs="Calibri"/>
                <w:b/>
                <w:bCs/>
              </w:rPr>
              <w:t>savings</w:t>
            </w:r>
          </w:p>
        </w:tc>
        <w:tc>
          <w:tcPr>
            <w:tcW w:w="1145" w:type="dxa"/>
            <w:tcBorders>
              <w:bottom w:val="single" w:sz="12" w:space="0" w:color="auto"/>
            </w:tcBorders>
            <w:shd w:val="clear" w:color="auto" w:fill="auto"/>
          </w:tcPr>
          <w:p w14:paraId="530B96A9" w14:textId="18C7B27D" w:rsidR="002938E2" w:rsidRPr="000D26CD" w:rsidRDefault="002938E2" w:rsidP="00270F70">
            <w:pPr>
              <w:autoSpaceDE w:val="0"/>
              <w:autoSpaceDN w:val="0"/>
              <w:adjustRightInd w:val="0"/>
              <w:rPr>
                <w:rFonts w:ascii="HelveticaNeueLT Std" w:hAnsi="HelveticaNeueLT Std" w:cs="Calibri"/>
              </w:rPr>
            </w:pPr>
            <w:r>
              <w:rPr>
                <w:rFonts w:ascii="HelveticaNeueLT Std" w:hAnsi="HelveticaNeueLT Std" w:cs="Calibri"/>
              </w:rPr>
              <w:t>27.4</w:t>
            </w:r>
          </w:p>
        </w:tc>
        <w:tc>
          <w:tcPr>
            <w:tcW w:w="930" w:type="dxa"/>
            <w:tcBorders>
              <w:bottom w:val="single" w:sz="12" w:space="0" w:color="auto"/>
            </w:tcBorders>
          </w:tcPr>
          <w:p w14:paraId="7E9FB319" w14:textId="3FB4B6BD" w:rsidR="002938E2" w:rsidRPr="000D26CD" w:rsidRDefault="002938E2" w:rsidP="00270F70">
            <w:pPr>
              <w:autoSpaceDE w:val="0"/>
              <w:autoSpaceDN w:val="0"/>
              <w:adjustRightInd w:val="0"/>
              <w:rPr>
                <w:rFonts w:ascii="HelveticaNeueLT Std" w:hAnsi="HelveticaNeueLT Std" w:cs="Calibri"/>
              </w:rPr>
            </w:pPr>
            <w:r>
              <w:rPr>
                <w:rFonts w:ascii="HelveticaNeueLT Std" w:hAnsi="HelveticaNeueLT Std" w:cs="Calibri"/>
              </w:rPr>
              <w:t>1.7</w:t>
            </w:r>
          </w:p>
        </w:tc>
        <w:tc>
          <w:tcPr>
            <w:tcW w:w="1279" w:type="dxa"/>
            <w:tcBorders>
              <w:bottom w:val="single" w:sz="12" w:space="0" w:color="auto"/>
            </w:tcBorders>
          </w:tcPr>
          <w:p w14:paraId="4FA6C0E4" w14:textId="727C7EE7"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6%</w:t>
            </w:r>
          </w:p>
        </w:tc>
        <w:tc>
          <w:tcPr>
            <w:tcW w:w="1145" w:type="dxa"/>
            <w:tcBorders>
              <w:bottom w:val="single" w:sz="12" w:space="0" w:color="auto"/>
            </w:tcBorders>
          </w:tcPr>
          <w:p w14:paraId="4B42B994" w14:textId="4C9CE38F"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38.9</w:t>
            </w:r>
          </w:p>
        </w:tc>
        <w:tc>
          <w:tcPr>
            <w:tcW w:w="1183" w:type="dxa"/>
            <w:tcBorders>
              <w:bottom w:val="single" w:sz="12" w:space="0" w:color="auto"/>
            </w:tcBorders>
          </w:tcPr>
          <w:p w14:paraId="59D638EF" w14:textId="282BC6DE"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5.7</w:t>
            </w:r>
          </w:p>
        </w:tc>
        <w:tc>
          <w:tcPr>
            <w:tcW w:w="1279" w:type="dxa"/>
            <w:tcBorders>
              <w:bottom w:val="single" w:sz="12" w:space="0" w:color="auto"/>
            </w:tcBorders>
          </w:tcPr>
          <w:p w14:paraId="0A52FE52" w14:textId="236A8723"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12%</w:t>
            </w:r>
          </w:p>
        </w:tc>
      </w:tr>
      <w:tr w:rsidR="002938E2" w:rsidRPr="000D26CD" w14:paraId="4783A800" w14:textId="77777777" w:rsidTr="002938E2">
        <w:tc>
          <w:tcPr>
            <w:tcW w:w="2055" w:type="dxa"/>
            <w:tcBorders>
              <w:top w:val="single" w:sz="12" w:space="0" w:color="auto"/>
            </w:tcBorders>
            <w:shd w:val="clear" w:color="auto" w:fill="auto"/>
          </w:tcPr>
          <w:p w14:paraId="0CDB28B2" w14:textId="77777777" w:rsidR="002938E2" w:rsidRPr="000D26CD" w:rsidRDefault="002938E2" w:rsidP="00270F70">
            <w:pPr>
              <w:autoSpaceDE w:val="0"/>
              <w:autoSpaceDN w:val="0"/>
              <w:adjustRightInd w:val="0"/>
              <w:rPr>
                <w:rFonts w:ascii="HelveticaNeueLT Std" w:hAnsi="HelveticaNeueLT Std" w:cs="Calibri"/>
                <w:b/>
                <w:bCs/>
              </w:rPr>
            </w:pPr>
            <w:r>
              <w:rPr>
                <w:rFonts w:ascii="HelveticaNeueLT Std" w:hAnsi="HelveticaNeueLT Std" w:cs="Calibri"/>
                <w:b/>
                <w:bCs/>
              </w:rPr>
              <w:t>Cumulative savings</w:t>
            </w:r>
          </w:p>
        </w:tc>
        <w:tc>
          <w:tcPr>
            <w:tcW w:w="1145" w:type="dxa"/>
            <w:tcBorders>
              <w:top w:val="single" w:sz="12" w:space="0" w:color="auto"/>
            </w:tcBorders>
            <w:shd w:val="clear" w:color="auto" w:fill="BFBFBF" w:themeFill="background1" w:themeFillShade="BF"/>
          </w:tcPr>
          <w:p w14:paraId="4EB4ED29" w14:textId="77777777" w:rsidR="002938E2" w:rsidRPr="000D26CD" w:rsidRDefault="002938E2" w:rsidP="00270F70">
            <w:pPr>
              <w:autoSpaceDE w:val="0"/>
              <w:autoSpaceDN w:val="0"/>
              <w:adjustRightInd w:val="0"/>
              <w:rPr>
                <w:rFonts w:ascii="HelveticaNeueLT Std" w:hAnsi="HelveticaNeueLT Std" w:cs="Calibri"/>
              </w:rPr>
            </w:pPr>
          </w:p>
        </w:tc>
        <w:tc>
          <w:tcPr>
            <w:tcW w:w="930" w:type="dxa"/>
            <w:tcBorders>
              <w:top w:val="single" w:sz="12" w:space="0" w:color="auto"/>
            </w:tcBorders>
          </w:tcPr>
          <w:p w14:paraId="0DFB1617" w14:textId="6CC8C0CC" w:rsidR="002938E2" w:rsidRPr="000D26CD" w:rsidRDefault="002938E2" w:rsidP="00270F70">
            <w:pPr>
              <w:autoSpaceDE w:val="0"/>
              <w:autoSpaceDN w:val="0"/>
              <w:adjustRightInd w:val="0"/>
              <w:rPr>
                <w:rFonts w:ascii="HelveticaNeueLT Std" w:hAnsi="HelveticaNeueLT Std" w:cs="Calibri"/>
              </w:rPr>
            </w:pPr>
            <w:r>
              <w:rPr>
                <w:rFonts w:ascii="HelveticaNeueLT Std" w:hAnsi="HelveticaNeueLT Std" w:cs="Calibri"/>
              </w:rPr>
              <w:t>3.1</w:t>
            </w:r>
          </w:p>
        </w:tc>
        <w:tc>
          <w:tcPr>
            <w:tcW w:w="1279" w:type="dxa"/>
            <w:tcBorders>
              <w:top w:val="single" w:sz="12" w:space="0" w:color="auto"/>
            </w:tcBorders>
          </w:tcPr>
          <w:p w14:paraId="748B1BD0" w14:textId="76017001"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10%</w:t>
            </w:r>
          </w:p>
        </w:tc>
        <w:tc>
          <w:tcPr>
            <w:tcW w:w="1145" w:type="dxa"/>
            <w:tcBorders>
              <w:top w:val="single" w:sz="12" w:space="0" w:color="auto"/>
            </w:tcBorders>
            <w:shd w:val="clear" w:color="auto" w:fill="BFBFBF" w:themeFill="background1" w:themeFillShade="BF"/>
          </w:tcPr>
          <w:p w14:paraId="17B6E1E4" w14:textId="77777777" w:rsidR="002938E2" w:rsidRDefault="002938E2" w:rsidP="00270F70">
            <w:pPr>
              <w:autoSpaceDE w:val="0"/>
              <w:autoSpaceDN w:val="0"/>
              <w:adjustRightInd w:val="0"/>
              <w:rPr>
                <w:rFonts w:ascii="HelveticaNeueLT Std" w:hAnsi="HelveticaNeueLT Std" w:cs="Calibri"/>
              </w:rPr>
            </w:pPr>
          </w:p>
        </w:tc>
        <w:tc>
          <w:tcPr>
            <w:tcW w:w="1183" w:type="dxa"/>
            <w:tcBorders>
              <w:top w:val="single" w:sz="12" w:space="0" w:color="auto"/>
            </w:tcBorders>
          </w:tcPr>
          <w:p w14:paraId="5E04ADE2" w14:textId="689EB370"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7.2</w:t>
            </w:r>
          </w:p>
        </w:tc>
        <w:tc>
          <w:tcPr>
            <w:tcW w:w="1279" w:type="dxa"/>
            <w:tcBorders>
              <w:top w:val="single" w:sz="12" w:space="0" w:color="auto"/>
            </w:tcBorders>
          </w:tcPr>
          <w:p w14:paraId="748FB0EF" w14:textId="17745B5D"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16%</w:t>
            </w:r>
          </w:p>
        </w:tc>
      </w:tr>
      <w:tr w:rsidR="002938E2" w:rsidRPr="000D26CD" w14:paraId="090FEE47" w14:textId="77777777" w:rsidTr="002938E2">
        <w:tc>
          <w:tcPr>
            <w:tcW w:w="2055" w:type="dxa"/>
            <w:shd w:val="clear" w:color="auto" w:fill="auto"/>
          </w:tcPr>
          <w:p w14:paraId="20D0E67D" w14:textId="77777777" w:rsidR="002938E2" w:rsidRPr="000D26CD" w:rsidRDefault="002938E2" w:rsidP="00270F70">
            <w:pPr>
              <w:autoSpaceDE w:val="0"/>
              <w:autoSpaceDN w:val="0"/>
              <w:adjustRightInd w:val="0"/>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1145" w:type="dxa"/>
            <w:shd w:val="clear" w:color="auto" w:fill="auto"/>
          </w:tcPr>
          <w:p w14:paraId="0926FEC3" w14:textId="1B0AA757"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27.4</w:t>
            </w:r>
          </w:p>
        </w:tc>
        <w:tc>
          <w:tcPr>
            <w:tcW w:w="930" w:type="dxa"/>
            <w:shd w:val="clear" w:color="auto" w:fill="BFBFBF" w:themeFill="background1" w:themeFillShade="BF"/>
          </w:tcPr>
          <w:p w14:paraId="38083EE8" w14:textId="77777777" w:rsidR="002938E2" w:rsidRDefault="002938E2" w:rsidP="00270F70">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2F62095F" w14:textId="77777777" w:rsidR="002938E2" w:rsidRDefault="002938E2" w:rsidP="00270F70">
            <w:pPr>
              <w:autoSpaceDE w:val="0"/>
              <w:autoSpaceDN w:val="0"/>
              <w:adjustRightInd w:val="0"/>
              <w:rPr>
                <w:rFonts w:ascii="HelveticaNeueLT Std" w:hAnsi="HelveticaNeueLT Std" w:cs="Calibri"/>
              </w:rPr>
            </w:pPr>
          </w:p>
        </w:tc>
        <w:tc>
          <w:tcPr>
            <w:tcW w:w="1145" w:type="dxa"/>
            <w:shd w:val="clear" w:color="auto" w:fill="auto"/>
          </w:tcPr>
          <w:p w14:paraId="5F0E591A" w14:textId="1A12C429" w:rsidR="002938E2" w:rsidRDefault="002938E2" w:rsidP="00270F70">
            <w:pPr>
              <w:autoSpaceDE w:val="0"/>
              <w:autoSpaceDN w:val="0"/>
              <w:adjustRightInd w:val="0"/>
              <w:rPr>
                <w:rFonts w:ascii="HelveticaNeueLT Std" w:hAnsi="HelveticaNeueLT Std" w:cs="Calibri"/>
              </w:rPr>
            </w:pPr>
            <w:r>
              <w:rPr>
                <w:rFonts w:ascii="HelveticaNeueLT Std" w:hAnsi="HelveticaNeueLT Std" w:cs="Calibri"/>
              </w:rPr>
              <w:t>38.9</w:t>
            </w:r>
          </w:p>
        </w:tc>
        <w:tc>
          <w:tcPr>
            <w:tcW w:w="1183" w:type="dxa"/>
            <w:shd w:val="clear" w:color="auto" w:fill="BFBFBF" w:themeFill="background1" w:themeFillShade="BF"/>
          </w:tcPr>
          <w:p w14:paraId="447D213F" w14:textId="77777777" w:rsidR="002938E2" w:rsidRDefault="002938E2" w:rsidP="00270F70">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0F714FD2" w14:textId="77777777" w:rsidR="002938E2" w:rsidRDefault="002938E2" w:rsidP="00270F70">
            <w:pPr>
              <w:autoSpaceDE w:val="0"/>
              <w:autoSpaceDN w:val="0"/>
              <w:adjustRightInd w:val="0"/>
              <w:rPr>
                <w:rFonts w:ascii="HelveticaNeueLT Std" w:hAnsi="HelveticaNeueLT Std" w:cs="Calibri"/>
              </w:rPr>
            </w:pPr>
          </w:p>
        </w:tc>
      </w:tr>
      <w:tr w:rsidR="002938E2" w:rsidRPr="000D26CD" w14:paraId="6D2A7062" w14:textId="77777777" w:rsidTr="00D70F76">
        <w:tc>
          <w:tcPr>
            <w:tcW w:w="2055" w:type="dxa"/>
            <w:shd w:val="clear" w:color="auto" w:fill="auto"/>
          </w:tcPr>
          <w:p w14:paraId="56913E84" w14:textId="4FEE0BD2" w:rsidR="002938E2" w:rsidRPr="000D26CD" w:rsidRDefault="002938E2" w:rsidP="002938E2">
            <w:pPr>
              <w:autoSpaceDE w:val="0"/>
              <w:autoSpaceDN w:val="0"/>
              <w:adjustRightInd w:val="0"/>
              <w:rPr>
                <w:rFonts w:ascii="HelveticaNeueLT Std" w:hAnsi="HelveticaNeueLT Std" w:cs="Calibri"/>
                <w:b/>
                <w:bCs/>
              </w:rPr>
            </w:pPr>
            <w:r>
              <w:rPr>
                <w:rFonts w:ascii="HelveticaNeueLT Std" w:hAnsi="HelveticaNeueLT Std" w:cs="Calibri"/>
                <w:b/>
                <w:bCs/>
              </w:rPr>
              <w:t>Carbon offset contribution</w:t>
            </w:r>
          </w:p>
        </w:tc>
        <w:tc>
          <w:tcPr>
            <w:tcW w:w="3354" w:type="dxa"/>
            <w:gridSpan w:val="3"/>
            <w:shd w:val="clear" w:color="auto" w:fill="auto"/>
          </w:tcPr>
          <w:p w14:paraId="1C96BF2D" w14:textId="4A9B4AB0" w:rsidR="002938E2" w:rsidRDefault="002938E2" w:rsidP="002938E2">
            <w:pPr>
              <w:autoSpaceDE w:val="0"/>
              <w:autoSpaceDN w:val="0"/>
              <w:adjustRightInd w:val="0"/>
              <w:rPr>
                <w:rFonts w:ascii="HelveticaNeueLT Std" w:hAnsi="HelveticaNeueLT Std" w:cs="Calibri"/>
              </w:rPr>
            </w:pPr>
            <w:r>
              <w:rPr>
                <w:rFonts w:ascii="HelveticaNeueLT Std" w:hAnsi="HelveticaNeueLT Std" w:cs="Calibri"/>
              </w:rPr>
              <w:t>£95 x 30 years x 27.4tCO</w:t>
            </w:r>
            <w:r>
              <w:rPr>
                <w:rFonts w:ascii="HelveticaNeueLT Std" w:hAnsi="HelveticaNeueLT Std" w:cs="Calibri"/>
                <w:vertAlign w:val="subscript"/>
              </w:rPr>
              <w:t>2</w:t>
            </w:r>
            <w:r>
              <w:rPr>
                <w:rFonts w:ascii="HelveticaNeueLT Std" w:hAnsi="HelveticaNeueLT Std" w:cs="Calibri"/>
              </w:rPr>
              <w:t>/year = £</w:t>
            </w:r>
            <w:r w:rsidR="00C54880">
              <w:rPr>
                <w:rFonts w:ascii="HelveticaNeueLT Std" w:hAnsi="HelveticaNeueLT Std" w:cs="Calibri"/>
              </w:rPr>
              <w:t>78,090</w:t>
            </w:r>
          </w:p>
        </w:tc>
        <w:tc>
          <w:tcPr>
            <w:tcW w:w="3607" w:type="dxa"/>
            <w:gridSpan w:val="3"/>
            <w:shd w:val="clear" w:color="auto" w:fill="auto"/>
          </w:tcPr>
          <w:p w14:paraId="280BF107" w14:textId="367723E1" w:rsidR="002938E2" w:rsidRDefault="002938E2" w:rsidP="002938E2">
            <w:pPr>
              <w:autoSpaceDE w:val="0"/>
              <w:autoSpaceDN w:val="0"/>
              <w:adjustRightInd w:val="0"/>
              <w:rPr>
                <w:rFonts w:ascii="HelveticaNeueLT Std" w:hAnsi="HelveticaNeueLT Std" w:cs="Calibri"/>
              </w:rPr>
            </w:pPr>
            <w:r>
              <w:rPr>
                <w:rFonts w:ascii="HelveticaNeueLT Std" w:hAnsi="HelveticaNeueLT Std" w:cs="Calibri"/>
              </w:rPr>
              <w:t>£95 x 30 years x 38.9tCO</w:t>
            </w:r>
            <w:r>
              <w:rPr>
                <w:rFonts w:ascii="HelveticaNeueLT Std" w:hAnsi="HelveticaNeueLT Std" w:cs="Calibri"/>
                <w:vertAlign w:val="subscript"/>
              </w:rPr>
              <w:t>2</w:t>
            </w:r>
            <w:r>
              <w:rPr>
                <w:rFonts w:ascii="HelveticaNeueLT Std" w:hAnsi="HelveticaNeueLT Std" w:cs="Calibri"/>
              </w:rPr>
              <w:t>/year = £</w:t>
            </w:r>
            <w:r w:rsidR="00C54880">
              <w:rPr>
                <w:rFonts w:ascii="HelveticaNeueLT Std" w:hAnsi="HelveticaNeueLT Std" w:cs="Calibri"/>
              </w:rPr>
              <w:t>110,865</w:t>
            </w:r>
          </w:p>
        </w:tc>
      </w:tr>
      <w:tr w:rsidR="002938E2" w:rsidRPr="000D26CD" w14:paraId="72E92361" w14:textId="77777777" w:rsidTr="00D70F76">
        <w:tc>
          <w:tcPr>
            <w:tcW w:w="2055" w:type="dxa"/>
            <w:shd w:val="clear" w:color="auto" w:fill="auto"/>
          </w:tcPr>
          <w:p w14:paraId="7F274FD9" w14:textId="7A48535F" w:rsidR="002938E2" w:rsidRPr="000D26CD" w:rsidRDefault="002938E2" w:rsidP="002938E2">
            <w:pPr>
              <w:autoSpaceDE w:val="0"/>
              <w:autoSpaceDN w:val="0"/>
              <w:adjustRightInd w:val="0"/>
              <w:rPr>
                <w:rFonts w:ascii="HelveticaNeueLT Std" w:hAnsi="HelveticaNeueLT Std" w:cs="Calibri"/>
                <w:b/>
                <w:bCs/>
              </w:rPr>
            </w:pPr>
            <w:r>
              <w:rPr>
                <w:rFonts w:ascii="HelveticaNeueLT Std" w:hAnsi="HelveticaNeueLT Std" w:cs="Calibri"/>
                <w:b/>
                <w:bCs/>
              </w:rPr>
              <w:t>10% management fee</w:t>
            </w:r>
          </w:p>
        </w:tc>
        <w:tc>
          <w:tcPr>
            <w:tcW w:w="3354" w:type="dxa"/>
            <w:gridSpan w:val="3"/>
            <w:shd w:val="clear" w:color="auto" w:fill="auto"/>
          </w:tcPr>
          <w:p w14:paraId="222F46B9" w14:textId="50413ECC" w:rsidR="002938E2" w:rsidRDefault="00C54880" w:rsidP="002938E2">
            <w:pPr>
              <w:autoSpaceDE w:val="0"/>
              <w:autoSpaceDN w:val="0"/>
              <w:adjustRightInd w:val="0"/>
              <w:rPr>
                <w:rFonts w:ascii="HelveticaNeueLT Std" w:hAnsi="HelveticaNeueLT Std" w:cs="Calibri"/>
              </w:rPr>
            </w:pPr>
            <w:r>
              <w:rPr>
                <w:rFonts w:ascii="HelveticaNeueLT Std" w:hAnsi="HelveticaNeueLT Std" w:cs="Calibri"/>
              </w:rPr>
              <w:t>£7,809</w:t>
            </w:r>
          </w:p>
        </w:tc>
        <w:tc>
          <w:tcPr>
            <w:tcW w:w="3607" w:type="dxa"/>
            <w:gridSpan w:val="3"/>
            <w:shd w:val="clear" w:color="auto" w:fill="auto"/>
          </w:tcPr>
          <w:p w14:paraId="0AB8E9AC" w14:textId="57B88215" w:rsidR="002938E2" w:rsidRDefault="00C54880" w:rsidP="002938E2">
            <w:pPr>
              <w:autoSpaceDE w:val="0"/>
              <w:autoSpaceDN w:val="0"/>
              <w:adjustRightInd w:val="0"/>
              <w:rPr>
                <w:rFonts w:ascii="HelveticaNeueLT Std" w:hAnsi="HelveticaNeueLT Std" w:cs="Calibri"/>
              </w:rPr>
            </w:pPr>
            <w:r>
              <w:rPr>
                <w:rFonts w:ascii="HelveticaNeueLT Std" w:hAnsi="HelveticaNeueLT Std" w:cs="Calibri"/>
              </w:rPr>
              <w:t>£11,086.5</w:t>
            </w:r>
          </w:p>
        </w:tc>
      </w:tr>
    </w:tbl>
    <w:p w14:paraId="03521B9D" w14:textId="77777777" w:rsidR="00A27BDD" w:rsidRDefault="00A27BDD" w:rsidP="00E77C25">
      <w:pPr>
        <w:rPr>
          <w:rFonts w:ascii="HelveticaNeueLT Std" w:hAnsi="HelveticaNeueLT Std"/>
        </w:rPr>
      </w:pPr>
    </w:p>
    <w:p w14:paraId="282A0EAB" w14:textId="772E8F3C" w:rsidR="00F31A92" w:rsidRPr="009D67C4" w:rsidRDefault="00F31A92" w:rsidP="00E77C25">
      <w:pPr>
        <w:rPr>
          <w:rFonts w:ascii="HelveticaNeueLT Std" w:hAnsi="HelveticaNeueLT Std"/>
          <w:u w:val="single"/>
        </w:rPr>
      </w:pPr>
      <w:r w:rsidRPr="009D67C4">
        <w:rPr>
          <w:rFonts w:ascii="HelveticaNeueLT Std" w:hAnsi="HelveticaNeueLT Std"/>
          <w:u w:val="single"/>
        </w:rPr>
        <w:t>Actions:</w:t>
      </w:r>
    </w:p>
    <w:p w14:paraId="6D8B303A" w14:textId="4E480B1D" w:rsidR="006D2389" w:rsidRPr="009D67C4" w:rsidRDefault="006D2389" w:rsidP="006D2389">
      <w:pPr>
        <w:pStyle w:val="ListParagraph"/>
        <w:numPr>
          <w:ilvl w:val="0"/>
          <w:numId w:val="24"/>
        </w:numPr>
        <w:rPr>
          <w:rFonts w:ascii="HelveticaNeueLT Std" w:hAnsi="HelveticaNeueLT Std"/>
        </w:rPr>
      </w:pPr>
      <w:r w:rsidRPr="009D67C4">
        <w:rPr>
          <w:rFonts w:ascii="HelveticaNeueLT Std" w:hAnsi="HelveticaNeueLT Std"/>
        </w:rPr>
        <w:t xml:space="preserve">Please </w:t>
      </w:r>
      <w:r w:rsidR="009D67C4" w:rsidRPr="009D67C4">
        <w:rPr>
          <w:rFonts w:ascii="HelveticaNeueLT Std" w:hAnsi="HelveticaNeueLT Std"/>
        </w:rPr>
        <w:t xml:space="preserve">submit a completely filled </w:t>
      </w:r>
      <w:r w:rsidRPr="009D67C4">
        <w:rPr>
          <w:rFonts w:ascii="HelveticaNeueLT Std" w:hAnsi="HelveticaNeueLT Std"/>
        </w:rPr>
        <w:t>GLA’s Carbon Emission Reporting Spreadsheet.</w:t>
      </w:r>
    </w:p>
    <w:p w14:paraId="7E57B973" w14:textId="0AC5555E" w:rsidR="00A2327A" w:rsidRPr="009D67C4" w:rsidRDefault="00A2327A" w:rsidP="00A2327A">
      <w:pPr>
        <w:numPr>
          <w:ilvl w:val="0"/>
          <w:numId w:val="24"/>
        </w:numPr>
        <w:rPr>
          <w:rFonts w:ascii="HelveticaNeueLT Std" w:hAnsi="HelveticaNeueLT Std" w:cs="Calibri"/>
        </w:rPr>
      </w:pPr>
      <w:r w:rsidRPr="009D67C4">
        <w:rPr>
          <w:rFonts w:ascii="HelveticaNeueLT Std" w:hAnsi="HelveticaNeueLT Std" w:cs="Calibri"/>
        </w:rPr>
        <w:t>Please submit BRUKL sheets for a representative selection of the development for the Baseline</w:t>
      </w:r>
      <w:r w:rsidR="009D67C4" w:rsidRPr="009D67C4">
        <w:rPr>
          <w:rFonts w:ascii="HelveticaNeueLT Std" w:hAnsi="HelveticaNeueLT Std" w:cs="Calibri"/>
        </w:rPr>
        <w:t xml:space="preserve"> </w:t>
      </w:r>
      <w:r w:rsidRPr="009D67C4">
        <w:rPr>
          <w:rFonts w:ascii="HelveticaNeueLT Std" w:hAnsi="HelveticaNeueLT Std" w:cs="Calibri"/>
        </w:rPr>
        <w:t>scenarios.</w:t>
      </w:r>
    </w:p>
    <w:p w14:paraId="73F58F7B" w14:textId="76DA40E6" w:rsidR="00FD1202" w:rsidRPr="009D67C4" w:rsidRDefault="00FD1202" w:rsidP="00265144">
      <w:pPr>
        <w:pStyle w:val="ListParagraph"/>
        <w:numPr>
          <w:ilvl w:val="0"/>
          <w:numId w:val="24"/>
        </w:numPr>
        <w:rPr>
          <w:rFonts w:ascii="HelveticaNeueLT Std" w:hAnsi="HelveticaNeueLT Std" w:cs="Calibri"/>
        </w:rPr>
      </w:pPr>
      <w:r w:rsidRPr="009D67C4">
        <w:rPr>
          <w:rFonts w:ascii="HelveticaNeueLT Std" w:hAnsi="HelveticaNeueLT Std" w:cs="Calibri"/>
        </w:rPr>
        <w:t>What is the calculated Primary Energy Factor?</w:t>
      </w:r>
    </w:p>
    <w:p w14:paraId="5ABFAB82" w14:textId="77777777" w:rsidR="002C631F" w:rsidRDefault="002C631F" w:rsidP="00E77C25">
      <w:pPr>
        <w:rPr>
          <w:rFonts w:ascii="HelveticaNeueLT Std" w:hAnsi="HelveticaNeueLT Std"/>
        </w:rPr>
      </w:pPr>
    </w:p>
    <w:p w14:paraId="11EBC8DC" w14:textId="482F95A9" w:rsidR="00E4213C" w:rsidRDefault="00E4213C" w:rsidP="00E77C25">
      <w:pPr>
        <w:rPr>
          <w:rFonts w:ascii="HelveticaNeueLT Std" w:hAnsi="HelveticaNeueLT Std"/>
          <w:b/>
          <w:bCs/>
        </w:rPr>
      </w:pPr>
      <w:r>
        <w:rPr>
          <w:rFonts w:ascii="HelveticaNeueLT Std" w:hAnsi="HelveticaNeueLT Std"/>
          <w:b/>
          <w:bCs/>
        </w:rPr>
        <w:t>Energy Use Intensity</w:t>
      </w:r>
      <w:r w:rsidR="009E151D">
        <w:rPr>
          <w:rFonts w:ascii="HelveticaNeueLT Std" w:hAnsi="HelveticaNeueLT Std"/>
          <w:b/>
          <w:bCs/>
        </w:rPr>
        <w:t xml:space="preserve"> / Space Heating Demand</w:t>
      </w:r>
    </w:p>
    <w:p w14:paraId="679C8199" w14:textId="539C0A68" w:rsidR="00365827" w:rsidRDefault="00E4213C" w:rsidP="00E77C25">
      <w:pPr>
        <w:rPr>
          <w:rFonts w:ascii="HelveticaNeueLT Std" w:hAnsi="HelveticaNeueLT Std"/>
        </w:rPr>
      </w:pPr>
      <w:r>
        <w:rPr>
          <w:rFonts w:ascii="HelveticaNeueLT Std" w:hAnsi="HelveticaNeueLT Std"/>
        </w:rPr>
        <w:t xml:space="preserve">Applications are required to </w:t>
      </w:r>
      <w:r w:rsidR="001B6990">
        <w:rPr>
          <w:rFonts w:ascii="HelveticaNeueLT Std" w:hAnsi="HelveticaNeueLT Std"/>
        </w:rPr>
        <w:t>report on</w:t>
      </w:r>
      <w:r>
        <w:rPr>
          <w:rFonts w:ascii="HelveticaNeueLT Std" w:hAnsi="HelveticaNeueLT Std"/>
        </w:rPr>
        <w:t xml:space="preserve"> the total Energy Use Intensity</w:t>
      </w:r>
      <w:r w:rsidR="00365827">
        <w:rPr>
          <w:rFonts w:ascii="HelveticaNeueLT Std" w:hAnsi="HelveticaNeueLT Std"/>
        </w:rPr>
        <w:t xml:space="preserve"> and Space Heating Demand</w:t>
      </w:r>
      <w:r w:rsidR="001B6990">
        <w:rPr>
          <w:rFonts w:ascii="HelveticaNeueLT Std" w:hAnsi="HelveticaNeueLT Std"/>
        </w:rPr>
        <w:t>, in line with the GLA Energy Assessment Guidance (</w:t>
      </w:r>
      <w:r w:rsidR="00DA3FCD">
        <w:rPr>
          <w:rFonts w:ascii="HelveticaNeueLT Std" w:hAnsi="HelveticaNeueLT Std"/>
        </w:rPr>
        <w:t xml:space="preserve">June </w:t>
      </w:r>
      <w:r w:rsidR="001B6990">
        <w:rPr>
          <w:rFonts w:ascii="HelveticaNeueLT Std" w:hAnsi="HelveticaNeueLT Std"/>
        </w:rPr>
        <w:t xml:space="preserve">2022). </w:t>
      </w:r>
      <w:r w:rsidR="00E33B9E">
        <w:rPr>
          <w:rFonts w:ascii="HelveticaNeueLT Std" w:hAnsi="HelveticaNeueLT Std"/>
        </w:rPr>
        <w:t xml:space="preserve">The Energy Strategy should </w:t>
      </w:r>
      <w:r w:rsidR="00987A65">
        <w:rPr>
          <w:rFonts w:ascii="HelveticaNeueLT Std" w:hAnsi="HelveticaNeueLT Std"/>
        </w:rPr>
        <w:t>follow the reporting template set out in Table 5 of the guidance, including what methodology has been used</w:t>
      </w:r>
      <w:r w:rsidR="00E33B9E">
        <w:rPr>
          <w:rFonts w:ascii="HelveticaNeueLT Std" w:hAnsi="HelveticaNeueLT Std"/>
        </w:rPr>
        <w:t xml:space="preserve">. </w:t>
      </w:r>
      <w:r w:rsidR="00365827">
        <w:rPr>
          <w:rFonts w:ascii="HelveticaNeueLT Std" w:hAnsi="HelveticaNeueLT Std"/>
        </w:rPr>
        <w:t>EUI</w:t>
      </w:r>
      <w:r w:rsidR="008C2806">
        <w:rPr>
          <w:rFonts w:ascii="HelveticaNeueLT Std" w:hAnsi="HelveticaNeueLT Std"/>
        </w:rPr>
        <w:t xml:space="preserve"> is a measure of the total energy consumed annually, bu</w:t>
      </w:r>
      <w:r w:rsidR="00D41AB3">
        <w:rPr>
          <w:rFonts w:ascii="HelveticaNeueLT Std" w:hAnsi="HelveticaNeueLT Std"/>
        </w:rPr>
        <w:t xml:space="preserve">t should exclude on-site renewable energy generation and </w:t>
      </w:r>
      <w:r w:rsidR="003F6730">
        <w:rPr>
          <w:rFonts w:ascii="HelveticaNeueLT Std" w:hAnsi="HelveticaNeueLT Std"/>
        </w:rPr>
        <w:t>energy use from electric vehicle charging.</w:t>
      </w:r>
      <w:r w:rsidR="00D41AB3">
        <w:rPr>
          <w:rFonts w:ascii="HelveticaNeueLT Std" w:hAnsi="HelveticaNeueLT Std"/>
        </w:rPr>
        <w:t xml:space="preserve"> </w:t>
      </w:r>
    </w:p>
    <w:p w14:paraId="2448172B" w14:textId="7CAD88DC" w:rsidR="003F6730" w:rsidRDefault="003F6730"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3F6730" w14:paraId="72C6343F" w14:textId="77777777" w:rsidTr="00F9018C">
        <w:tc>
          <w:tcPr>
            <w:tcW w:w="2254" w:type="dxa"/>
            <w:shd w:val="clear" w:color="auto" w:fill="D9E2F3" w:themeFill="accent1" w:themeFillTint="33"/>
          </w:tcPr>
          <w:p w14:paraId="57D2D5AD" w14:textId="3AE14133" w:rsidR="003F6730" w:rsidRPr="00863B4E" w:rsidRDefault="00863B4E" w:rsidP="00E77C25">
            <w:pPr>
              <w:rPr>
                <w:rFonts w:ascii="HelveticaNeueLT Std" w:hAnsi="HelveticaNeueLT Std"/>
                <w:b/>
                <w:bCs/>
              </w:rPr>
            </w:pPr>
            <w:r w:rsidRPr="00863B4E">
              <w:rPr>
                <w:rFonts w:ascii="HelveticaNeueLT Std" w:hAnsi="HelveticaNeueLT Std"/>
                <w:b/>
                <w:bCs/>
              </w:rPr>
              <w:t>Building type</w:t>
            </w:r>
          </w:p>
        </w:tc>
        <w:tc>
          <w:tcPr>
            <w:tcW w:w="2254" w:type="dxa"/>
            <w:shd w:val="clear" w:color="auto" w:fill="D9E2F3" w:themeFill="accent1" w:themeFillTint="33"/>
          </w:tcPr>
          <w:p w14:paraId="4E5C2297" w14:textId="5099B582" w:rsidR="003F6730" w:rsidRPr="00863B4E" w:rsidRDefault="00863B4E" w:rsidP="00E77C25">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3FA7E567" w14:textId="57FB78A0" w:rsidR="003F6730" w:rsidRPr="00863B4E" w:rsidRDefault="00863B4E" w:rsidP="00E77C25">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27188580" w14:textId="28298A2B" w:rsidR="003F6730" w:rsidRPr="00863B4E" w:rsidRDefault="00863B4E" w:rsidP="00E77C25">
            <w:pPr>
              <w:rPr>
                <w:rFonts w:ascii="HelveticaNeueLT Std" w:hAnsi="HelveticaNeueLT Std"/>
                <w:b/>
                <w:bCs/>
              </w:rPr>
            </w:pPr>
            <w:r w:rsidRPr="00863B4E">
              <w:rPr>
                <w:rFonts w:ascii="HelveticaNeueLT Std" w:hAnsi="HelveticaNeueLT Std"/>
                <w:b/>
                <w:bCs/>
              </w:rPr>
              <w:t>Methodology used</w:t>
            </w:r>
          </w:p>
        </w:tc>
      </w:tr>
      <w:tr w:rsidR="003F6730" w14:paraId="1E4B8011" w14:textId="77777777" w:rsidTr="003F6730">
        <w:tc>
          <w:tcPr>
            <w:tcW w:w="2254" w:type="dxa"/>
          </w:tcPr>
          <w:p w14:paraId="38CF504B" w14:textId="77777777" w:rsidR="003F6730" w:rsidRDefault="003F6730" w:rsidP="00E77C25">
            <w:pPr>
              <w:rPr>
                <w:rFonts w:ascii="HelveticaNeueLT Std" w:hAnsi="HelveticaNeueLT Std"/>
              </w:rPr>
            </w:pPr>
          </w:p>
        </w:tc>
        <w:tc>
          <w:tcPr>
            <w:tcW w:w="2254" w:type="dxa"/>
          </w:tcPr>
          <w:p w14:paraId="04482D62" w14:textId="77777777" w:rsidR="003F6730" w:rsidRDefault="003F6730" w:rsidP="00E77C25">
            <w:pPr>
              <w:rPr>
                <w:rFonts w:ascii="HelveticaNeueLT Std" w:hAnsi="HelveticaNeueLT Std"/>
              </w:rPr>
            </w:pPr>
          </w:p>
        </w:tc>
        <w:tc>
          <w:tcPr>
            <w:tcW w:w="2254" w:type="dxa"/>
          </w:tcPr>
          <w:p w14:paraId="6001BDCD" w14:textId="77777777" w:rsidR="003F6730" w:rsidRDefault="003F6730" w:rsidP="00E77C25">
            <w:pPr>
              <w:rPr>
                <w:rFonts w:ascii="HelveticaNeueLT Std" w:hAnsi="HelveticaNeueLT Std"/>
              </w:rPr>
            </w:pPr>
          </w:p>
        </w:tc>
        <w:tc>
          <w:tcPr>
            <w:tcW w:w="2254" w:type="dxa"/>
          </w:tcPr>
          <w:p w14:paraId="3DDB39F7" w14:textId="77777777" w:rsidR="003F6730" w:rsidRDefault="003F6730" w:rsidP="00E77C25">
            <w:pPr>
              <w:rPr>
                <w:rFonts w:ascii="HelveticaNeueLT Std" w:hAnsi="HelveticaNeueLT Std"/>
              </w:rPr>
            </w:pPr>
          </w:p>
        </w:tc>
      </w:tr>
    </w:tbl>
    <w:p w14:paraId="286861A0" w14:textId="663BD96D" w:rsidR="003F6730" w:rsidRDefault="003F6730" w:rsidP="00E77C25">
      <w:pPr>
        <w:rPr>
          <w:rFonts w:ascii="HelveticaNeueLT Std" w:hAnsi="HelveticaNeueLT Std"/>
        </w:rPr>
      </w:pPr>
    </w:p>
    <w:p w14:paraId="3681399D" w14:textId="16BCD65E" w:rsidR="00E4213C" w:rsidRPr="00E4213C" w:rsidRDefault="00E4213C" w:rsidP="00E77C25">
      <w:pPr>
        <w:rPr>
          <w:rFonts w:ascii="HelveticaNeueLT Std" w:hAnsi="HelveticaNeueLT Std"/>
          <w:u w:val="single"/>
        </w:rPr>
      </w:pPr>
      <w:r>
        <w:rPr>
          <w:rFonts w:ascii="HelveticaNeueLT Std" w:hAnsi="HelveticaNeueLT Std"/>
          <w:u w:val="single"/>
        </w:rPr>
        <w:t>Action</w:t>
      </w:r>
      <w:r w:rsidR="00F9018C">
        <w:rPr>
          <w:rFonts w:ascii="HelveticaNeueLT Std" w:hAnsi="HelveticaNeueLT Std"/>
          <w:u w:val="single"/>
        </w:rPr>
        <w:t>s</w:t>
      </w:r>
      <w:r>
        <w:rPr>
          <w:rFonts w:ascii="HelveticaNeueLT Std" w:hAnsi="HelveticaNeueLT Std"/>
          <w:u w:val="single"/>
        </w:rPr>
        <w:t>:</w:t>
      </w:r>
    </w:p>
    <w:p w14:paraId="5E805C4A" w14:textId="157433D4" w:rsidR="00CF2B72" w:rsidRPr="009D67C4" w:rsidRDefault="00E4213C" w:rsidP="00CF2B72">
      <w:pPr>
        <w:pStyle w:val="ListParagraph"/>
        <w:numPr>
          <w:ilvl w:val="0"/>
          <w:numId w:val="32"/>
        </w:numPr>
        <w:rPr>
          <w:rFonts w:ascii="HelveticaNeueLT Std" w:hAnsi="HelveticaNeueLT Std"/>
        </w:rPr>
      </w:pPr>
      <w:r w:rsidRPr="009D67C4">
        <w:rPr>
          <w:rFonts w:ascii="HelveticaNeueLT Std" w:hAnsi="HelveticaNeueLT Std"/>
        </w:rPr>
        <w:t>What is the calculated Energy Use Intensity</w:t>
      </w:r>
      <w:r w:rsidR="00863B4E" w:rsidRPr="009D67C4">
        <w:rPr>
          <w:rFonts w:ascii="HelveticaNeueLT Std" w:hAnsi="HelveticaNeueLT Std"/>
        </w:rPr>
        <w:t xml:space="preserve"> (excluding renewable energy)</w:t>
      </w:r>
      <w:r w:rsidRPr="009D67C4">
        <w:rPr>
          <w:rFonts w:ascii="HelveticaNeueLT Std" w:hAnsi="HelveticaNeueLT Std"/>
        </w:rPr>
        <w:t xml:space="preserve">? How does this perform against GLA benchmarks, i.e. </w:t>
      </w:r>
      <w:r w:rsidR="00EC69AA" w:rsidRPr="009D67C4">
        <w:rPr>
          <w:rFonts w:ascii="HelveticaNeueLT Std" w:hAnsi="HelveticaNeueLT Std"/>
        </w:rPr>
        <w:t xml:space="preserve">at </w:t>
      </w:r>
      <w:r w:rsidRPr="009D67C4">
        <w:rPr>
          <w:rFonts w:ascii="HelveticaNeueLT Std" w:hAnsi="HelveticaNeueLT Std"/>
        </w:rPr>
        <w:t xml:space="preserve">55 kWh/m2/year? </w:t>
      </w:r>
      <w:r w:rsidR="00CF2B72" w:rsidRPr="009D67C4">
        <w:rPr>
          <w:rFonts w:ascii="HelveticaNeueLT Std" w:hAnsi="HelveticaNeueLT Std" w:cs="Calibri"/>
        </w:rPr>
        <w:t>Please submit the information in line with the GLA’s reporting template.</w:t>
      </w:r>
    </w:p>
    <w:p w14:paraId="5AE9BFB0" w14:textId="01E4ADBC" w:rsidR="00CF2B72" w:rsidRPr="009D67C4" w:rsidRDefault="00CF2B72" w:rsidP="00CF2B72">
      <w:pPr>
        <w:pStyle w:val="ListParagraph"/>
        <w:numPr>
          <w:ilvl w:val="0"/>
          <w:numId w:val="32"/>
        </w:numPr>
        <w:rPr>
          <w:rFonts w:ascii="HelveticaNeueLT Std" w:hAnsi="HelveticaNeueLT Std"/>
        </w:rPr>
      </w:pPr>
      <w:r w:rsidRPr="009D67C4">
        <w:rPr>
          <w:rFonts w:ascii="HelveticaNeueLT Std" w:hAnsi="HelveticaNeueLT Std" w:cs="Calibri"/>
        </w:rPr>
        <w:t>What is the calculated space heating demand? How does this perform against the GLA benchmark of 15 kWh/m2/year? Please submit the information in line with the GLA’s reporting template.</w:t>
      </w:r>
    </w:p>
    <w:p w14:paraId="56AB9175" w14:textId="77777777" w:rsidR="00E4213C" w:rsidRDefault="00E4213C" w:rsidP="00E77C25">
      <w:pPr>
        <w:rPr>
          <w:rFonts w:ascii="HelveticaNeueLT Std" w:hAnsi="HelveticaNeueLT Std"/>
        </w:rPr>
      </w:pPr>
    </w:p>
    <w:p w14:paraId="641249B2"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Lean</w:t>
      </w:r>
    </w:p>
    <w:p w14:paraId="40B5C1D7" w14:textId="3B183142" w:rsidR="00382BCA" w:rsidRDefault="006013BE" w:rsidP="00382BCA">
      <w:pPr>
        <w:rPr>
          <w:rFonts w:ascii="HelveticaNeueLT Std" w:hAnsi="HelveticaNeueLT Std" w:cs="Calibri"/>
        </w:rPr>
      </w:pPr>
      <w:r w:rsidRPr="0012290B">
        <w:rPr>
          <w:rFonts w:ascii="HelveticaNeueLT Std" w:hAnsi="HelveticaNeueLT Std" w:cs="Calibri"/>
        </w:rPr>
        <w:t xml:space="preserve">London Plan Policy SI2 requires non-residential developments to improve emissions by at least 15% under Be Lean. </w:t>
      </w:r>
      <w:r w:rsidR="001D07F8">
        <w:rPr>
          <w:rFonts w:ascii="HelveticaNeueLT Std" w:hAnsi="HelveticaNeueLT Std" w:cs="Calibri"/>
        </w:rPr>
        <w:t>As per the DEN scenario, t</w:t>
      </w:r>
      <w:r w:rsidRPr="0012290B">
        <w:rPr>
          <w:rFonts w:ascii="HelveticaNeueLT Std" w:hAnsi="HelveticaNeueLT Std" w:cs="Calibri"/>
        </w:rPr>
        <w:t xml:space="preserve">he applicant has proposed a saving of </w:t>
      </w:r>
      <w:r w:rsidRPr="0012290B">
        <w:rPr>
          <w:rFonts w:ascii="HelveticaNeueLT Std" w:hAnsi="HelveticaNeueLT Std"/>
        </w:rPr>
        <w:t xml:space="preserve">1.4 </w:t>
      </w:r>
      <w:r w:rsidRPr="0012290B">
        <w:rPr>
          <w:rFonts w:ascii="HelveticaNeueLT Std" w:hAnsi="HelveticaNeueLT Std" w:cs="Calibri"/>
        </w:rPr>
        <w:t>tCO</w:t>
      </w:r>
      <w:r w:rsidRPr="0012290B">
        <w:rPr>
          <w:rFonts w:ascii="HelveticaNeueLT Std" w:hAnsi="HelveticaNeueLT Std" w:cs="Calibri"/>
          <w:vertAlign w:val="subscript"/>
        </w:rPr>
        <w:t>2</w:t>
      </w:r>
      <w:r w:rsidRPr="0012290B">
        <w:rPr>
          <w:rFonts w:ascii="HelveticaNeueLT Std" w:hAnsi="HelveticaNeueLT Std" w:cs="Calibri"/>
        </w:rPr>
        <w:t xml:space="preserve"> in carbon emissions (</w:t>
      </w:r>
      <w:r w:rsidRPr="0012290B">
        <w:rPr>
          <w:rFonts w:ascii="HelveticaNeueLT Std" w:hAnsi="HelveticaNeueLT Std"/>
        </w:rPr>
        <w:t>5</w:t>
      </w:r>
      <w:r w:rsidRPr="0012290B">
        <w:rPr>
          <w:rFonts w:ascii="HelveticaNeueLT Std" w:hAnsi="HelveticaNeueLT Std" w:cs="Calibri"/>
        </w:rPr>
        <w:t xml:space="preserve"> %) through improved energy efficiency standards in key elements of the build, based on SAP10.2 carbon factors. </w:t>
      </w:r>
      <w:r w:rsidR="00382BCA" w:rsidRPr="0012290B">
        <w:rPr>
          <w:rFonts w:ascii="HelveticaNeueLT Std" w:hAnsi="HelveticaNeueLT Std" w:cs="Calibri"/>
        </w:rPr>
        <w:t>This goes against the Energy Hierarchy and requirement to take a fabric first approach in line with London Plan Policy</w:t>
      </w:r>
      <w:r w:rsidR="00AD6191" w:rsidRPr="0012290B">
        <w:rPr>
          <w:rFonts w:ascii="HelveticaNeueLT Std" w:hAnsi="HelveticaNeueLT Std" w:cs="Calibri"/>
        </w:rPr>
        <w:t xml:space="preserve"> SI</w:t>
      </w:r>
      <w:r w:rsidR="00382BCA" w:rsidRPr="0012290B">
        <w:rPr>
          <w:rFonts w:ascii="HelveticaNeueLT Std" w:hAnsi="HelveticaNeueLT Std" w:cs="Calibri"/>
        </w:rPr>
        <w:t xml:space="preserve">2 and Local Plan Policy SP4. The development relies solely on </w:t>
      </w:r>
      <w:r w:rsidRPr="0012290B">
        <w:rPr>
          <w:rFonts w:ascii="HelveticaNeueLT Std" w:hAnsi="HelveticaNeueLT Std" w:cs="Calibri"/>
        </w:rPr>
        <w:t>DEN</w:t>
      </w:r>
      <w:r w:rsidR="00382BCA" w:rsidRPr="0012290B">
        <w:rPr>
          <w:rFonts w:ascii="HelveticaNeueLT Std" w:hAnsi="HelveticaNeueLT Std" w:cs="Calibri"/>
        </w:rPr>
        <w:t xml:space="preserve"> to meet its energy targets and compensate for its poor performance under Be Lean. This is not supported.</w:t>
      </w:r>
      <w:r w:rsidR="00382BCA">
        <w:rPr>
          <w:rFonts w:ascii="HelveticaNeueLT Std" w:hAnsi="HelveticaNeueLT Std" w:cs="Calibri"/>
        </w:rPr>
        <w:t xml:space="preserve"> </w:t>
      </w:r>
    </w:p>
    <w:p w14:paraId="5977E402" w14:textId="77777777" w:rsidR="00382BCA" w:rsidRDefault="00382BCA" w:rsidP="00E77C25">
      <w:pPr>
        <w:rPr>
          <w:rFonts w:ascii="HelveticaNeueLT Std" w:hAnsi="HelveticaNeueLT Std" w:cs="Calibri"/>
        </w:rPr>
      </w:pPr>
    </w:p>
    <w:p w14:paraId="1F4E9E4F" w14:textId="2A3C9A43" w:rsidR="00382BCA" w:rsidRDefault="00E77C25" w:rsidP="00E77C25">
      <w:pPr>
        <w:rPr>
          <w:rFonts w:ascii="HelveticaNeueLT Std" w:hAnsi="HelveticaNeueLT Std" w:cs="Calibri"/>
        </w:rPr>
      </w:pPr>
      <w:r w:rsidRPr="00BF7DE0">
        <w:rPr>
          <w:rFonts w:ascii="HelveticaNeueLT Std" w:hAnsi="HelveticaNeueLT Std" w:cs="Calibri"/>
        </w:rPr>
        <w:lastRenderedPageBreak/>
        <w:t>The following u-values, g-values and air tightness are proposed:</w:t>
      </w:r>
    </w:p>
    <w:p w14:paraId="1F8E3EBE" w14:textId="77777777" w:rsidR="00E77C25"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3539"/>
        <w:gridCol w:w="5245"/>
      </w:tblGrid>
      <w:tr w:rsidR="00E77C25" w14:paraId="6B805773" w14:textId="77777777" w:rsidTr="00F31A92">
        <w:tc>
          <w:tcPr>
            <w:tcW w:w="3539" w:type="dxa"/>
          </w:tcPr>
          <w:p w14:paraId="2F09B114" w14:textId="77777777" w:rsidR="00E77C25" w:rsidRDefault="00E77C25" w:rsidP="00F33641">
            <w:pPr>
              <w:rPr>
                <w:rFonts w:ascii="HelveticaNeueLT Std" w:hAnsi="HelveticaNeueLT Std" w:cs="Calibri"/>
              </w:rPr>
            </w:pPr>
            <w:bookmarkStart w:id="1" w:name="_Hlk89763371"/>
            <w:r>
              <w:rPr>
                <w:rFonts w:ascii="HelveticaNeueLT Std" w:hAnsi="HelveticaNeueLT Std" w:cs="Calibri"/>
              </w:rPr>
              <w:t>Floor u-value</w:t>
            </w:r>
          </w:p>
        </w:tc>
        <w:tc>
          <w:tcPr>
            <w:tcW w:w="5245" w:type="dxa"/>
          </w:tcPr>
          <w:p w14:paraId="21DB0CA2" w14:textId="77A2E388" w:rsidR="00E77C25" w:rsidRPr="00104E93" w:rsidRDefault="00E77C25" w:rsidP="00F33641">
            <w:pPr>
              <w:rPr>
                <w:rFonts w:ascii="HelveticaNeueLT Std" w:hAnsi="HelveticaNeueLT Std" w:cs="Calibri"/>
              </w:rPr>
            </w:pPr>
            <w:r w:rsidRPr="00104E93">
              <w:rPr>
                <w:rFonts w:ascii="HelveticaNeueLT Std" w:hAnsi="HelveticaNeueLT Std" w:cs="Calibri"/>
              </w:rPr>
              <w:t>0.1</w:t>
            </w:r>
            <w:r w:rsidR="00104E93" w:rsidRPr="00104E93">
              <w:rPr>
                <w:rFonts w:ascii="HelveticaNeueLT Std" w:hAnsi="HelveticaNeueLT Std" w:cs="Calibri"/>
              </w:rPr>
              <w:t>1</w:t>
            </w:r>
            <w:r w:rsidRPr="00104E93">
              <w:rPr>
                <w:rFonts w:ascii="HelveticaNeueLT Std" w:hAnsi="HelveticaNeueLT Std" w:cs="Calibri"/>
              </w:rPr>
              <w:t xml:space="preserve"> W/m</w:t>
            </w:r>
            <w:r w:rsidRPr="00104E93">
              <w:rPr>
                <w:rFonts w:ascii="HelveticaNeueLT Std" w:hAnsi="HelveticaNeueLT Std" w:cs="Calibri"/>
                <w:vertAlign w:val="superscript"/>
              </w:rPr>
              <w:t>2</w:t>
            </w:r>
            <w:r w:rsidRPr="00104E93">
              <w:rPr>
                <w:rFonts w:ascii="HelveticaNeueLT Std" w:hAnsi="HelveticaNeueLT Std" w:cs="Calibri"/>
              </w:rPr>
              <w:t>K</w:t>
            </w:r>
          </w:p>
        </w:tc>
      </w:tr>
      <w:tr w:rsidR="00E77C25" w14:paraId="7BD81E26" w14:textId="77777777" w:rsidTr="00F31A92">
        <w:tc>
          <w:tcPr>
            <w:tcW w:w="3539" w:type="dxa"/>
          </w:tcPr>
          <w:p w14:paraId="35A7C440" w14:textId="77777777" w:rsidR="00E77C25" w:rsidRDefault="00E77C25" w:rsidP="00F33641">
            <w:pPr>
              <w:rPr>
                <w:rFonts w:ascii="HelveticaNeueLT Std" w:hAnsi="HelveticaNeueLT Std" w:cs="Calibri"/>
              </w:rPr>
            </w:pPr>
            <w:r>
              <w:rPr>
                <w:rFonts w:ascii="HelveticaNeueLT Std" w:hAnsi="HelveticaNeueLT Std" w:cs="Calibri"/>
              </w:rPr>
              <w:t>External wall u-value</w:t>
            </w:r>
          </w:p>
        </w:tc>
        <w:tc>
          <w:tcPr>
            <w:tcW w:w="5245" w:type="dxa"/>
          </w:tcPr>
          <w:p w14:paraId="00208D44" w14:textId="79A3F924" w:rsidR="00E77C25" w:rsidRPr="00104E93" w:rsidRDefault="00E77C25" w:rsidP="00F33641">
            <w:pPr>
              <w:rPr>
                <w:rFonts w:ascii="HelveticaNeueLT Std" w:hAnsi="HelveticaNeueLT Std" w:cs="Calibri"/>
              </w:rPr>
            </w:pPr>
            <w:r w:rsidRPr="00104E93">
              <w:rPr>
                <w:rFonts w:ascii="HelveticaNeueLT Std" w:hAnsi="HelveticaNeueLT Std" w:cs="Calibri"/>
              </w:rPr>
              <w:t>0.1</w:t>
            </w:r>
            <w:r w:rsidR="00104E93" w:rsidRPr="00104E93">
              <w:rPr>
                <w:rFonts w:ascii="HelveticaNeueLT Std" w:hAnsi="HelveticaNeueLT Std" w:cs="Calibri"/>
              </w:rPr>
              <w:t>4</w:t>
            </w:r>
            <w:r w:rsidRPr="00104E93">
              <w:rPr>
                <w:rFonts w:ascii="HelveticaNeueLT Std" w:hAnsi="HelveticaNeueLT Std" w:cs="Calibri"/>
              </w:rPr>
              <w:t xml:space="preserve"> W/m</w:t>
            </w:r>
            <w:r w:rsidRPr="00104E93">
              <w:rPr>
                <w:rFonts w:ascii="HelveticaNeueLT Std" w:hAnsi="HelveticaNeueLT Std" w:cs="Calibri"/>
                <w:vertAlign w:val="superscript"/>
              </w:rPr>
              <w:t>2</w:t>
            </w:r>
            <w:r w:rsidRPr="00104E93">
              <w:rPr>
                <w:rFonts w:ascii="HelveticaNeueLT Std" w:hAnsi="HelveticaNeueLT Std" w:cs="Calibri"/>
              </w:rPr>
              <w:t>K</w:t>
            </w:r>
          </w:p>
        </w:tc>
      </w:tr>
      <w:tr w:rsidR="00E77C25" w14:paraId="49105BCA" w14:textId="77777777" w:rsidTr="00F31A92">
        <w:tc>
          <w:tcPr>
            <w:tcW w:w="3539" w:type="dxa"/>
          </w:tcPr>
          <w:p w14:paraId="7BD66703" w14:textId="77777777" w:rsidR="00E77C25" w:rsidRDefault="00E77C25" w:rsidP="00F33641">
            <w:pPr>
              <w:rPr>
                <w:rFonts w:ascii="HelveticaNeueLT Std" w:hAnsi="HelveticaNeueLT Std" w:cs="Calibri"/>
              </w:rPr>
            </w:pPr>
            <w:r>
              <w:rPr>
                <w:rFonts w:ascii="HelveticaNeueLT Std" w:hAnsi="HelveticaNeueLT Std" w:cs="Calibri"/>
              </w:rPr>
              <w:t>Roof u-value</w:t>
            </w:r>
          </w:p>
        </w:tc>
        <w:tc>
          <w:tcPr>
            <w:tcW w:w="5245" w:type="dxa"/>
          </w:tcPr>
          <w:p w14:paraId="6B3AC7D0" w14:textId="01A001C5" w:rsidR="00E77C25" w:rsidRPr="00104E93" w:rsidRDefault="00E77C25" w:rsidP="00F33641">
            <w:pPr>
              <w:rPr>
                <w:rFonts w:ascii="HelveticaNeueLT Std" w:hAnsi="HelveticaNeueLT Std" w:cs="Calibri"/>
              </w:rPr>
            </w:pPr>
            <w:r w:rsidRPr="00104E93">
              <w:rPr>
                <w:rFonts w:ascii="HelveticaNeueLT Std" w:hAnsi="HelveticaNeueLT Std" w:cs="Calibri"/>
              </w:rPr>
              <w:t>0.1</w:t>
            </w:r>
            <w:r w:rsidR="00104E93" w:rsidRPr="00104E93">
              <w:rPr>
                <w:rFonts w:ascii="HelveticaNeueLT Std" w:hAnsi="HelveticaNeueLT Std" w:cs="Calibri"/>
              </w:rPr>
              <w:t>1</w:t>
            </w:r>
            <w:r w:rsidRPr="00104E93">
              <w:rPr>
                <w:rFonts w:ascii="HelveticaNeueLT Std" w:hAnsi="HelveticaNeueLT Std" w:cs="Calibri"/>
              </w:rPr>
              <w:t xml:space="preserve"> W/m</w:t>
            </w:r>
            <w:r w:rsidRPr="00104E93">
              <w:rPr>
                <w:rFonts w:ascii="HelveticaNeueLT Std" w:hAnsi="HelveticaNeueLT Std" w:cs="Calibri"/>
                <w:vertAlign w:val="superscript"/>
              </w:rPr>
              <w:t>2</w:t>
            </w:r>
            <w:r w:rsidRPr="00104E93">
              <w:rPr>
                <w:rFonts w:ascii="HelveticaNeueLT Std" w:hAnsi="HelveticaNeueLT Std" w:cs="Calibri"/>
              </w:rPr>
              <w:t>K</w:t>
            </w:r>
          </w:p>
        </w:tc>
      </w:tr>
      <w:tr w:rsidR="00E77C25" w14:paraId="7ECA4E52" w14:textId="77777777" w:rsidTr="00F31A92">
        <w:tc>
          <w:tcPr>
            <w:tcW w:w="3539" w:type="dxa"/>
          </w:tcPr>
          <w:p w14:paraId="139E3D83" w14:textId="248CEA27" w:rsidR="00E77C25" w:rsidRDefault="00516485" w:rsidP="00F33641">
            <w:pPr>
              <w:rPr>
                <w:rFonts w:ascii="HelveticaNeueLT Std" w:hAnsi="HelveticaNeueLT Std" w:cs="Calibri"/>
              </w:rPr>
            </w:pPr>
            <w:r>
              <w:rPr>
                <w:rFonts w:ascii="HelveticaNeueLT Std" w:hAnsi="HelveticaNeueLT Std" w:cs="Calibri"/>
              </w:rPr>
              <w:t>D</w:t>
            </w:r>
            <w:r w:rsidR="00E77C25">
              <w:rPr>
                <w:rFonts w:ascii="HelveticaNeueLT Std" w:hAnsi="HelveticaNeueLT Std" w:cs="Calibri"/>
              </w:rPr>
              <w:t>oor</w:t>
            </w:r>
            <w:r>
              <w:rPr>
                <w:rFonts w:ascii="HelveticaNeueLT Std" w:hAnsi="HelveticaNeueLT Std" w:cs="Calibri"/>
              </w:rPr>
              <w:t xml:space="preserve"> u-value</w:t>
            </w:r>
          </w:p>
        </w:tc>
        <w:tc>
          <w:tcPr>
            <w:tcW w:w="5245" w:type="dxa"/>
          </w:tcPr>
          <w:p w14:paraId="38AA77FF" w14:textId="62FFA3C4" w:rsidR="00E77C25" w:rsidRPr="00104E93" w:rsidRDefault="00E77C25" w:rsidP="00F33641">
            <w:pPr>
              <w:rPr>
                <w:rFonts w:ascii="HelveticaNeueLT Std" w:hAnsi="HelveticaNeueLT Std" w:cs="Calibri"/>
              </w:rPr>
            </w:pPr>
            <w:r w:rsidRPr="00104E93">
              <w:rPr>
                <w:rFonts w:ascii="HelveticaNeueLT Std" w:hAnsi="HelveticaNeueLT Std" w:cs="Calibri"/>
              </w:rPr>
              <w:t>1.</w:t>
            </w:r>
            <w:r w:rsidR="00104E93" w:rsidRPr="00104E93">
              <w:rPr>
                <w:rFonts w:ascii="HelveticaNeueLT Std" w:hAnsi="HelveticaNeueLT Std" w:cs="Calibri"/>
              </w:rPr>
              <w:t>0</w:t>
            </w:r>
            <w:r w:rsidRPr="00104E93">
              <w:rPr>
                <w:rFonts w:ascii="HelveticaNeueLT Std" w:hAnsi="HelveticaNeueLT Std" w:cs="Calibri"/>
              </w:rPr>
              <w:t>0 W/m</w:t>
            </w:r>
            <w:r w:rsidRPr="00104E93">
              <w:rPr>
                <w:rFonts w:ascii="HelveticaNeueLT Std" w:hAnsi="HelveticaNeueLT Std" w:cs="Calibri"/>
                <w:vertAlign w:val="superscript"/>
              </w:rPr>
              <w:t>2</w:t>
            </w:r>
            <w:r w:rsidRPr="00104E93">
              <w:rPr>
                <w:rFonts w:ascii="HelveticaNeueLT Std" w:hAnsi="HelveticaNeueLT Std" w:cs="Calibri"/>
              </w:rPr>
              <w:t>K</w:t>
            </w:r>
          </w:p>
        </w:tc>
      </w:tr>
      <w:tr w:rsidR="00E77C25" w14:paraId="45F9ECB0" w14:textId="77777777" w:rsidTr="00F31A92">
        <w:tc>
          <w:tcPr>
            <w:tcW w:w="3539" w:type="dxa"/>
          </w:tcPr>
          <w:p w14:paraId="322B9414" w14:textId="41C9CE83" w:rsidR="00E77C25" w:rsidRDefault="00E77C25" w:rsidP="00F33641">
            <w:pPr>
              <w:rPr>
                <w:rFonts w:ascii="HelveticaNeueLT Std" w:hAnsi="HelveticaNeueLT Std" w:cs="Calibri"/>
              </w:rPr>
            </w:pPr>
            <w:r>
              <w:rPr>
                <w:rFonts w:ascii="HelveticaNeueLT Std" w:hAnsi="HelveticaNeueLT Std" w:cs="Calibri"/>
              </w:rPr>
              <w:t>Window</w:t>
            </w:r>
            <w:r w:rsidR="00516485">
              <w:rPr>
                <w:rFonts w:ascii="HelveticaNeueLT Std" w:hAnsi="HelveticaNeueLT Std" w:cs="Calibri"/>
              </w:rPr>
              <w:t xml:space="preserve"> u-value</w:t>
            </w:r>
          </w:p>
        </w:tc>
        <w:tc>
          <w:tcPr>
            <w:tcW w:w="5245" w:type="dxa"/>
          </w:tcPr>
          <w:p w14:paraId="4CDC9982" w14:textId="50E927AB" w:rsidR="00E77C25" w:rsidRPr="00104E93" w:rsidRDefault="00E77C25" w:rsidP="00F33641">
            <w:pPr>
              <w:rPr>
                <w:rFonts w:ascii="HelveticaNeueLT Std" w:hAnsi="HelveticaNeueLT Std" w:cs="Calibri"/>
              </w:rPr>
            </w:pPr>
            <w:r w:rsidRPr="00104E93">
              <w:rPr>
                <w:rFonts w:ascii="HelveticaNeueLT Std" w:hAnsi="HelveticaNeueLT Std" w:cs="Calibri"/>
              </w:rPr>
              <w:t>1.</w:t>
            </w:r>
            <w:r w:rsidR="00104E93" w:rsidRPr="00104E93">
              <w:rPr>
                <w:rFonts w:ascii="HelveticaNeueLT Std" w:hAnsi="HelveticaNeueLT Std" w:cs="Calibri"/>
              </w:rPr>
              <w:t>0</w:t>
            </w:r>
            <w:r w:rsidRPr="00104E93">
              <w:rPr>
                <w:rFonts w:ascii="HelveticaNeueLT Std" w:hAnsi="HelveticaNeueLT Std" w:cs="Calibri"/>
              </w:rPr>
              <w:t>0 W/m</w:t>
            </w:r>
            <w:r w:rsidRPr="00104E93">
              <w:rPr>
                <w:rFonts w:ascii="HelveticaNeueLT Std" w:hAnsi="HelveticaNeueLT Std" w:cs="Calibri"/>
                <w:vertAlign w:val="superscript"/>
              </w:rPr>
              <w:t>2</w:t>
            </w:r>
            <w:r w:rsidRPr="00104E93">
              <w:rPr>
                <w:rFonts w:ascii="HelveticaNeueLT Std" w:hAnsi="HelveticaNeueLT Std" w:cs="Calibri"/>
              </w:rPr>
              <w:t>K</w:t>
            </w:r>
          </w:p>
        </w:tc>
      </w:tr>
      <w:tr w:rsidR="00E77C25" w14:paraId="1E5E0D08" w14:textId="77777777" w:rsidTr="00F31A92">
        <w:tc>
          <w:tcPr>
            <w:tcW w:w="3539" w:type="dxa"/>
          </w:tcPr>
          <w:p w14:paraId="1FF9FB53" w14:textId="77777777" w:rsidR="00E77C25" w:rsidRDefault="00E77C25" w:rsidP="00F33641">
            <w:pPr>
              <w:rPr>
                <w:rFonts w:ascii="HelveticaNeueLT Std" w:hAnsi="HelveticaNeueLT Std" w:cs="Calibri"/>
              </w:rPr>
            </w:pPr>
            <w:r>
              <w:rPr>
                <w:rFonts w:ascii="HelveticaNeueLT Std" w:hAnsi="HelveticaNeueLT Std" w:cs="Calibri"/>
              </w:rPr>
              <w:t>G-value</w:t>
            </w:r>
          </w:p>
        </w:tc>
        <w:tc>
          <w:tcPr>
            <w:tcW w:w="5245" w:type="dxa"/>
          </w:tcPr>
          <w:p w14:paraId="542B5B65" w14:textId="6FEB03D0" w:rsidR="00E77C25" w:rsidRPr="00104E93" w:rsidRDefault="00E77C25" w:rsidP="00F33641">
            <w:pPr>
              <w:rPr>
                <w:rFonts w:ascii="HelveticaNeueLT Std" w:hAnsi="HelveticaNeueLT Std" w:cs="Calibri"/>
              </w:rPr>
            </w:pPr>
            <w:r w:rsidRPr="00104E93">
              <w:rPr>
                <w:rFonts w:ascii="HelveticaNeueLT Std" w:hAnsi="HelveticaNeueLT Std" w:cs="Calibri"/>
              </w:rPr>
              <w:t>0.</w:t>
            </w:r>
            <w:r w:rsidR="00104E93" w:rsidRPr="00104E93">
              <w:rPr>
                <w:rFonts w:ascii="HelveticaNeueLT Std" w:hAnsi="HelveticaNeueLT Std" w:cs="Calibri"/>
              </w:rPr>
              <w:t>3</w:t>
            </w:r>
            <w:r w:rsidR="00516485" w:rsidRPr="00104E93">
              <w:rPr>
                <w:rFonts w:ascii="HelveticaNeueLT Std" w:hAnsi="HelveticaNeueLT Std" w:cs="Calibri"/>
              </w:rPr>
              <w:t>0</w:t>
            </w:r>
          </w:p>
        </w:tc>
      </w:tr>
      <w:tr w:rsidR="00E77C25" w14:paraId="0A13F951" w14:textId="77777777" w:rsidTr="00F31A92">
        <w:tc>
          <w:tcPr>
            <w:tcW w:w="3539" w:type="dxa"/>
          </w:tcPr>
          <w:p w14:paraId="1926AF7F" w14:textId="77777777" w:rsidR="00E77C25" w:rsidRDefault="00E77C25" w:rsidP="00F33641">
            <w:pPr>
              <w:rPr>
                <w:rFonts w:ascii="HelveticaNeueLT Std" w:hAnsi="HelveticaNeueLT Std" w:cs="Calibri"/>
              </w:rPr>
            </w:pPr>
            <w:r>
              <w:rPr>
                <w:rFonts w:ascii="HelveticaNeueLT Std" w:hAnsi="HelveticaNeueLT Std" w:cs="Calibri"/>
              </w:rPr>
              <w:t>Air permeability rate</w:t>
            </w:r>
          </w:p>
        </w:tc>
        <w:tc>
          <w:tcPr>
            <w:tcW w:w="5245" w:type="dxa"/>
          </w:tcPr>
          <w:p w14:paraId="7C274877" w14:textId="77777777" w:rsidR="00E77C25" w:rsidRPr="00104E93" w:rsidRDefault="00E77C25" w:rsidP="00F33641">
            <w:pPr>
              <w:rPr>
                <w:rFonts w:ascii="HelveticaNeueLT Std" w:hAnsi="HelveticaNeueLT Std" w:cs="Calibri"/>
              </w:rPr>
            </w:pPr>
            <w:r w:rsidRPr="00104E93">
              <w:rPr>
                <w:rFonts w:ascii="HelveticaNeueLT Std" w:hAnsi="HelveticaNeueLT Std" w:cs="Calibri"/>
              </w:rPr>
              <w:t>3 m</w:t>
            </w:r>
            <w:r w:rsidRPr="00104E93">
              <w:rPr>
                <w:rFonts w:ascii="HelveticaNeueLT Std" w:hAnsi="HelveticaNeueLT Std" w:cs="Calibri"/>
                <w:vertAlign w:val="superscript"/>
              </w:rPr>
              <w:t>3</w:t>
            </w:r>
            <w:r w:rsidRPr="00104E93">
              <w:rPr>
                <w:rFonts w:ascii="HelveticaNeueLT Std" w:hAnsi="HelveticaNeueLT Std" w:cs="Calibri"/>
              </w:rPr>
              <w:t>/hm</w:t>
            </w:r>
            <w:r w:rsidRPr="00104E93">
              <w:rPr>
                <w:rFonts w:ascii="HelveticaNeueLT Std" w:hAnsi="HelveticaNeueLT Std" w:cs="Calibri"/>
                <w:vertAlign w:val="superscript"/>
              </w:rPr>
              <w:t>2</w:t>
            </w:r>
            <w:r w:rsidRPr="00104E93">
              <w:rPr>
                <w:rFonts w:ascii="HelveticaNeueLT Std" w:hAnsi="HelveticaNeueLT Std" w:cs="Calibri"/>
              </w:rPr>
              <w:t xml:space="preserve"> @ 50Pa</w:t>
            </w:r>
          </w:p>
        </w:tc>
      </w:tr>
      <w:tr w:rsidR="0092523D" w14:paraId="078EB221" w14:textId="77777777" w:rsidTr="00F31A92">
        <w:tc>
          <w:tcPr>
            <w:tcW w:w="3539" w:type="dxa"/>
          </w:tcPr>
          <w:p w14:paraId="2AB5DD70" w14:textId="04E8BC6F" w:rsidR="0092523D" w:rsidRDefault="0051483B" w:rsidP="00F33641">
            <w:pPr>
              <w:rPr>
                <w:rFonts w:ascii="HelveticaNeueLT Std" w:hAnsi="HelveticaNeueLT Std" w:cs="Calibri"/>
              </w:rPr>
            </w:pPr>
            <w:r>
              <w:rPr>
                <w:rFonts w:ascii="HelveticaNeueLT Std" w:hAnsi="HelveticaNeueLT Std" w:cs="Calibri"/>
              </w:rPr>
              <w:t>Ventilation strategy</w:t>
            </w:r>
          </w:p>
        </w:tc>
        <w:tc>
          <w:tcPr>
            <w:tcW w:w="5245" w:type="dxa"/>
          </w:tcPr>
          <w:p w14:paraId="1DFCD546" w14:textId="6B88A5F5" w:rsidR="00023D46" w:rsidRPr="00104E93" w:rsidRDefault="0051483B" w:rsidP="0051483B">
            <w:pPr>
              <w:rPr>
                <w:rFonts w:ascii="HelveticaNeueLT Std" w:hAnsi="HelveticaNeueLT Std" w:cs="Calibri"/>
              </w:rPr>
            </w:pPr>
            <w:r w:rsidRPr="00104E93">
              <w:rPr>
                <w:rFonts w:ascii="HelveticaNeueLT Std" w:hAnsi="HelveticaNeueLT Std" w:cs="Calibri"/>
              </w:rPr>
              <w:t xml:space="preserve">Mechanical ventilation with heat recovery (MVHR </w:t>
            </w:r>
            <w:r w:rsidR="00104E93" w:rsidRPr="00104E93">
              <w:rPr>
                <w:rFonts w:ascii="HelveticaNeueLT Std" w:hAnsi="HelveticaNeueLT Std" w:cs="Calibri"/>
              </w:rPr>
              <w:t>85</w:t>
            </w:r>
            <w:r w:rsidRPr="00104E93">
              <w:rPr>
                <w:rFonts w:ascii="HelveticaNeueLT Std" w:hAnsi="HelveticaNeueLT Std" w:cs="Calibri"/>
              </w:rPr>
              <w:t xml:space="preserve">% efficiency; </w:t>
            </w:r>
            <w:r w:rsidR="00104E93" w:rsidRPr="00104E93">
              <w:rPr>
                <w:rFonts w:ascii="HelveticaNeueLT Std" w:hAnsi="HelveticaNeueLT Std" w:cs="Calibri"/>
              </w:rPr>
              <w:t>1</w:t>
            </w:r>
            <w:r w:rsidRPr="00104E93">
              <w:rPr>
                <w:rFonts w:ascii="HelveticaNeueLT Std" w:hAnsi="HelveticaNeueLT Std" w:cs="Calibri"/>
              </w:rPr>
              <w:t>.</w:t>
            </w:r>
            <w:r w:rsidR="00104E93" w:rsidRPr="00104E93">
              <w:rPr>
                <w:rFonts w:ascii="HelveticaNeueLT Std" w:hAnsi="HelveticaNeueLT Std" w:cs="Calibri"/>
              </w:rPr>
              <w:t>0</w:t>
            </w:r>
            <w:r w:rsidRPr="00104E93">
              <w:rPr>
                <w:rFonts w:ascii="HelveticaNeueLT Std" w:hAnsi="HelveticaNeueLT Std" w:cs="Calibri"/>
              </w:rPr>
              <w:t xml:space="preserve"> W/l/s Specific Fan Power)</w:t>
            </w:r>
          </w:p>
        </w:tc>
      </w:tr>
      <w:tr w:rsidR="00D8528E" w14:paraId="3F19E8A8" w14:textId="77777777" w:rsidTr="00F31A92">
        <w:tc>
          <w:tcPr>
            <w:tcW w:w="3539" w:type="dxa"/>
          </w:tcPr>
          <w:p w14:paraId="3F26C26E" w14:textId="6ED0AEFA" w:rsidR="00D8528E" w:rsidRDefault="00D8528E" w:rsidP="00F33641">
            <w:pPr>
              <w:rPr>
                <w:rFonts w:ascii="HelveticaNeueLT Std" w:hAnsi="HelveticaNeueLT Std" w:cs="Calibri"/>
              </w:rPr>
            </w:pPr>
            <w:r>
              <w:rPr>
                <w:rFonts w:ascii="HelveticaNeueLT Std" w:hAnsi="HelveticaNeueLT Std" w:cs="Calibri"/>
              </w:rPr>
              <w:t>Waste Water Heat recovery?</w:t>
            </w:r>
          </w:p>
        </w:tc>
        <w:tc>
          <w:tcPr>
            <w:tcW w:w="5245" w:type="dxa"/>
          </w:tcPr>
          <w:p w14:paraId="4CFDC922" w14:textId="2D19A718" w:rsidR="00D8528E" w:rsidRPr="00104E93" w:rsidRDefault="006013BE" w:rsidP="0051483B">
            <w:pPr>
              <w:rPr>
                <w:rFonts w:ascii="HelveticaNeueLT Std" w:hAnsi="HelveticaNeueLT Std" w:cs="Calibri"/>
              </w:rPr>
            </w:pPr>
            <w:r>
              <w:rPr>
                <w:rFonts w:ascii="HelveticaNeueLT Std" w:hAnsi="HelveticaNeueLT Std" w:cs="Calibri"/>
              </w:rPr>
              <w:t>No</w:t>
            </w:r>
          </w:p>
        </w:tc>
      </w:tr>
      <w:tr w:rsidR="00E61277" w14:paraId="4A044D89" w14:textId="77777777" w:rsidTr="00F31A92">
        <w:tc>
          <w:tcPr>
            <w:tcW w:w="3539" w:type="dxa"/>
          </w:tcPr>
          <w:p w14:paraId="6F49DB75" w14:textId="77777777" w:rsidR="00E61277" w:rsidRPr="00530EA3" w:rsidRDefault="00E61277" w:rsidP="00334F8D">
            <w:pPr>
              <w:rPr>
                <w:rFonts w:ascii="HelveticaNeueLT Std" w:hAnsi="HelveticaNeueLT Std" w:cs="Calibri"/>
              </w:rPr>
            </w:pPr>
            <w:r w:rsidRPr="00530EA3">
              <w:rPr>
                <w:rFonts w:ascii="HelveticaNeueLT Std" w:hAnsi="HelveticaNeueLT Std" w:cs="Calibri"/>
              </w:rPr>
              <w:t>Thermal bridging</w:t>
            </w:r>
          </w:p>
        </w:tc>
        <w:tc>
          <w:tcPr>
            <w:tcW w:w="5245" w:type="dxa"/>
          </w:tcPr>
          <w:p w14:paraId="7F75171A" w14:textId="2199E6B6" w:rsidR="00E61277" w:rsidRPr="00104E93" w:rsidRDefault="00104E93" w:rsidP="00334F8D">
            <w:pPr>
              <w:rPr>
                <w:rFonts w:ascii="HelveticaNeueLT Std" w:hAnsi="HelveticaNeueLT Std" w:cs="Calibri"/>
              </w:rPr>
            </w:pPr>
            <w:r w:rsidRPr="00104E93">
              <w:rPr>
                <w:rFonts w:ascii="HelveticaNeueLT Std" w:hAnsi="HelveticaNeueLT Std" w:cs="Calibri"/>
              </w:rPr>
              <w:t>25% degradation of u-value</w:t>
            </w:r>
          </w:p>
        </w:tc>
      </w:tr>
      <w:tr w:rsidR="002F5FB4" w14:paraId="51006A2A" w14:textId="77777777" w:rsidTr="00F31A92">
        <w:tc>
          <w:tcPr>
            <w:tcW w:w="3539" w:type="dxa"/>
          </w:tcPr>
          <w:p w14:paraId="2814D579" w14:textId="21CCF068" w:rsidR="002F5FB4" w:rsidRPr="00530EA3" w:rsidRDefault="002F5FB4" w:rsidP="00334F8D">
            <w:pPr>
              <w:rPr>
                <w:rFonts w:ascii="HelveticaNeueLT Std" w:hAnsi="HelveticaNeueLT Std" w:cs="Calibri"/>
              </w:rPr>
            </w:pPr>
            <w:r>
              <w:rPr>
                <w:rFonts w:ascii="HelveticaNeueLT Std" w:hAnsi="HelveticaNeueLT Std" w:cs="Calibri"/>
              </w:rPr>
              <w:t>Low energy lighting</w:t>
            </w:r>
          </w:p>
        </w:tc>
        <w:tc>
          <w:tcPr>
            <w:tcW w:w="5245" w:type="dxa"/>
          </w:tcPr>
          <w:p w14:paraId="424E4D83" w14:textId="2AF508DD" w:rsidR="002F5FB4" w:rsidRPr="00104E93" w:rsidRDefault="002F5FB4" w:rsidP="00334F8D">
            <w:pPr>
              <w:rPr>
                <w:rFonts w:ascii="HelveticaNeueLT Std" w:hAnsi="HelveticaNeueLT Std" w:cs="Calibri"/>
              </w:rPr>
            </w:pPr>
            <w:r w:rsidRPr="00104E93">
              <w:rPr>
                <w:rFonts w:ascii="HelveticaNeueLT Std" w:hAnsi="HelveticaNeueLT Std" w:cs="Calibri"/>
              </w:rPr>
              <w:t>100%</w:t>
            </w:r>
          </w:p>
        </w:tc>
      </w:tr>
      <w:bookmarkEnd w:id="1"/>
    </w:tbl>
    <w:p w14:paraId="0E066AD9" w14:textId="77777777" w:rsidR="00190E17" w:rsidRDefault="00190E17" w:rsidP="00E77C25">
      <w:pPr>
        <w:rPr>
          <w:rFonts w:ascii="HelveticaNeueLT Std" w:hAnsi="HelveticaNeueLT Std" w:cs="Calibri"/>
        </w:rPr>
      </w:pPr>
    </w:p>
    <w:p w14:paraId="6D6967AD" w14:textId="77777777" w:rsidR="00382BCA" w:rsidRPr="006013BE" w:rsidRDefault="00382BCA" w:rsidP="00382BCA">
      <w:pPr>
        <w:rPr>
          <w:rFonts w:ascii="HelveticaNeueLT Std" w:hAnsi="HelveticaNeueLT Std"/>
          <w:u w:val="single"/>
        </w:rPr>
      </w:pPr>
      <w:r w:rsidRPr="006013BE">
        <w:rPr>
          <w:rFonts w:ascii="HelveticaNeueLT Std" w:hAnsi="HelveticaNeueLT Std"/>
          <w:u w:val="single"/>
        </w:rPr>
        <w:t>Actions:</w:t>
      </w:r>
    </w:p>
    <w:p w14:paraId="17388F1B" w14:textId="41C7C2AB" w:rsidR="000F3D91" w:rsidRPr="006013BE" w:rsidRDefault="000F3D91" w:rsidP="000F3D91">
      <w:pPr>
        <w:pStyle w:val="ListParagraph"/>
        <w:numPr>
          <w:ilvl w:val="0"/>
          <w:numId w:val="21"/>
        </w:numPr>
        <w:rPr>
          <w:rFonts w:ascii="HelveticaNeueLT Std" w:hAnsi="HelveticaNeueLT Std" w:cs="Calibri"/>
        </w:rPr>
      </w:pPr>
      <w:bookmarkStart w:id="2" w:name="_Hlk86221457"/>
      <w:r w:rsidRPr="006013BE">
        <w:rPr>
          <w:rFonts w:ascii="HelveticaNeueLT Std" w:hAnsi="HelveticaNeueLT Std" w:cs="Calibri"/>
        </w:rPr>
        <w:t>Please identify on a plan where the MVHR units will be located within the dwellings.</w:t>
      </w:r>
      <w:r w:rsidRPr="006013BE">
        <w:t xml:space="preserve"> </w:t>
      </w:r>
      <w:r w:rsidRPr="006013BE">
        <w:rPr>
          <w:rFonts w:ascii="HelveticaNeueLT Std" w:hAnsi="HelveticaNeueLT Std" w:cs="Calibri"/>
        </w:rPr>
        <w:t>The units should be less than 2m away from external walls.</w:t>
      </w:r>
      <w:r w:rsidR="00A2327A" w:rsidRPr="006013BE">
        <w:rPr>
          <w:rFonts w:ascii="HelveticaNeueLT Std" w:hAnsi="HelveticaNeueLT Std" w:cs="Calibri"/>
        </w:rPr>
        <w:t xml:space="preserve"> This detail can also be conditioned.</w:t>
      </w:r>
    </w:p>
    <w:bookmarkEnd w:id="2"/>
    <w:p w14:paraId="56347AED" w14:textId="7CF333DB" w:rsidR="00382BCA" w:rsidRPr="006013BE" w:rsidRDefault="00382BCA" w:rsidP="00382BCA">
      <w:pPr>
        <w:pStyle w:val="ListParagraph"/>
        <w:numPr>
          <w:ilvl w:val="0"/>
          <w:numId w:val="21"/>
        </w:numPr>
        <w:rPr>
          <w:rFonts w:ascii="HelveticaNeueLT Std" w:hAnsi="HelveticaNeueLT Std" w:cs="Calibri"/>
        </w:rPr>
      </w:pPr>
      <w:r w:rsidRPr="006013BE">
        <w:rPr>
          <w:rFonts w:ascii="HelveticaNeueLT Std" w:hAnsi="HelveticaNeueLT Std" w:cs="Calibri"/>
        </w:rPr>
        <w:t>The fabric efficiencies and thermal bridging should be improved upon to reduce heat losses</w:t>
      </w:r>
      <w:r w:rsidR="00065A7D" w:rsidRPr="006013BE">
        <w:rPr>
          <w:rFonts w:ascii="HelveticaNeueLT Std" w:hAnsi="HelveticaNeueLT Std" w:cs="Calibri"/>
        </w:rPr>
        <w:t>.</w:t>
      </w:r>
    </w:p>
    <w:p w14:paraId="365CC9CA" w14:textId="0384ADB9" w:rsidR="00382BCA" w:rsidRPr="006013BE" w:rsidRDefault="00382BCA" w:rsidP="00382BCA">
      <w:pPr>
        <w:pStyle w:val="ListParagraph"/>
        <w:numPr>
          <w:ilvl w:val="0"/>
          <w:numId w:val="21"/>
        </w:numPr>
        <w:rPr>
          <w:rFonts w:ascii="HelveticaNeueLT Std" w:hAnsi="HelveticaNeueLT Std" w:cs="Calibri"/>
        </w:rPr>
      </w:pPr>
      <w:r w:rsidRPr="006013BE">
        <w:rPr>
          <w:rFonts w:ascii="HelveticaNeueLT Std" w:hAnsi="HelveticaNeueLT Std" w:cs="Calibri"/>
        </w:rPr>
        <w:t>If the air tightness of the scheme is improved, mechanical ventilation with heat recovery could be proposed to further reduce heat losses</w:t>
      </w:r>
      <w:r w:rsidR="003C2A6B" w:rsidRPr="006013BE">
        <w:rPr>
          <w:rFonts w:ascii="HelveticaNeueLT Std" w:hAnsi="HelveticaNeueLT Std" w:cs="Calibri"/>
        </w:rPr>
        <w:t>.</w:t>
      </w:r>
    </w:p>
    <w:p w14:paraId="4E1409EC" w14:textId="0978D328" w:rsidR="006612CC" w:rsidRPr="006013BE" w:rsidRDefault="00382BCA" w:rsidP="009C23A9">
      <w:pPr>
        <w:pStyle w:val="ListParagraph"/>
        <w:numPr>
          <w:ilvl w:val="0"/>
          <w:numId w:val="21"/>
        </w:numPr>
        <w:rPr>
          <w:rFonts w:ascii="HelveticaNeueLT Std" w:hAnsi="HelveticaNeueLT Std" w:cs="Calibri"/>
        </w:rPr>
      </w:pPr>
      <w:r w:rsidRPr="006013BE">
        <w:rPr>
          <w:rFonts w:ascii="HelveticaNeueLT Std" w:hAnsi="HelveticaNeueLT Std" w:cs="Calibri"/>
        </w:rPr>
        <w:t>Set out how the scheme’s thermal bridging will be reduced. [</w:t>
      </w:r>
      <w:r w:rsidR="00717ED0" w:rsidRPr="006013BE">
        <w:rPr>
          <w:rFonts w:ascii="HelveticaNeueLT Std" w:hAnsi="HelveticaNeueLT Std" w:cs="Calibri"/>
        </w:rPr>
        <w:t>if below 0.15, check how/why</w:t>
      </w:r>
      <w:r w:rsidR="006612CC" w:rsidRPr="006013BE">
        <w:rPr>
          <w:rFonts w:ascii="HelveticaNeueLT Std" w:hAnsi="HelveticaNeueLT Std" w:cs="Calibri"/>
        </w:rPr>
        <w:t>. No measures are proposed to reduce heat loss from junction details, and it does not set out the what the proposed Psi (</w:t>
      </w:r>
      <w:r w:rsidR="006612CC" w:rsidRPr="006013BE">
        <w:rPr>
          <w:rFonts w:ascii="Calibri" w:hAnsi="Calibri" w:cs="Calibri"/>
        </w:rPr>
        <w:t>Ψ</w:t>
      </w:r>
      <w:r w:rsidR="006612CC" w:rsidRPr="006013BE">
        <w:rPr>
          <w:rFonts w:ascii="HelveticaNeueLT Std" w:hAnsi="HelveticaNeueLT Std" w:cs="Calibri"/>
        </w:rPr>
        <w:t>) value is.</w:t>
      </w:r>
    </w:p>
    <w:p w14:paraId="1F6682C0" w14:textId="4E624372" w:rsidR="00190E17" w:rsidRPr="006013BE" w:rsidRDefault="00A2327A" w:rsidP="00382BCA">
      <w:pPr>
        <w:pStyle w:val="ListParagraph"/>
        <w:numPr>
          <w:ilvl w:val="0"/>
          <w:numId w:val="21"/>
        </w:numPr>
        <w:rPr>
          <w:rFonts w:ascii="HelveticaNeueLT Std" w:hAnsi="HelveticaNeueLT Std" w:cs="Calibri"/>
        </w:rPr>
      </w:pPr>
      <w:r w:rsidRPr="006013BE">
        <w:rPr>
          <w:rFonts w:ascii="HelveticaNeueLT Std" w:hAnsi="HelveticaNeueLT Std" w:cs="Calibri"/>
        </w:rPr>
        <w:t>What is the c</w:t>
      </w:r>
      <w:r w:rsidR="009D3B59" w:rsidRPr="006013BE">
        <w:rPr>
          <w:rFonts w:ascii="HelveticaNeueLT Std" w:hAnsi="HelveticaNeueLT Std" w:cs="Calibri"/>
        </w:rPr>
        <w:t xml:space="preserve">onstruction of </w:t>
      </w:r>
      <w:r w:rsidRPr="006013BE">
        <w:rPr>
          <w:rFonts w:ascii="HelveticaNeueLT Std" w:hAnsi="HelveticaNeueLT Std" w:cs="Calibri"/>
        </w:rPr>
        <w:t xml:space="preserve">the </w:t>
      </w:r>
      <w:r w:rsidR="009D3B59" w:rsidRPr="006013BE">
        <w:rPr>
          <w:rFonts w:ascii="HelveticaNeueLT Std" w:hAnsi="HelveticaNeueLT Std" w:cs="Calibri"/>
        </w:rPr>
        <w:t xml:space="preserve">building </w:t>
      </w:r>
      <w:r w:rsidRPr="006013BE">
        <w:rPr>
          <w:rFonts w:ascii="HelveticaNeueLT Std" w:hAnsi="HelveticaNeueLT Std" w:cs="Calibri"/>
        </w:rPr>
        <w:t>and what is the assumed t</w:t>
      </w:r>
      <w:r w:rsidR="009D3B59" w:rsidRPr="006013BE">
        <w:rPr>
          <w:rFonts w:ascii="HelveticaNeueLT Std" w:hAnsi="HelveticaNeueLT Std" w:cs="Calibri"/>
        </w:rPr>
        <w:t>hermal mass?</w:t>
      </w:r>
    </w:p>
    <w:p w14:paraId="3BB3FC1F" w14:textId="2748319F" w:rsidR="00FF674A" w:rsidRPr="006013BE" w:rsidRDefault="00FF674A" w:rsidP="00FF674A">
      <w:pPr>
        <w:pStyle w:val="ListParagraph"/>
        <w:numPr>
          <w:ilvl w:val="0"/>
          <w:numId w:val="21"/>
        </w:numPr>
        <w:rPr>
          <w:rFonts w:ascii="HelveticaNeueLT Std" w:hAnsi="HelveticaNeueLT Std" w:cs="Calibri"/>
        </w:rPr>
      </w:pPr>
      <w:r w:rsidRPr="006013BE">
        <w:rPr>
          <w:rFonts w:ascii="HelveticaNeueLT Std" w:hAnsi="HelveticaNeueLT Std" w:cs="Calibri"/>
        </w:rPr>
        <w:t xml:space="preserve">Provide </w:t>
      </w:r>
      <w:r w:rsidR="00065A7D" w:rsidRPr="006013BE">
        <w:rPr>
          <w:rFonts w:ascii="HelveticaNeueLT Std" w:hAnsi="HelveticaNeueLT Std" w:cs="Calibri"/>
        </w:rPr>
        <w:t>the average % improvement on the FEES</w:t>
      </w:r>
      <w:r w:rsidRPr="006013BE">
        <w:rPr>
          <w:rFonts w:ascii="HelveticaNeueLT Std" w:hAnsi="HelveticaNeueLT Std" w:cs="Calibri"/>
        </w:rPr>
        <w:t>.</w:t>
      </w:r>
      <w:r w:rsidR="00F31A92" w:rsidRPr="006013BE">
        <w:rPr>
          <w:rFonts w:ascii="HelveticaNeueLT Std" w:hAnsi="HelveticaNeueLT Std" w:cs="Calibri"/>
        </w:rPr>
        <w:t xml:space="preserve"> </w:t>
      </w:r>
    </w:p>
    <w:p w14:paraId="341B7BA4" w14:textId="26498CBE" w:rsidR="005376F6" w:rsidRPr="006013BE" w:rsidRDefault="00A2327A" w:rsidP="00382BCA">
      <w:pPr>
        <w:pStyle w:val="ListParagraph"/>
        <w:numPr>
          <w:ilvl w:val="0"/>
          <w:numId w:val="21"/>
        </w:numPr>
        <w:rPr>
          <w:rFonts w:ascii="HelveticaNeueLT Std" w:hAnsi="HelveticaNeueLT Std" w:cs="Calibri"/>
        </w:rPr>
      </w:pPr>
      <w:r w:rsidRPr="006013BE">
        <w:rPr>
          <w:rFonts w:ascii="HelveticaNeueLT Std" w:hAnsi="HelveticaNeueLT Std" w:cs="Calibri"/>
        </w:rPr>
        <w:t>Submit the i</w:t>
      </w:r>
      <w:r w:rsidR="005376F6" w:rsidRPr="006013BE">
        <w:rPr>
          <w:rFonts w:ascii="HelveticaNeueLT Std" w:hAnsi="HelveticaNeueLT Std" w:cs="Calibri"/>
        </w:rPr>
        <w:t xml:space="preserve">ndividual end use BER </w:t>
      </w:r>
      <w:r w:rsidR="00E463AC">
        <w:rPr>
          <w:rFonts w:ascii="HelveticaNeueLT Std" w:hAnsi="HelveticaNeueLT Std" w:cs="Calibri"/>
        </w:rPr>
        <w:t xml:space="preserve">for student housing and Class E use </w:t>
      </w:r>
      <w:r w:rsidR="005376F6" w:rsidRPr="006013BE">
        <w:rPr>
          <w:rFonts w:ascii="HelveticaNeueLT Std" w:hAnsi="HelveticaNeueLT Std" w:cs="Calibri"/>
        </w:rPr>
        <w:t>in line w CIBSE Guide F</w:t>
      </w:r>
      <w:r w:rsidR="003C2A6B" w:rsidRPr="006013BE">
        <w:rPr>
          <w:rFonts w:ascii="HelveticaNeueLT Std" w:hAnsi="HelveticaNeueLT Std" w:cs="Calibri"/>
        </w:rPr>
        <w:t>.</w:t>
      </w:r>
    </w:p>
    <w:p w14:paraId="1B9C2B53" w14:textId="77777777" w:rsidR="006013BE" w:rsidRDefault="006013BE" w:rsidP="00C14448">
      <w:pPr>
        <w:rPr>
          <w:rFonts w:ascii="HelveticaNeueLT Std" w:hAnsi="HelveticaNeueLT Std"/>
        </w:rPr>
      </w:pPr>
    </w:p>
    <w:p w14:paraId="27F469A5" w14:textId="787780FC" w:rsidR="00235C4E" w:rsidRDefault="00235C4E" w:rsidP="00C14448">
      <w:pPr>
        <w:rPr>
          <w:rFonts w:ascii="HelveticaNeueLT Std" w:hAnsi="HelveticaNeueLT Std"/>
        </w:rPr>
      </w:pPr>
      <w:r>
        <w:rPr>
          <w:rFonts w:ascii="HelveticaNeueLT Std" w:hAnsi="HelveticaNeueLT Std"/>
        </w:rPr>
        <w:t>Overheating is dealt with in more detail below.</w:t>
      </w:r>
    </w:p>
    <w:p w14:paraId="32E0A466" w14:textId="77777777" w:rsidR="00235C4E" w:rsidRPr="00C14448" w:rsidRDefault="00235C4E" w:rsidP="00C14448">
      <w:pPr>
        <w:rPr>
          <w:rFonts w:ascii="HelveticaNeueLT Std" w:hAnsi="HelveticaNeueLT Std"/>
        </w:rPr>
      </w:pPr>
    </w:p>
    <w:p w14:paraId="7DE933DA"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Clean</w:t>
      </w:r>
    </w:p>
    <w:p w14:paraId="186E4898" w14:textId="77777777" w:rsidR="00986B2C" w:rsidRPr="00AE13DB" w:rsidRDefault="00504ACE" w:rsidP="00E77C25">
      <w:pPr>
        <w:rPr>
          <w:rFonts w:ascii="HelveticaNeueLT Std" w:hAnsi="HelveticaNeueLT Std" w:cs="Calibri"/>
        </w:rPr>
      </w:pPr>
      <w:bookmarkStart w:id="3" w:name="_Hlk108866107"/>
      <w:r w:rsidRPr="00504ACE">
        <w:rPr>
          <w:rFonts w:ascii="HelveticaNeueLT Std" w:hAnsi="HelveticaNeueLT Std" w:cs="Calibri"/>
        </w:rPr>
        <w:t xml:space="preserve">London Plan Policy SI3 calls for major development in Heat Network Priority Areas to have a communal low-temperature heating system, with the heat source selected from a hierarchy of options (with connecting to a local existing or planned heat network at the top). Policy DM22 of the Development Management Document supports proposals that contribute to the provision and use of Decentralised Energy Network (DEN) infrastructure. It requires developments incorporating site-wide communal energy systems to examine opportunities to extend these systems beyond the site boundary to supply energy to neighbouring existing and planned future developments. It requires </w:t>
      </w:r>
      <w:r w:rsidRPr="00AE13DB">
        <w:rPr>
          <w:rFonts w:ascii="HelveticaNeueLT Std" w:hAnsi="HelveticaNeueLT Std" w:cs="Calibri"/>
        </w:rPr>
        <w:t xml:space="preserve">developments to prioritise connection to existing or planned future DENs. </w:t>
      </w:r>
    </w:p>
    <w:p w14:paraId="110448E0" w14:textId="77777777" w:rsidR="00986B2C" w:rsidRPr="00AE13DB" w:rsidRDefault="00986B2C" w:rsidP="00E77C25">
      <w:pPr>
        <w:rPr>
          <w:rFonts w:ascii="HelveticaNeueLT Std" w:hAnsi="HelveticaNeueLT Std" w:cs="Calibri"/>
        </w:rPr>
      </w:pPr>
    </w:p>
    <w:p w14:paraId="0AF1C289" w14:textId="2C7F6DA9" w:rsidR="00AE13DB" w:rsidRDefault="00504ACE" w:rsidP="00E77C25">
      <w:pPr>
        <w:rPr>
          <w:rFonts w:ascii="HelveticaNeueLT Std" w:hAnsi="HelveticaNeueLT Std" w:cs="Calibri"/>
        </w:rPr>
      </w:pPr>
      <w:r w:rsidRPr="00AE13DB">
        <w:rPr>
          <w:rFonts w:ascii="HelveticaNeueLT Std" w:hAnsi="HelveticaNeueLT Std" w:cs="Calibri"/>
        </w:rPr>
        <w:t xml:space="preserve">The </w:t>
      </w:r>
      <w:r w:rsidR="00AE13DB">
        <w:rPr>
          <w:rFonts w:ascii="HelveticaNeueLT Std" w:hAnsi="HelveticaNeueLT Std" w:cs="Calibri"/>
        </w:rPr>
        <w:t xml:space="preserve">applicant </w:t>
      </w:r>
      <w:r w:rsidR="006369D4">
        <w:rPr>
          <w:rFonts w:ascii="HelveticaNeueLT Std" w:hAnsi="HelveticaNeueLT Std" w:cs="Calibri"/>
        </w:rPr>
        <w:t>has</w:t>
      </w:r>
      <w:r w:rsidR="00AE13DB">
        <w:rPr>
          <w:rFonts w:ascii="HelveticaNeueLT Std" w:hAnsi="HelveticaNeueLT Std" w:cs="Calibri"/>
        </w:rPr>
        <w:t xml:space="preserve"> liaised with Energetik and have confirmed significant works in progress in relation to a new Meridian Water energy Centre and construction of main distribution networks. The energy centre located at the “Ecopark” North East of the HRW development will be operational in 2026. The development is 400 meters from the ‘to be installed’ DEN service within the Fore street, so the development is expected to secure connection subject to construction of the programme. </w:t>
      </w:r>
    </w:p>
    <w:bookmarkEnd w:id="3"/>
    <w:p w14:paraId="22552D2D" w14:textId="77777777" w:rsidR="00504ACE" w:rsidRDefault="00504ACE" w:rsidP="00E77C25">
      <w:pPr>
        <w:rPr>
          <w:rFonts w:ascii="HelveticaNeueLT Std" w:hAnsi="HelveticaNeueLT Std" w:cs="Calibri"/>
        </w:rPr>
      </w:pPr>
    </w:p>
    <w:p w14:paraId="3B3B6D60" w14:textId="5C635B5F" w:rsidR="000D26CD" w:rsidRPr="000D26CD" w:rsidRDefault="000D26CD" w:rsidP="000D26CD">
      <w:pPr>
        <w:rPr>
          <w:rFonts w:ascii="HelveticaNeueLT Std" w:hAnsi="HelveticaNeueLT Std" w:cs="Calibri"/>
        </w:rPr>
      </w:pPr>
      <w:r w:rsidRPr="000D26CD">
        <w:rPr>
          <w:rFonts w:ascii="HelveticaNeueLT Std" w:hAnsi="HelveticaNeueLT Std" w:cs="Calibri"/>
        </w:rPr>
        <w:t>The Be Clean strategy to connect to the DEN i</w:t>
      </w:r>
      <w:r w:rsidRPr="00AE13DB">
        <w:rPr>
          <w:rFonts w:ascii="HelveticaNeueLT Std" w:hAnsi="HelveticaNeueLT Std" w:cs="Calibri"/>
        </w:rPr>
        <w:t xml:space="preserve">n </w:t>
      </w:r>
      <w:r w:rsidR="00AE13DB">
        <w:rPr>
          <w:rFonts w:ascii="HelveticaNeueLT Std" w:hAnsi="HelveticaNeueLT Std" w:cs="Calibri"/>
        </w:rPr>
        <w:t>F</w:t>
      </w:r>
      <w:r w:rsidR="00AE13DB" w:rsidRPr="00AE13DB">
        <w:rPr>
          <w:rFonts w:ascii="HelveticaNeueLT Std" w:hAnsi="HelveticaNeueLT Std" w:cs="Calibri"/>
        </w:rPr>
        <w:t xml:space="preserve">ore </w:t>
      </w:r>
      <w:r w:rsidR="00AE13DB">
        <w:rPr>
          <w:rFonts w:ascii="HelveticaNeueLT Std" w:hAnsi="HelveticaNeueLT Std" w:cs="Calibri"/>
        </w:rPr>
        <w:t>S</w:t>
      </w:r>
      <w:r w:rsidR="00AE13DB" w:rsidRPr="00AE13DB">
        <w:rPr>
          <w:rFonts w:ascii="HelveticaNeueLT Std" w:hAnsi="HelveticaNeueLT Std" w:cs="Calibri"/>
        </w:rPr>
        <w:t xml:space="preserve">treet </w:t>
      </w:r>
      <w:r w:rsidRPr="00AE13DB">
        <w:rPr>
          <w:rFonts w:ascii="HelveticaNeueLT Std" w:hAnsi="HelveticaNeueLT Std" w:cs="Calibri"/>
        </w:rPr>
        <w:t>is generally acceptable.</w:t>
      </w:r>
      <w:r w:rsidRPr="000D26CD">
        <w:rPr>
          <w:rFonts w:ascii="HelveticaNeueLT Std" w:hAnsi="HelveticaNeueLT Std" w:cs="Calibri"/>
        </w:rPr>
        <w:t xml:space="preserve"> Some evidence should be provided that the </w:t>
      </w:r>
      <w:r w:rsidR="00AE13DB">
        <w:rPr>
          <w:rFonts w:ascii="HelveticaNeueLT Std" w:hAnsi="HelveticaNeueLT Std" w:cs="Calibri"/>
        </w:rPr>
        <w:t xml:space="preserve">DEN </w:t>
      </w:r>
      <w:r w:rsidRPr="000D26CD">
        <w:rPr>
          <w:rFonts w:ascii="HelveticaNeueLT Std" w:hAnsi="HelveticaNeueLT Std" w:cs="Calibri"/>
        </w:rPr>
        <w:t>plant room is adequately sized for a substation.</w:t>
      </w:r>
    </w:p>
    <w:p w14:paraId="71DFD15E" w14:textId="77777777" w:rsidR="000D26CD" w:rsidRPr="000D26CD" w:rsidRDefault="000D26CD" w:rsidP="000D26CD">
      <w:pPr>
        <w:rPr>
          <w:rFonts w:ascii="HelveticaNeueLT Std" w:hAnsi="HelveticaNeueLT Std" w:cs="Calibri"/>
        </w:rPr>
      </w:pPr>
    </w:p>
    <w:p w14:paraId="326FE6A8" w14:textId="77777777" w:rsidR="000D26CD" w:rsidRPr="00AE13DB" w:rsidRDefault="000D26CD" w:rsidP="000D26CD">
      <w:pPr>
        <w:rPr>
          <w:rFonts w:ascii="HelveticaNeueLT Std" w:hAnsi="HelveticaNeueLT Std" w:cs="Calibri"/>
        </w:rPr>
      </w:pPr>
      <w:r w:rsidRPr="000D26CD">
        <w:rPr>
          <w:rFonts w:ascii="HelveticaNeueLT Std" w:hAnsi="HelveticaNeueLT Std" w:cs="Calibri"/>
        </w:rPr>
        <w:t xml:space="preserve">The applicant will need to demonstrate that they will provide the following details prior to the </w:t>
      </w:r>
      <w:r w:rsidRPr="00AE13DB">
        <w:rPr>
          <w:rFonts w:ascii="HelveticaNeueLT Std" w:hAnsi="HelveticaNeueLT Std" w:cs="Calibri"/>
        </w:rPr>
        <w:t>commencement of construction:</w:t>
      </w:r>
    </w:p>
    <w:p w14:paraId="09F076E7" w14:textId="77777777" w:rsidR="000D26CD" w:rsidRPr="00AE13DB" w:rsidRDefault="000D26CD" w:rsidP="000D26CD">
      <w:pPr>
        <w:rPr>
          <w:rFonts w:ascii="HelveticaNeueLT Std" w:hAnsi="HelveticaNeueLT Std" w:cs="Calibri"/>
        </w:rPr>
      </w:pPr>
    </w:p>
    <w:p w14:paraId="690E3469" w14:textId="77777777" w:rsidR="000D26CD" w:rsidRPr="00AE13DB" w:rsidRDefault="000D26CD" w:rsidP="000D26CD">
      <w:pPr>
        <w:numPr>
          <w:ilvl w:val="0"/>
          <w:numId w:val="20"/>
        </w:numPr>
        <w:rPr>
          <w:rFonts w:ascii="HelveticaNeueLT Std" w:hAnsi="HelveticaNeueLT Std" w:cs="Calibri"/>
        </w:rPr>
      </w:pPr>
      <w:r w:rsidRPr="00AE13DB">
        <w:rPr>
          <w:rFonts w:ascii="HelveticaNeueLT Std" w:hAnsi="HelveticaNeueLT Std" w:cs="Calibri"/>
        </w:rPr>
        <w:t>Buried pipe (dry and filled with nitrogen) to our specification from the GF plant room to a manhole at the boundary of their site and evidence of any obstructions in highway adjacent to connection point;</w:t>
      </w:r>
    </w:p>
    <w:p w14:paraId="60FD9EB2" w14:textId="77777777" w:rsidR="000D26CD" w:rsidRPr="00AE13DB" w:rsidRDefault="000D26CD" w:rsidP="000D26CD">
      <w:pPr>
        <w:numPr>
          <w:ilvl w:val="0"/>
          <w:numId w:val="20"/>
        </w:numPr>
        <w:rPr>
          <w:rFonts w:ascii="HelveticaNeueLT Std" w:hAnsi="HelveticaNeueLT Std" w:cs="Calibri"/>
        </w:rPr>
      </w:pPr>
      <w:r w:rsidRPr="00AE13DB">
        <w:rPr>
          <w:rFonts w:ascii="HelveticaNeueLT Std" w:hAnsi="HelveticaNeueLT Std" w:cs="Calibri"/>
        </w:rPr>
        <w:t>A good quality network within the building – 60/40 F&amp;R, &lt;50W/dwelling losses from the network – ideally to an agreed standard in the S106;</w:t>
      </w:r>
    </w:p>
    <w:p w14:paraId="7CBE0AD8" w14:textId="77777777" w:rsidR="000D26CD" w:rsidRPr="00AE13DB" w:rsidRDefault="000D26CD" w:rsidP="000D26CD">
      <w:pPr>
        <w:numPr>
          <w:ilvl w:val="0"/>
          <w:numId w:val="20"/>
        </w:numPr>
        <w:rPr>
          <w:rFonts w:ascii="HelveticaNeueLT Std" w:hAnsi="HelveticaNeueLT Std" w:cs="Calibri"/>
        </w:rPr>
      </w:pPr>
      <w:r w:rsidRPr="00AE13DB">
        <w:rPr>
          <w:rFonts w:ascii="HelveticaNeueLT Std" w:hAnsi="HelveticaNeueLT Std" w:cs="Calibri"/>
        </w:rPr>
        <w:lastRenderedPageBreak/>
        <w:t>A clear plan for QA of the network post-design approval through to operation, based on CP1;</w:t>
      </w:r>
    </w:p>
    <w:p w14:paraId="21B30E29" w14:textId="77777777" w:rsidR="000D26CD" w:rsidRPr="00AE13DB" w:rsidRDefault="000D26CD" w:rsidP="000D26CD">
      <w:pPr>
        <w:numPr>
          <w:ilvl w:val="0"/>
          <w:numId w:val="20"/>
        </w:numPr>
        <w:rPr>
          <w:rFonts w:ascii="HelveticaNeueLT Std" w:hAnsi="HelveticaNeueLT Std" w:cs="Calibri"/>
        </w:rPr>
      </w:pPr>
      <w:r w:rsidRPr="00AE13DB">
        <w:rPr>
          <w:rFonts w:ascii="HelveticaNeueLT Std" w:hAnsi="HelveticaNeueLT Std" w:cs="Calibri"/>
        </w:rPr>
        <w:t>A clear commercial strategy identifying who will sell energy to residents and how prices/quality of service will be set.</w:t>
      </w:r>
    </w:p>
    <w:p w14:paraId="2A0E9AC4" w14:textId="77777777" w:rsidR="00347ADC" w:rsidRDefault="00347ADC" w:rsidP="00E77C25">
      <w:pPr>
        <w:rPr>
          <w:rFonts w:ascii="HelveticaNeueLT Std" w:hAnsi="HelveticaNeueLT Std" w:cs="Calibri"/>
        </w:rPr>
      </w:pPr>
    </w:p>
    <w:p w14:paraId="1007AE66" w14:textId="4CB208DA" w:rsidR="00C614A8" w:rsidRPr="00AE13DB" w:rsidRDefault="00C614A8" w:rsidP="00C614A8">
      <w:pPr>
        <w:rPr>
          <w:rFonts w:ascii="HelveticaNeueLT Std" w:hAnsi="HelveticaNeueLT Std" w:cs="Calibri"/>
        </w:rPr>
      </w:pPr>
      <w:r w:rsidRPr="00AE13DB">
        <w:rPr>
          <w:rFonts w:ascii="HelveticaNeueLT Std" w:hAnsi="HelveticaNeueLT Std" w:cs="Calibri"/>
          <w:u w:val="single"/>
        </w:rPr>
        <w:t>Actions</w:t>
      </w:r>
      <w:r w:rsidRPr="00AE13DB">
        <w:rPr>
          <w:rFonts w:ascii="HelveticaNeueLT Std" w:hAnsi="HelveticaNeueLT Std" w:cs="Calibri"/>
        </w:rPr>
        <w:t>:</w:t>
      </w:r>
    </w:p>
    <w:p w14:paraId="785BA6A6" w14:textId="78ABCF3D" w:rsidR="006369D4" w:rsidRPr="003D7F34" w:rsidRDefault="00C614A8" w:rsidP="003D7F34">
      <w:pPr>
        <w:pStyle w:val="ListParagraph"/>
        <w:numPr>
          <w:ilvl w:val="0"/>
          <w:numId w:val="34"/>
        </w:numPr>
        <w:rPr>
          <w:rFonts w:ascii="HelveticaNeueLT Std" w:hAnsi="HelveticaNeueLT Std" w:cs="Calibri"/>
        </w:rPr>
      </w:pPr>
      <w:r w:rsidRPr="00AE13DB">
        <w:rPr>
          <w:rFonts w:ascii="HelveticaNeueLT Std" w:hAnsi="HelveticaNeueLT Std" w:cs="Calibri"/>
        </w:rPr>
        <w:t xml:space="preserve">Please submit a site plan showing the connection point at the edge of the site, location of a pipe </w:t>
      </w:r>
      <w:r w:rsidRPr="003D7F34">
        <w:rPr>
          <w:rFonts w:ascii="HelveticaNeueLT Std" w:hAnsi="HelveticaNeueLT Std" w:cs="Calibri"/>
        </w:rPr>
        <w:t xml:space="preserve">between the connection point and plant room, and plant room </w:t>
      </w:r>
      <w:r w:rsidR="003D7F34">
        <w:rPr>
          <w:rFonts w:ascii="HelveticaNeueLT Std" w:hAnsi="HelveticaNeueLT Std" w:cs="Calibri"/>
        </w:rPr>
        <w:t xml:space="preserve">size, </w:t>
      </w:r>
      <w:r w:rsidRPr="003D7F34">
        <w:rPr>
          <w:rFonts w:ascii="HelveticaNeueLT Std" w:hAnsi="HelveticaNeueLT Std" w:cs="Calibri"/>
        </w:rPr>
        <w:t>layout and schematics</w:t>
      </w:r>
      <w:r w:rsidR="003D7F34">
        <w:rPr>
          <w:rFonts w:ascii="HelveticaNeueLT Std" w:hAnsi="HelveticaNeueLT Std" w:cs="Calibri"/>
        </w:rPr>
        <w:t xml:space="preserve"> according to the standards.</w:t>
      </w:r>
    </w:p>
    <w:p w14:paraId="48CD88D8" w14:textId="77777777" w:rsidR="00C614A8" w:rsidRPr="00A96F02" w:rsidRDefault="00C614A8" w:rsidP="00E77C25">
      <w:pPr>
        <w:rPr>
          <w:rFonts w:ascii="HelveticaNeueLT Std" w:hAnsi="HelveticaNeueLT Std" w:cs="Calibri"/>
        </w:rPr>
      </w:pPr>
    </w:p>
    <w:p w14:paraId="73FEA86B"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Green</w:t>
      </w:r>
    </w:p>
    <w:p w14:paraId="00CDB8BA" w14:textId="77777777" w:rsidR="00464565" w:rsidRDefault="00464565" w:rsidP="00E77C25">
      <w:pPr>
        <w:autoSpaceDE w:val="0"/>
        <w:autoSpaceDN w:val="0"/>
        <w:adjustRightInd w:val="0"/>
        <w:rPr>
          <w:rFonts w:ascii="HelveticaNeueLT Std" w:hAnsi="HelveticaNeueLT Std"/>
        </w:rPr>
      </w:pPr>
      <w:r w:rsidRPr="00E77C25">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Default="00464565" w:rsidP="00E77C25">
      <w:pPr>
        <w:autoSpaceDE w:val="0"/>
        <w:autoSpaceDN w:val="0"/>
        <w:adjustRightInd w:val="0"/>
        <w:rPr>
          <w:rFonts w:ascii="HelveticaNeueLT Std" w:hAnsi="HelveticaNeueLT Std"/>
        </w:rPr>
      </w:pPr>
    </w:p>
    <w:p w14:paraId="2CB623ED" w14:textId="3EFED28B" w:rsidR="00A850B4" w:rsidRDefault="003D7F34" w:rsidP="00E77C25">
      <w:pPr>
        <w:autoSpaceDE w:val="0"/>
        <w:autoSpaceDN w:val="0"/>
        <w:adjustRightInd w:val="0"/>
        <w:rPr>
          <w:rFonts w:ascii="HelveticaNeueLT Std" w:hAnsi="HelveticaNeueLT Std" w:cs="Calibri"/>
        </w:rPr>
      </w:pPr>
      <w:r>
        <w:rPr>
          <w:rFonts w:ascii="HelveticaNeueLT Std" w:hAnsi="HelveticaNeueLT Std" w:cs="Calibri"/>
        </w:rPr>
        <w:t>Under the DEN scenario, a</w:t>
      </w:r>
      <w:r w:rsidR="00BF7DE0" w:rsidRPr="00BF7DE0">
        <w:rPr>
          <w:rFonts w:ascii="HelveticaNeueLT Std" w:hAnsi="HelveticaNeueLT Std" w:cs="Calibri"/>
        </w:rPr>
        <w:t xml:space="preserve"> total of </w:t>
      </w:r>
      <w:r w:rsidR="00AE13DB">
        <w:rPr>
          <w:rFonts w:ascii="HelveticaNeueLT Std" w:hAnsi="HelveticaNeueLT Std" w:cs="Calibri"/>
        </w:rPr>
        <w:t>1.7</w:t>
      </w:r>
      <w:r w:rsidR="00BF7DE0" w:rsidRPr="00BF7DE0">
        <w:rPr>
          <w:rFonts w:ascii="HelveticaNeueLT Std" w:hAnsi="HelveticaNeueLT Std" w:cs="Calibri"/>
        </w:rPr>
        <w:t xml:space="preserve"> tCO</w:t>
      </w:r>
      <w:r w:rsidR="00BF7DE0" w:rsidRPr="00BF7DE0">
        <w:rPr>
          <w:rFonts w:ascii="HelveticaNeueLT Std" w:hAnsi="HelveticaNeueLT Std" w:cs="Calibri"/>
          <w:vertAlign w:val="subscript"/>
        </w:rPr>
        <w:t>2</w:t>
      </w:r>
      <w:r w:rsidR="00BF7DE0" w:rsidRPr="00BF7DE0">
        <w:rPr>
          <w:rFonts w:ascii="HelveticaNeueLT Std" w:hAnsi="HelveticaNeueLT Std" w:cs="Calibri"/>
        </w:rPr>
        <w:t xml:space="preserve"> (</w:t>
      </w:r>
      <w:r w:rsidR="00AE13DB">
        <w:rPr>
          <w:rFonts w:ascii="HelveticaNeueLT Std" w:hAnsi="HelveticaNeueLT Std" w:cs="Calibri"/>
        </w:rPr>
        <w:t>6</w:t>
      </w:r>
      <w:r w:rsidR="00BF7DE0" w:rsidRPr="00BF7DE0">
        <w:rPr>
          <w:rFonts w:ascii="HelveticaNeueLT Std" w:hAnsi="HelveticaNeueLT Std" w:cs="Calibri"/>
        </w:rPr>
        <w:t>%) reduction of emissions are proposed under Be Green measures</w:t>
      </w:r>
      <w:r w:rsidR="00AE13DB">
        <w:rPr>
          <w:rFonts w:ascii="HelveticaNeueLT Std" w:hAnsi="HelveticaNeueLT Std" w:cs="Calibri"/>
        </w:rPr>
        <w:t xml:space="preserve"> with the installation of solar PV panels. An estimate of 165</w:t>
      </w:r>
      <w:r w:rsidR="00A850B4" w:rsidRPr="00BF7DE0">
        <w:rPr>
          <w:rFonts w:ascii="HelveticaNeueLT Std" w:hAnsi="HelveticaNeueLT Std" w:cs="Calibri"/>
        </w:rPr>
        <w:t xml:space="preserve"> panels would be mounted on a roof area of </w:t>
      </w:r>
      <w:r w:rsidR="00841A9E">
        <w:rPr>
          <w:rFonts w:ascii="HelveticaNeueLT Std" w:hAnsi="HelveticaNeueLT Std" w:cs="Calibri"/>
        </w:rPr>
        <w:t xml:space="preserve">486.5 </w:t>
      </w:r>
      <w:r w:rsidR="00A850B4" w:rsidRPr="00BF7DE0">
        <w:rPr>
          <w:rFonts w:ascii="HelveticaNeueLT Std" w:hAnsi="HelveticaNeueLT Std" w:cs="Calibri"/>
        </w:rPr>
        <w:t>m</w:t>
      </w:r>
      <w:r w:rsidR="00A850B4" w:rsidRPr="00BF7DE0">
        <w:rPr>
          <w:rFonts w:ascii="HelveticaNeueLT Std" w:hAnsi="HelveticaNeueLT Std" w:cs="Calibri"/>
          <w:vertAlign w:val="superscript"/>
        </w:rPr>
        <w:t>2</w:t>
      </w:r>
      <w:r w:rsidR="00841A9E">
        <w:rPr>
          <w:rFonts w:ascii="HelveticaNeueLT Std" w:hAnsi="HelveticaNeueLT Std" w:cs="Calibri"/>
        </w:rPr>
        <w:t xml:space="preserve"> covering 291.9m</w:t>
      </w:r>
      <w:r w:rsidR="00841A9E" w:rsidRPr="00841A9E">
        <w:rPr>
          <w:rFonts w:ascii="HelveticaNeueLT Std" w:hAnsi="HelveticaNeueLT Std" w:cs="Calibri"/>
          <w:vertAlign w:val="superscript"/>
        </w:rPr>
        <w:t>2</w:t>
      </w:r>
      <w:r w:rsidR="00A850B4" w:rsidRPr="00BF7DE0">
        <w:rPr>
          <w:rFonts w:ascii="HelveticaNeueLT Std" w:hAnsi="HelveticaNeueLT Std" w:cs="Calibri"/>
        </w:rPr>
        <w:t>.</w:t>
      </w:r>
      <w:r w:rsidR="00841A9E">
        <w:rPr>
          <w:rFonts w:ascii="HelveticaNeueLT Std" w:hAnsi="HelveticaNeueLT Std" w:cs="Calibri"/>
        </w:rPr>
        <w:t xml:space="preserve"> </w:t>
      </w:r>
    </w:p>
    <w:p w14:paraId="59B9893D" w14:textId="77777777" w:rsidR="00A850B4" w:rsidRPr="00BF7DE0" w:rsidRDefault="00A850B4" w:rsidP="00E77C25">
      <w:pPr>
        <w:autoSpaceDE w:val="0"/>
        <w:autoSpaceDN w:val="0"/>
        <w:adjustRightInd w:val="0"/>
        <w:rPr>
          <w:rFonts w:ascii="HelveticaNeueLT Std" w:hAnsi="HelveticaNeueLT Std" w:cs="Calibri"/>
        </w:rPr>
      </w:pPr>
    </w:p>
    <w:p w14:paraId="1EADDC6E" w14:textId="0205237A" w:rsidR="00E77C25" w:rsidRPr="00BF7DE0" w:rsidRDefault="00841A9E" w:rsidP="00E77C25">
      <w:pPr>
        <w:autoSpaceDE w:val="0"/>
        <w:autoSpaceDN w:val="0"/>
        <w:adjustRightInd w:val="0"/>
        <w:rPr>
          <w:rFonts w:ascii="HelveticaNeueLT Std" w:hAnsi="HelveticaNeueLT Std" w:cs="Calibri"/>
        </w:rPr>
      </w:pPr>
      <w:r>
        <w:rPr>
          <w:rFonts w:ascii="HelveticaNeueLT Std" w:hAnsi="HelveticaNeueLT Std" w:cs="Calibri"/>
        </w:rPr>
        <w:t xml:space="preserve">Under </w:t>
      </w:r>
      <w:r w:rsidR="003D7F34">
        <w:rPr>
          <w:rFonts w:ascii="HelveticaNeueLT Std" w:hAnsi="HelveticaNeueLT Std" w:cs="Calibri"/>
        </w:rPr>
        <w:t>ASHP scenario</w:t>
      </w:r>
      <w:r>
        <w:rPr>
          <w:rFonts w:ascii="HelveticaNeueLT Std" w:hAnsi="HelveticaNeueLT Std" w:cs="Calibri"/>
        </w:rPr>
        <w:t>, a</w:t>
      </w:r>
      <w:r w:rsidR="00A850B4" w:rsidRPr="00841A9E">
        <w:rPr>
          <w:rFonts w:ascii="HelveticaNeueLT Std" w:hAnsi="HelveticaNeueLT Std" w:cs="Calibri"/>
        </w:rPr>
        <w:t xml:space="preserve"> communal </w:t>
      </w:r>
      <w:r w:rsidR="00382BCA" w:rsidRPr="00841A9E">
        <w:rPr>
          <w:rFonts w:ascii="HelveticaNeueLT Std" w:hAnsi="HelveticaNeueLT Std" w:cs="Calibri"/>
        </w:rPr>
        <w:t xml:space="preserve">air-to-water </w:t>
      </w:r>
      <w:r w:rsidR="00A850B4" w:rsidRPr="00841A9E">
        <w:rPr>
          <w:rFonts w:ascii="HelveticaNeueLT Std" w:hAnsi="HelveticaNeueLT Std" w:cs="Calibri"/>
        </w:rPr>
        <w:t>ASHP system</w:t>
      </w:r>
      <w:r w:rsidR="00382BCA" w:rsidRPr="00841A9E">
        <w:rPr>
          <w:rFonts w:ascii="HelveticaNeueLT Std" w:hAnsi="HelveticaNeueLT Std" w:cs="Calibri"/>
        </w:rPr>
        <w:t>s</w:t>
      </w:r>
      <w:r w:rsidR="00A850B4" w:rsidRPr="00841A9E">
        <w:rPr>
          <w:rFonts w:ascii="HelveticaNeueLT Std" w:hAnsi="HelveticaNeueLT Std" w:cs="Calibri"/>
        </w:rPr>
        <w:t xml:space="preserve"> </w:t>
      </w:r>
      <w:r w:rsidR="00BF7DE0" w:rsidRPr="00841A9E">
        <w:rPr>
          <w:rFonts w:ascii="HelveticaNeueLT Std" w:hAnsi="HelveticaNeueLT Std" w:cs="Calibri"/>
        </w:rPr>
        <w:t xml:space="preserve">(min. SCOP of </w:t>
      </w:r>
      <w:r w:rsidRPr="00841A9E">
        <w:rPr>
          <w:rFonts w:ascii="HelveticaNeueLT Std" w:hAnsi="HelveticaNeueLT Std" w:cs="Calibri"/>
        </w:rPr>
        <w:t>2.5</w:t>
      </w:r>
      <w:r w:rsidR="00BF7DE0" w:rsidRPr="00841A9E">
        <w:rPr>
          <w:rFonts w:ascii="HelveticaNeueLT Std" w:hAnsi="HelveticaNeueLT Std" w:cs="Calibri"/>
        </w:rPr>
        <w:t>)</w:t>
      </w:r>
      <w:r w:rsidRPr="00841A9E">
        <w:rPr>
          <w:rFonts w:ascii="HelveticaNeueLT Std" w:hAnsi="HelveticaNeueLT Std" w:cs="Calibri"/>
        </w:rPr>
        <w:t xml:space="preserve"> and SEER of 4.21 </w:t>
      </w:r>
      <w:r w:rsidR="00E77C25" w:rsidRPr="00841A9E">
        <w:rPr>
          <w:rFonts w:ascii="HelveticaNeueLT Std" w:hAnsi="HelveticaNeueLT Std" w:cs="Calibri"/>
        </w:rPr>
        <w:t>will provide hot water</w:t>
      </w:r>
      <w:r w:rsidRPr="00841A9E">
        <w:rPr>
          <w:rFonts w:ascii="HelveticaNeueLT Std" w:hAnsi="HelveticaNeueLT Std" w:cs="Calibri"/>
        </w:rPr>
        <w:t xml:space="preserve">, </w:t>
      </w:r>
      <w:r w:rsidR="00E77C25" w:rsidRPr="00841A9E">
        <w:rPr>
          <w:rFonts w:ascii="HelveticaNeueLT Std" w:hAnsi="HelveticaNeueLT Std" w:cs="Calibri"/>
        </w:rPr>
        <w:t>heating</w:t>
      </w:r>
      <w:r>
        <w:rPr>
          <w:rFonts w:ascii="HelveticaNeueLT Std" w:hAnsi="HelveticaNeueLT Std" w:cs="Calibri"/>
        </w:rPr>
        <w:t>,</w:t>
      </w:r>
      <w:r w:rsidRPr="00841A9E">
        <w:rPr>
          <w:rFonts w:ascii="HelveticaNeueLT Std" w:hAnsi="HelveticaNeueLT Std" w:cs="Calibri"/>
        </w:rPr>
        <w:t xml:space="preserve"> and cooling</w:t>
      </w:r>
      <w:r w:rsidR="00E77C25" w:rsidRPr="00841A9E">
        <w:rPr>
          <w:rFonts w:ascii="HelveticaNeueLT Std" w:hAnsi="HelveticaNeueLT Std" w:cs="Calibri"/>
        </w:rPr>
        <w:t xml:space="preserve"> </w:t>
      </w:r>
      <w:r w:rsidR="00023D46" w:rsidRPr="00841A9E">
        <w:rPr>
          <w:rFonts w:ascii="HelveticaNeueLT Std" w:hAnsi="HelveticaNeueLT Std" w:cs="Calibri"/>
        </w:rPr>
        <w:t xml:space="preserve">to the </w:t>
      </w:r>
      <w:r w:rsidRPr="00841A9E">
        <w:rPr>
          <w:rFonts w:ascii="HelveticaNeueLT Std" w:hAnsi="HelveticaNeueLT Std" w:cs="Calibri"/>
        </w:rPr>
        <w:t>development.</w:t>
      </w:r>
      <w:r>
        <w:rPr>
          <w:rFonts w:ascii="HelveticaNeueLT Std" w:hAnsi="HelveticaNeueLT Std" w:cs="Calibri"/>
        </w:rPr>
        <w:t xml:space="preserve"> </w:t>
      </w:r>
      <w:r w:rsidR="00A850B4" w:rsidRPr="00BF7DE0">
        <w:rPr>
          <w:rFonts w:ascii="HelveticaNeueLT Std" w:hAnsi="HelveticaNeueLT Std" w:cs="Calibri"/>
        </w:rPr>
        <w:t xml:space="preserve"> </w:t>
      </w:r>
    </w:p>
    <w:p w14:paraId="348999DC" w14:textId="2D9F0C41" w:rsidR="00682FCA" w:rsidRDefault="00682FCA" w:rsidP="00E77C25">
      <w:pPr>
        <w:rPr>
          <w:rFonts w:ascii="HelveticaNeueLT Std" w:hAnsi="HelveticaNeueLT Std"/>
        </w:rPr>
      </w:pPr>
    </w:p>
    <w:p w14:paraId="2DCF083F" w14:textId="3E61A1F7" w:rsidR="00382BCA" w:rsidRPr="005A2971" w:rsidRDefault="00382BCA" w:rsidP="004545B6">
      <w:pPr>
        <w:tabs>
          <w:tab w:val="left" w:pos="2962"/>
        </w:tabs>
        <w:rPr>
          <w:rFonts w:ascii="HelveticaNeueLT Std" w:hAnsi="HelveticaNeueLT Std"/>
          <w:u w:val="single"/>
        </w:rPr>
      </w:pPr>
      <w:r>
        <w:rPr>
          <w:rFonts w:ascii="HelveticaNeueLT Std" w:hAnsi="HelveticaNeueLT Std"/>
          <w:u w:val="single"/>
        </w:rPr>
        <w:t>Actions:</w:t>
      </w:r>
    </w:p>
    <w:p w14:paraId="36C06E75" w14:textId="6FEFC6D4" w:rsidR="00235C4E" w:rsidRDefault="00235C4E" w:rsidP="00235C4E">
      <w:pPr>
        <w:pStyle w:val="ListParagraph"/>
        <w:numPr>
          <w:ilvl w:val="0"/>
          <w:numId w:val="21"/>
        </w:numPr>
        <w:rPr>
          <w:rFonts w:ascii="HelveticaNeueLT Std" w:hAnsi="HelveticaNeueLT Std"/>
        </w:rPr>
      </w:pPr>
      <w:r w:rsidRPr="00841A9E">
        <w:rPr>
          <w:rFonts w:ascii="HelveticaNeueLT Std" w:hAnsi="HelveticaNeueLT Std"/>
        </w:rPr>
        <w:t>Please provide some commentary on how the available roof space has been maximised to install solar PV. Has your feasibility shown that other roofs will not be viable / will they be used for other purposes?</w:t>
      </w:r>
      <w:r w:rsidR="000F3D91" w:rsidRPr="00841A9E">
        <w:rPr>
          <w:rFonts w:ascii="HelveticaNeueLT Std" w:hAnsi="HelveticaNeueLT Std"/>
        </w:rPr>
        <w:t xml:space="preserve"> Only </w:t>
      </w:r>
      <w:r w:rsidR="00841A9E" w:rsidRPr="00841A9E">
        <w:rPr>
          <w:rFonts w:ascii="HelveticaNeueLT Std" w:hAnsi="HelveticaNeueLT Std"/>
        </w:rPr>
        <w:t>60</w:t>
      </w:r>
      <w:r w:rsidR="000F3D91" w:rsidRPr="00841A9E">
        <w:rPr>
          <w:rFonts w:ascii="HelveticaNeueLT Std" w:hAnsi="HelveticaNeueLT Std"/>
        </w:rPr>
        <w:t>% of the roof space has been used.</w:t>
      </w:r>
      <w:r w:rsidR="00EC3433">
        <w:rPr>
          <w:rFonts w:ascii="HelveticaNeueLT Std" w:hAnsi="HelveticaNeueLT Std"/>
        </w:rPr>
        <w:t xml:space="preserve"> This can be further increase with spaces for shading, </w:t>
      </w:r>
      <w:r w:rsidR="003D7F34">
        <w:rPr>
          <w:rFonts w:ascii="HelveticaNeueLT Std" w:hAnsi="HelveticaNeueLT Std"/>
        </w:rPr>
        <w:t>access,</w:t>
      </w:r>
      <w:r w:rsidR="00EC3433">
        <w:rPr>
          <w:rFonts w:ascii="HelveticaNeueLT Std" w:hAnsi="HelveticaNeueLT Std"/>
        </w:rPr>
        <w:t xml:space="preserve"> and maintenance. </w:t>
      </w:r>
    </w:p>
    <w:p w14:paraId="0B05DA19" w14:textId="65EA7FC6" w:rsidR="00F31A92" w:rsidRPr="00EC3433" w:rsidRDefault="00F31A92" w:rsidP="00F31A92">
      <w:pPr>
        <w:pStyle w:val="ListParagraph"/>
        <w:numPr>
          <w:ilvl w:val="0"/>
          <w:numId w:val="21"/>
        </w:numPr>
        <w:rPr>
          <w:rFonts w:ascii="HelveticaNeueLT Std" w:hAnsi="HelveticaNeueLT Std"/>
        </w:rPr>
      </w:pPr>
      <w:r w:rsidRPr="00EC3433">
        <w:rPr>
          <w:rFonts w:ascii="HelveticaNeueLT Std" w:hAnsi="HelveticaNeueLT Std"/>
        </w:rPr>
        <w:t>What is the peak output of the PV array, how much of the roof area will be covered approximately, what is the assumed efficiency, angle and orientation of the panels?</w:t>
      </w:r>
    </w:p>
    <w:p w14:paraId="4188E7F4" w14:textId="77777777" w:rsidR="000F3D91" w:rsidRPr="00EC3433" w:rsidRDefault="000F3D91" w:rsidP="000F3D91">
      <w:pPr>
        <w:pStyle w:val="ListParagraph"/>
        <w:numPr>
          <w:ilvl w:val="0"/>
          <w:numId w:val="21"/>
        </w:numPr>
        <w:rPr>
          <w:rFonts w:ascii="HelveticaNeueLT Std" w:hAnsi="HelveticaNeueLT Std"/>
        </w:rPr>
      </w:pPr>
      <w:r w:rsidRPr="00EC3433">
        <w:rPr>
          <w:rFonts w:ascii="HelveticaNeueLT Std" w:hAnsi="HelveticaNeueLT Std"/>
        </w:rPr>
        <w:t>How will the solar energy be used on site (before surplus is exported onto the grid)?</w:t>
      </w:r>
    </w:p>
    <w:p w14:paraId="7F5DA250" w14:textId="77777777" w:rsidR="005B75A3" w:rsidRPr="00EC3433" w:rsidRDefault="005B75A3" w:rsidP="005B75A3">
      <w:pPr>
        <w:pStyle w:val="ListParagraph"/>
        <w:numPr>
          <w:ilvl w:val="0"/>
          <w:numId w:val="21"/>
        </w:numPr>
        <w:rPr>
          <w:rFonts w:ascii="HelveticaNeueLT Std" w:hAnsi="HelveticaNeueLT Std"/>
        </w:rPr>
      </w:pPr>
      <w:r w:rsidRPr="00EC3433">
        <w:rPr>
          <w:rFonts w:ascii="HelveticaNeueLT Std" w:hAnsi="HelveticaNeueLT Std"/>
        </w:rPr>
        <w:t>A living roof should be installed under the solar PV, or if this is not feasible, the roof should be light coloured to reduce solar heat gains and the improve efficiency of the solar panels.</w:t>
      </w:r>
    </w:p>
    <w:p w14:paraId="17025121" w14:textId="3916A6ED" w:rsidR="005B75A3" w:rsidRPr="00EC3433" w:rsidRDefault="00235C4E" w:rsidP="00016FCA">
      <w:pPr>
        <w:pStyle w:val="ListParagraph"/>
        <w:numPr>
          <w:ilvl w:val="0"/>
          <w:numId w:val="21"/>
        </w:numPr>
        <w:rPr>
          <w:rFonts w:ascii="HelveticaNeueLT Std" w:hAnsi="HelveticaNeueLT Std"/>
        </w:rPr>
      </w:pPr>
      <w:bookmarkStart w:id="4" w:name="_Hlk74057450"/>
      <w:r w:rsidRPr="00EC3433">
        <w:rPr>
          <w:rFonts w:ascii="HelveticaNeueLT Std" w:hAnsi="HelveticaNeueLT Std"/>
        </w:rPr>
        <w:t xml:space="preserve">Please </w:t>
      </w:r>
      <w:r w:rsidR="00FF674A" w:rsidRPr="00EC3433">
        <w:rPr>
          <w:rFonts w:ascii="HelveticaNeueLT Std" w:hAnsi="HelveticaNeueLT Std"/>
        </w:rPr>
        <w:t>identify on the plans</w:t>
      </w:r>
      <w:r w:rsidRPr="00EC3433">
        <w:rPr>
          <w:rFonts w:ascii="HelveticaNeueLT Std" w:hAnsi="HelveticaNeueLT Std"/>
        </w:rPr>
        <w:t xml:space="preserve"> where the</w:t>
      </w:r>
      <w:r w:rsidR="006369D4">
        <w:rPr>
          <w:rFonts w:ascii="HelveticaNeueLT Std" w:hAnsi="HelveticaNeueLT Std"/>
        </w:rPr>
        <w:t xml:space="preserve"> </w:t>
      </w:r>
      <w:r w:rsidR="00A82858">
        <w:rPr>
          <w:rFonts w:ascii="HelveticaNeueLT Std" w:hAnsi="HelveticaNeueLT Std"/>
        </w:rPr>
        <w:t>alternative low carbon system</w:t>
      </w:r>
      <w:r w:rsidRPr="00EC3433">
        <w:rPr>
          <w:rFonts w:ascii="HelveticaNeueLT Std" w:hAnsi="HelveticaNeueLT Std"/>
        </w:rPr>
        <w:t xml:space="preserve"> be located and how the units will be mitigated in terms of visual and noise impact.</w:t>
      </w:r>
    </w:p>
    <w:bookmarkEnd w:id="4"/>
    <w:p w14:paraId="0944FD92" w14:textId="06660715" w:rsidR="00235C4E" w:rsidRDefault="00235C4E" w:rsidP="00E77C25">
      <w:pPr>
        <w:rPr>
          <w:rFonts w:ascii="HelveticaNeueLT Std" w:hAnsi="HelveticaNeueLT Std"/>
        </w:rPr>
      </w:pPr>
    </w:p>
    <w:p w14:paraId="6948DED4" w14:textId="4D9EC1E7" w:rsidR="006802B9" w:rsidRDefault="006802B9" w:rsidP="00E77C25">
      <w:pPr>
        <w:rPr>
          <w:rFonts w:ascii="HelveticaNeueLT Std" w:hAnsi="HelveticaNeueLT Std"/>
          <w:b/>
          <w:bCs/>
          <w:sz w:val="22"/>
          <w:szCs w:val="22"/>
        </w:rPr>
      </w:pPr>
      <w:r>
        <w:rPr>
          <w:rFonts w:ascii="HelveticaNeueLT Std" w:hAnsi="HelveticaNeueLT Std"/>
          <w:b/>
          <w:bCs/>
          <w:sz w:val="22"/>
          <w:szCs w:val="22"/>
        </w:rPr>
        <w:t>Energy – Be Seen</w:t>
      </w:r>
    </w:p>
    <w:p w14:paraId="5E818698" w14:textId="546BC339" w:rsidR="006802B9" w:rsidRPr="006802B9" w:rsidRDefault="006802B9" w:rsidP="00E77C25">
      <w:pPr>
        <w:rPr>
          <w:rFonts w:ascii="HelveticaNeueLT Std" w:hAnsi="HelveticaNeueLT Std" w:cs="Arial"/>
        </w:rPr>
      </w:pPr>
      <w:r w:rsidRPr="006802B9">
        <w:rPr>
          <w:rFonts w:ascii="HelveticaNeueLT Std" w:hAnsi="HelveticaNeueLT Std" w:cs="Arial"/>
        </w:rPr>
        <w:t>London Plan Policy SI2 requests all developments to ‘be seen’, to monitor, verify and report on energy performance. The GLA requires all major development proposals to report on their modelled and measured operational energy performance. This will improve transparency on energy usage on sites, reduce the performance gap between modelled and measured energy use, and provide the applicant, building managers and occupants clarity on the performance of the building, equipment and renewable energy technologies.</w:t>
      </w:r>
    </w:p>
    <w:p w14:paraId="452D42E4" w14:textId="746BEEDB" w:rsidR="006802B9" w:rsidRPr="006802B9" w:rsidRDefault="006802B9" w:rsidP="00E77C25">
      <w:pPr>
        <w:rPr>
          <w:rFonts w:ascii="HelveticaNeueLT Std" w:hAnsi="HelveticaNeueLT Std" w:cs="Arial"/>
        </w:rPr>
      </w:pPr>
    </w:p>
    <w:p w14:paraId="6BB73314" w14:textId="603F44C5" w:rsidR="006802B9" w:rsidRDefault="006802B9" w:rsidP="006802B9">
      <w:pPr>
        <w:jc w:val="both"/>
        <w:rPr>
          <w:rFonts w:ascii="HelveticaNeueLT Std" w:hAnsi="HelveticaNeueLT Std" w:cs="Arial"/>
        </w:rPr>
      </w:pPr>
      <w:r w:rsidRPr="00EC3433">
        <w:rPr>
          <w:rFonts w:ascii="HelveticaNeueLT Std" w:hAnsi="HelveticaNeueLT Std" w:cs="Arial"/>
        </w:rPr>
        <w:t>The applicant should install metering equipment on site, with sub-metering by non-residential unit. A public display of energy usage and generation should also be provided in the main entrance area to raise awareness of residents/businesses.</w:t>
      </w:r>
    </w:p>
    <w:p w14:paraId="16AB26DD" w14:textId="77777777" w:rsidR="00EC3433" w:rsidRDefault="00EC3433" w:rsidP="006802B9">
      <w:pPr>
        <w:jc w:val="both"/>
        <w:rPr>
          <w:rFonts w:ascii="HelveticaNeueLT Std" w:hAnsi="HelveticaNeueLT Std" w:cs="Arial"/>
        </w:rPr>
      </w:pPr>
    </w:p>
    <w:p w14:paraId="139A489F" w14:textId="38D32124" w:rsidR="00EC3433" w:rsidRDefault="00EC3433" w:rsidP="006802B9">
      <w:pPr>
        <w:jc w:val="both"/>
        <w:rPr>
          <w:rFonts w:ascii="HelveticaNeueLT Std" w:hAnsi="HelveticaNeueLT Std" w:cs="Arial"/>
        </w:rPr>
      </w:pPr>
      <w:r w:rsidRPr="003D7F34">
        <w:rPr>
          <w:rFonts w:ascii="HelveticaNeueLT Std" w:hAnsi="HelveticaNeueLT Std" w:cs="Arial"/>
        </w:rPr>
        <w:t>Energy metering will be provided to meet the requirements of the Building Regulations 2021, CIBSE TM39, Metering Instruments Directive (MID) Class 2 Accuracy and the “Be Seen” strategy for the GLA. Smart energy</w:t>
      </w:r>
      <w:r w:rsidRPr="00EC3433">
        <w:rPr>
          <w:rFonts w:ascii="HelveticaNeueLT Std" w:hAnsi="HelveticaNeueLT Std" w:cs="Arial"/>
        </w:rPr>
        <w:t xml:space="preserve"> meters/ energy display devices will be installed which have the ability to be read remotely.</w:t>
      </w:r>
    </w:p>
    <w:p w14:paraId="4D8DDC1C" w14:textId="77777777" w:rsidR="00EC3433" w:rsidRDefault="00EC3433" w:rsidP="006802B9">
      <w:pPr>
        <w:jc w:val="both"/>
        <w:rPr>
          <w:rFonts w:ascii="HelveticaNeueLT Std" w:hAnsi="HelveticaNeueLT Std" w:cs="Arial"/>
        </w:rPr>
      </w:pPr>
    </w:p>
    <w:p w14:paraId="3B8F5FDE" w14:textId="705C0ABA" w:rsidR="00EC3433" w:rsidRPr="003D7F34" w:rsidRDefault="00EC3433" w:rsidP="006802B9">
      <w:pPr>
        <w:jc w:val="both"/>
        <w:rPr>
          <w:rFonts w:ascii="HelveticaNeueLT Std" w:hAnsi="HelveticaNeueLT Std" w:cs="Arial"/>
          <w:u w:val="single"/>
        </w:rPr>
      </w:pPr>
      <w:r w:rsidRPr="003D7F34">
        <w:rPr>
          <w:rFonts w:ascii="HelveticaNeueLT Std" w:hAnsi="HelveticaNeueLT Std" w:cs="Arial"/>
          <w:u w:val="single"/>
        </w:rPr>
        <w:t>Actions:</w:t>
      </w:r>
    </w:p>
    <w:p w14:paraId="56C20A9B" w14:textId="7AB3ADD4" w:rsidR="00504ACE" w:rsidRPr="003D7F34" w:rsidRDefault="00504ACE" w:rsidP="00504ACE">
      <w:pPr>
        <w:pStyle w:val="ListParagraph"/>
        <w:numPr>
          <w:ilvl w:val="0"/>
          <w:numId w:val="24"/>
        </w:numPr>
        <w:rPr>
          <w:rFonts w:ascii="HelveticaNeueLT Std" w:hAnsi="HelveticaNeueLT Std"/>
        </w:rPr>
      </w:pPr>
      <w:bookmarkStart w:id="5" w:name="_Hlk108859600"/>
      <w:r w:rsidRPr="003D7F34">
        <w:rPr>
          <w:rFonts w:ascii="HelveticaNeueLT Std" w:hAnsi="HelveticaNeueLT Std"/>
        </w:rPr>
        <w:t xml:space="preserve">Please </w:t>
      </w:r>
      <w:r w:rsidR="003D7F34" w:rsidRPr="003D7F34">
        <w:rPr>
          <w:rFonts w:ascii="HelveticaNeueLT Std" w:hAnsi="HelveticaNeueLT Std"/>
        </w:rPr>
        <w:t>demonstrate how the</w:t>
      </w:r>
      <w:r w:rsidRPr="003D7F34">
        <w:rPr>
          <w:rFonts w:ascii="HelveticaNeueLT Std" w:hAnsi="HelveticaNeueLT Std"/>
        </w:rPr>
        <w:t xml:space="preserve"> sub-metering will be implemented for</w:t>
      </w:r>
      <w:r w:rsidR="00A82858" w:rsidRPr="003D7F34">
        <w:rPr>
          <w:rFonts w:ascii="HelveticaNeueLT Std" w:hAnsi="HelveticaNeueLT Std"/>
        </w:rPr>
        <w:t xml:space="preserve"> student housing and</w:t>
      </w:r>
      <w:r w:rsidRPr="003D7F34">
        <w:rPr>
          <w:rFonts w:ascii="HelveticaNeueLT Std" w:hAnsi="HelveticaNeueLT Std"/>
        </w:rPr>
        <w:t xml:space="preserve"> commercial</w:t>
      </w:r>
      <w:r w:rsidR="00A82858" w:rsidRPr="003D7F34">
        <w:rPr>
          <w:rFonts w:ascii="HelveticaNeueLT Std" w:hAnsi="HelveticaNeueLT Std"/>
        </w:rPr>
        <w:t xml:space="preserve"> use spaces</w:t>
      </w:r>
      <w:r w:rsidRPr="003D7F34">
        <w:rPr>
          <w:rFonts w:ascii="HelveticaNeueLT Std" w:hAnsi="HelveticaNeueLT Std"/>
        </w:rPr>
        <w:t>.</w:t>
      </w:r>
    </w:p>
    <w:bookmarkEnd w:id="5"/>
    <w:p w14:paraId="65CA27BC" w14:textId="77777777" w:rsidR="00324A3C" w:rsidRPr="00324A3C" w:rsidRDefault="00324A3C" w:rsidP="00324A3C">
      <w:pPr>
        <w:pStyle w:val="ListParagraph"/>
        <w:numPr>
          <w:ilvl w:val="0"/>
          <w:numId w:val="24"/>
        </w:numPr>
        <w:rPr>
          <w:rFonts w:ascii="HelveticaNeueLT Std" w:hAnsi="HelveticaNeueLT Std" w:cs="Calibri"/>
        </w:rPr>
      </w:pPr>
      <w:r w:rsidRPr="003D7F34">
        <w:rPr>
          <w:rFonts w:ascii="HelveticaNeueLT Std" w:hAnsi="HelveticaNeueLT Std" w:cs="Calibri"/>
        </w:rPr>
        <w:t>Demonstrate that the planning stage energy performance data has been submitted to the GLA webform for this development</w:t>
      </w:r>
      <w:r>
        <w:rPr>
          <w:rFonts w:ascii="HelveticaNeueLT Std" w:hAnsi="HelveticaNeueLT Std" w:cs="Calibri"/>
        </w:rPr>
        <w:t>:</w:t>
      </w:r>
      <w:r w:rsidRPr="00324A3C">
        <w:rPr>
          <w:rFonts w:ascii="HelveticaNeueLT Std" w:hAnsi="HelveticaNeueLT Std" w:cs="Calibri"/>
        </w:rPr>
        <w:t xml:space="preserve"> (</w:t>
      </w:r>
      <w:hyperlink r:id="rId7" w:history="1">
        <w:r w:rsidRPr="00324A3C">
          <w:rPr>
            <w:rStyle w:val="Hyperlink"/>
            <w:rFonts w:ascii="HelveticaNeueLT Std" w:hAnsi="HelveticaNeueLT Std" w:cs="Calibri"/>
          </w:rPr>
          <w:t>https://www.london.gov.uk/what-we-do/planning/implementing-london-plan/london-plan-guidance/be-seen-energy-monitoring-guidance/be-seen-planning-stage-webform</w:t>
        </w:r>
      </w:hyperlink>
      <w:r w:rsidRPr="00324A3C">
        <w:rPr>
          <w:rFonts w:ascii="HelveticaNeueLT Std" w:hAnsi="HelveticaNeueLT Std" w:cs="Calibri"/>
        </w:rPr>
        <w:t xml:space="preserve">) </w:t>
      </w:r>
    </w:p>
    <w:p w14:paraId="14AC4E96" w14:textId="77777777" w:rsidR="00504ACE" w:rsidRPr="006802B9" w:rsidRDefault="00504ACE" w:rsidP="006802B9">
      <w:pPr>
        <w:jc w:val="both"/>
        <w:rPr>
          <w:rFonts w:ascii="HelveticaNeueLT Std" w:hAnsi="HelveticaNeueLT Std" w:cs="Arial"/>
        </w:rPr>
      </w:pPr>
    </w:p>
    <w:p w14:paraId="504A6DCA" w14:textId="538F55F8" w:rsidR="00E655E7" w:rsidRPr="00BE2318" w:rsidRDefault="00E655E7"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lastRenderedPageBreak/>
        <w:t>Carbon Offset Contribution</w:t>
      </w:r>
    </w:p>
    <w:p w14:paraId="7E9232C3" w14:textId="6166F42F" w:rsidR="00E655E7" w:rsidRDefault="00E655E7" w:rsidP="00E655E7">
      <w:pPr>
        <w:rPr>
          <w:rFonts w:ascii="HelveticaNeueLT Std" w:hAnsi="HelveticaNeueLT Std"/>
        </w:rPr>
      </w:pPr>
      <w:r>
        <w:rPr>
          <w:rFonts w:ascii="HelveticaNeueLT Std" w:hAnsi="HelveticaNeueLT Std"/>
        </w:rPr>
        <w:t xml:space="preserve">A carbon shortfall of </w:t>
      </w:r>
      <w:r w:rsidR="00EC3433">
        <w:rPr>
          <w:rFonts w:ascii="HelveticaNeueLT Std" w:hAnsi="HelveticaNeueLT Std"/>
        </w:rPr>
        <w:t>27.4</w:t>
      </w:r>
      <w:r>
        <w:rPr>
          <w:rFonts w:ascii="HelveticaNeueLT Std" w:hAnsi="HelveticaNeueLT Std"/>
        </w:rPr>
        <w:t xml:space="preserve"> tCO</w:t>
      </w:r>
      <w:r>
        <w:rPr>
          <w:rFonts w:ascii="HelveticaNeueLT Std" w:hAnsi="HelveticaNeueLT Std"/>
          <w:vertAlign w:val="subscript"/>
        </w:rPr>
        <w:t>2</w:t>
      </w:r>
      <w:r>
        <w:rPr>
          <w:rFonts w:ascii="HelveticaNeueLT Std" w:hAnsi="HelveticaNeueLT Std"/>
        </w:rPr>
        <w:t xml:space="preserve">/year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1A27FAAD" w14:textId="0AC8771F" w:rsidR="00B545E0" w:rsidRDefault="00B545E0" w:rsidP="00E655E7">
      <w:pPr>
        <w:rPr>
          <w:rFonts w:ascii="HelveticaNeueLT Std" w:hAnsi="HelveticaNeueLT Std"/>
        </w:rPr>
      </w:pPr>
    </w:p>
    <w:p w14:paraId="272E524E" w14:textId="46E366FE" w:rsidR="00E655E7" w:rsidRPr="00EC3433" w:rsidRDefault="00E655E7" w:rsidP="00E655E7">
      <w:pPr>
        <w:autoSpaceDE w:val="0"/>
        <w:autoSpaceDN w:val="0"/>
        <w:adjustRightInd w:val="0"/>
        <w:rPr>
          <w:rFonts w:ascii="HelveticaNeueLT Std" w:hAnsi="HelveticaNeueLT Std" w:cs="Calibri"/>
        </w:rPr>
      </w:pPr>
      <w:r w:rsidRPr="00EC3433">
        <w:rPr>
          <w:rFonts w:ascii="HelveticaNeueLT Std" w:hAnsi="HelveticaNeueLT Std" w:cs="Calibri"/>
        </w:rPr>
        <w:t>A deferred carbon offset contribution mechanism will apply to this scheme as it is expected to connect to the DEN when this has been built. Two carbon offset payments will be calculated. The carbon offset contribution for scenario 1 will be due at the commencement of development and the difference in the offset contribution between the first and second scenarios will be deferred for 10 years and indexed accordingly.</w:t>
      </w:r>
    </w:p>
    <w:p w14:paraId="37184E68" w14:textId="77777777" w:rsidR="00E655E7" w:rsidRPr="002C631F" w:rsidRDefault="00E655E7" w:rsidP="00E655E7">
      <w:pPr>
        <w:autoSpaceDE w:val="0"/>
        <w:autoSpaceDN w:val="0"/>
        <w:adjustRightInd w:val="0"/>
        <w:rPr>
          <w:rFonts w:ascii="HelveticaNeueLT Std" w:hAnsi="HelveticaNeueLT Std" w:cs="Calibri"/>
          <w:highlight w:val="lightGray"/>
        </w:rPr>
      </w:pPr>
    </w:p>
    <w:p w14:paraId="3A84BDFA" w14:textId="77777777" w:rsidR="00E655E7" w:rsidRPr="00EC3433" w:rsidRDefault="00E655E7" w:rsidP="00E655E7">
      <w:pPr>
        <w:numPr>
          <w:ilvl w:val="0"/>
          <w:numId w:val="19"/>
        </w:numPr>
        <w:autoSpaceDE w:val="0"/>
        <w:autoSpaceDN w:val="0"/>
        <w:adjustRightInd w:val="0"/>
        <w:rPr>
          <w:rFonts w:ascii="HelveticaNeueLT Std" w:hAnsi="HelveticaNeueLT Std" w:cs="Calibri"/>
        </w:rPr>
      </w:pPr>
      <w:r w:rsidRPr="00EC3433">
        <w:rPr>
          <w:rFonts w:ascii="HelveticaNeueLT Std" w:hAnsi="HelveticaNeueLT Std" w:cs="Calibri"/>
        </w:rPr>
        <w:t>Payment for the residual emissions in the DEN scenario (Scenario 1) would be due at commencement of development.</w:t>
      </w:r>
    </w:p>
    <w:p w14:paraId="117903A1" w14:textId="77777777" w:rsidR="00E655E7" w:rsidRPr="00EC3433" w:rsidRDefault="00E655E7" w:rsidP="00E655E7">
      <w:pPr>
        <w:numPr>
          <w:ilvl w:val="0"/>
          <w:numId w:val="19"/>
        </w:numPr>
        <w:autoSpaceDE w:val="0"/>
        <w:autoSpaceDN w:val="0"/>
        <w:adjustRightInd w:val="0"/>
        <w:rPr>
          <w:rFonts w:ascii="HelveticaNeueLT Std" w:hAnsi="HelveticaNeueLT Std" w:cs="Calibri"/>
        </w:rPr>
      </w:pPr>
      <w:r w:rsidRPr="00EC3433">
        <w:rPr>
          <w:rFonts w:ascii="HelveticaNeueLT Std" w:hAnsi="HelveticaNeueLT Std" w:cs="Calibri"/>
        </w:rPr>
        <w:t xml:space="preserve">A deferred carbon offset contribution is calculated through the difference in the offset contribution: Scenario 2 – Scenario 1 </w:t>
      </w:r>
      <w:r w:rsidRPr="00EC3433">
        <w:rPr>
          <w:rFonts w:ascii="HelveticaNeueLT Std" w:hAnsi="HelveticaNeueLT Std"/>
        </w:rPr>
        <w:t>= Deferred Payment</w:t>
      </w:r>
      <w:r w:rsidRPr="00EC3433">
        <w:rPr>
          <w:rFonts w:ascii="HelveticaNeueLT Std" w:hAnsi="HelveticaNeueLT Std" w:cs="Calibri"/>
        </w:rPr>
        <w:t>.</w:t>
      </w:r>
    </w:p>
    <w:p w14:paraId="6A8CE8DD" w14:textId="77777777" w:rsidR="00E655E7" w:rsidRPr="00EC3433" w:rsidRDefault="00E655E7" w:rsidP="00E655E7">
      <w:pPr>
        <w:numPr>
          <w:ilvl w:val="0"/>
          <w:numId w:val="19"/>
        </w:numPr>
        <w:autoSpaceDE w:val="0"/>
        <w:autoSpaceDN w:val="0"/>
        <w:adjustRightInd w:val="0"/>
        <w:rPr>
          <w:rFonts w:ascii="HelveticaNeueLT Std" w:hAnsi="HelveticaNeueLT Std" w:cs="Calibri"/>
        </w:rPr>
      </w:pPr>
      <w:r w:rsidRPr="00EC3433">
        <w:rPr>
          <w:rFonts w:ascii="HelveticaNeueLT Std" w:hAnsi="HelveticaNeueLT Std" w:cs="Calibri"/>
        </w:rPr>
        <w:t xml:space="preserve">If, after 10 years the development has </w:t>
      </w:r>
      <w:r w:rsidRPr="00EC3433">
        <w:rPr>
          <w:rFonts w:ascii="HelveticaNeueLT Std" w:hAnsi="HelveticaNeueLT Std" w:cs="Calibri"/>
          <w:u w:val="single"/>
        </w:rPr>
        <w:t>not</w:t>
      </w:r>
      <w:r w:rsidRPr="00EC3433">
        <w:rPr>
          <w:rFonts w:ascii="HelveticaNeueLT Std" w:hAnsi="HelveticaNeueLT Std" w:cs="Calibri"/>
        </w:rPr>
        <w:t xml:space="preserve"> connected to the DEN, the deferred payment (+indexation) is due.</w:t>
      </w:r>
    </w:p>
    <w:p w14:paraId="3ACE5B06" w14:textId="77777777" w:rsidR="00E655E7" w:rsidRDefault="00E655E7" w:rsidP="00E655E7">
      <w:pPr>
        <w:numPr>
          <w:ilvl w:val="0"/>
          <w:numId w:val="19"/>
        </w:numPr>
        <w:autoSpaceDE w:val="0"/>
        <w:autoSpaceDN w:val="0"/>
        <w:adjustRightInd w:val="0"/>
        <w:rPr>
          <w:rFonts w:ascii="HelveticaNeueLT Std" w:hAnsi="HelveticaNeueLT Std" w:cs="Calibri"/>
        </w:rPr>
      </w:pPr>
      <w:r w:rsidRPr="00EC3433">
        <w:rPr>
          <w:rFonts w:ascii="HelveticaNeueLT Std" w:hAnsi="HelveticaNeueLT Std" w:cs="Calibri"/>
        </w:rPr>
        <w:t>If, after 10 years the development has connected to the DEN, the deferred payment would not be due but this amount would be available as a connection charge to the DEN.</w:t>
      </w:r>
    </w:p>
    <w:p w14:paraId="2192F957" w14:textId="77777777" w:rsidR="00A82858" w:rsidRDefault="00A82858" w:rsidP="00A82858">
      <w:pPr>
        <w:autoSpaceDE w:val="0"/>
        <w:autoSpaceDN w:val="0"/>
        <w:adjustRightInd w:val="0"/>
        <w:rPr>
          <w:rFonts w:ascii="HelveticaNeueLT Std" w:hAnsi="HelveticaNeueLT Std" w:cs="Calibri"/>
        </w:rPr>
      </w:pPr>
    </w:p>
    <w:p w14:paraId="1CD8F1BD" w14:textId="77777777" w:rsidR="00A82858" w:rsidRPr="003D7F34" w:rsidRDefault="00A82858" w:rsidP="00A82858">
      <w:pPr>
        <w:rPr>
          <w:rFonts w:ascii="HelveticaNeueLT Std" w:hAnsi="HelveticaNeueLT Std"/>
        </w:rPr>
      </w:pPr>
      <w:r w:rsidRPr="003D7F34">
        <w:rPr>
          <w:rFonts w:ascii="HelveticaNeueLT Std" w:hAnsi="HelveticaNeueLT Std"/>
        </w:rPr>
        <w:t>The initial carbon offset contribution amount is expected to decrease, and the deferred carbon offset would therefore increase. The revised figures will be established through the Energy Plan process in the s106 which includes an updated carbon offset calculation prior to commencement.</w:t>
      </w:r>
    </w:p>
    <w:p w14:paraId="49BE91F0" w14:textId="77777777" w:rsidR="00A82858" w:rsidRPr="003D7F34" w:rsidRDefault="00A82858" w:rsidP="00A82858">
      <w:pPr>
        <w:rPr>
          <w:rFonts w:ascii="HelveticaNeueLT Std" w:hAnsi="HelveticaNeueLT Std"/>
        </w:rPr>
      </w:pPr>
    </w:p>
    <w:p w14:paraId="2EF17975" w14:textId="77777777" w:rsidR="00A82858" w:rsidRPr="003D7F34" w:rsidRDefault="00A82858" w:rsidP="00A82858">
      <w:pPr>
        <w:rPr>
          <w:rFonts w:ascii="HelveticaNeueLT Std" w:hAnsi="HelveticaNeueLT Std" w:cs="Calibri"/>
        </w:rPr>
      </w:pPr>
      <w:r w:rsidRPr="003D7F34">
        <w:rPr>
          <w:rFonts w:ascii="HelveticaNeueLT Std" w:hAnsi="HelveticaNeueLT Std" w:cs="Calibri"/>
        </w:rPr>
        <w:t>The Section 106 agreement will set out within what timeframe the Deferred Carbon Offset payment would be payable, based on the ultimate date by which the development should confirm whether they connect to the DEN.</w:t>
      </w:r>
    </w:p>
    <w:p w14:paraId="00CD4C1C" w14:textId="77777777" w:rsidR="00A82858" w:rsidRPr="00A82858" w:rsidRDefault="00A82858" w:rsidP="00A82858">
      <w:pPr>
        <w:rPr>
          <w:rFonts w:ascii="HelveticaNeueLT Std" w:hAnsi="HelveticaNeueLT Std" w:cs="Calibri"/>
          <w:highlight w:val="yellow"/>
        </w:rPr>
      </w:pPr>
    </w:p>
    <w:p w14:paraId="5EED700A" w14:textId="77777777" w:rsidR="00A82858" w:rsidRPr="003D7F34" w:rsidRDefault="00A82858" w:rsidP="00A82858">
      <w:pPr>
        <w:rPr>
          <w:rFonts w:ascii="HelveticaNeueLT Std" w:hAnsi="HelveticaNeueLT Std" w:cs="Calibri"/>
          <w:u w:val="single"/>
        </w:rPr>
      </w:pPr>
      <w:r w:rsidRPr="003D7F34">
        <w:rPr>
          <w:rFonts w:ascii="HelveticaNeueLT Std" w:hAnsi="HelveticaNeueLT Std" w:cs="Calibri"/>
          <w:u w:val="single"/>
        </w:rPr>
        <w:t>Connection charge</w:t>
      </w:r>
    </w:p>
    <w:p w14:paraId="55F00D5E" w14:textId="77777777" w:rsidR="00A82858" w:rsidRPr="003D7F34" w:rsidRDefault="00A82858" w:rsidP="00A82858">
      <w:pPr>
        <w:rPr>
          <w:rFonts w:ascii="HelveticaNeueLT Std" w:hAnsi="HelveticaNeueLT Std" w:cs="Calibri"/>
        </w:rPr>
      </w:pPr>
      <w:r w:rsidRPr="003D7F34">
        <w:rPr>
          <w:rFonts w:ascii="HelveticaNeueLT Std" w:hAnsi="HelveticaNeueLT Std" w:cs="Calibri"/>
        </w:rPr>
        <w:t>In the event that the scheme connects to the DEN, a connection charge should be payable. In order that this is reasonable, the charge will be capped as follows.</w:t>
      </w:r>
    </w:p>
    <w:p w14:paraId="753DBD5D" w14:textId="77777777" w:rsidR="00A82858" w:rsidRPr="00A82858" w:rsidRDefault="00A82858" w:rsidP="00A82858">
      <w:pPr>
        <w:rPr>
          <w:rFonts w:ascii="HelveticaNeueLT Std" w:hAnsi="HelveticaNeueLT Std" w:cs="Calibri"/>
          <w:highlight w:val="yellow"/>
        </w:rPr>
      </w:pPr>
    </w:p>
    <w:p w14:paraId="6E7515F9" w14:textId="2FA55800" w:rsidR="00A82858" w:rsidRPr="00EC3433" w:rsidRDefault="00A82858" w:rsidP="00A82858">
      <w:pPr>
        <w:rPr>
          <w:rFonts w:ascii="HelveticaNeueLT Std" w:hAnsi="HelveticaNeueLT Std" w:cs="Calibri"/>
        </w:rPr>
      </w:pPr>
      <w:r w:rsidRPr="003D7F34">
        <w:rPr>
          <w:rFonts w:ascii="HelveticaNeueLT Std" w:hAnsi="HelveticaNeueLT Std" w:cs="Calibri"/>
        </w:rPr>
        <w:t>Maximum connection charge = deferred carbon offset contribution + any avoided costs of implementing the ASHP backup solution (depending on phasing, the ASHP solution may have been implemented in which case the avoided costs are zero).</w:t>
      </w:r>
      <w:r w:rsidR="00FA0446">
        <w:rPr>
          <w:rFonts w:ascii="HelveticaNeueLT Std" w:hAnsi="HelveticaNeueLT Std" w:cs="Calibri"/>
        </w:rPr>
        <w:t xml:space="preserve"> </w:t>
      </w:r>
      <w:r w:rsidRPr="003D7F34">
        <w:rPr>
          <w:rFonts w:ascii="HelveticaNeueLT Std" w:hAnsi="HelveticaNeueLT Std" w:cs="Calibri"/>
        </w:rPr>
        <w:t>This is payable when they are connecting to the DEN.</w:t>
      </w:r>
    </w:p>
    <w:p w14:paraId="1986CEDF" w14:textId="77777777" w:rsidR="00E655E7" w:rsidRDefault="00E655E7" w:rsidP="00E655E7">
      <w:pPr>
        <w:rPr>
          <w:rFonts w:ascii="HelveticaNeueLT Std" w:hAnsi="HelveticaNeueLT Std"/>
        </w:rPr>
      </w:pPr>
    </w:p>
    <w:p w14:paraId="695541B4" w14:textId="77777777" w:rsidR="00FA0446" w:rsidRDefault="00FA0446" w:rsidP="00FA0446">
      <w:pPr>
        <w:rPr>
          <w:rFonts w:ascii="HelveticaNeueLT Std" w:hAnsi="HelveticaNeueLT Std"/>
        </w:rPr>
      </w:pPr>
      <w:r w:rsidRPr="00EC3433">
        <w:rPr>
          <w:rFonts w:ascii="HelveticaNeueLT Std" w:hAnsi="HelveticaNeueLT Std"/>
        </w:rPr>
        <w:t xml:space="preserve">An indicative offset contribution has been calculated below, however it is expected that further emissions are reduced under the Be Lean </w:t>
      </w:r>
      <w:r>
        <w:rPr>
          <w:rFonts w:ascii="HelveticaNeueLT Std" w:hAnsi="HelveticaNeueLT Std"/>
        </w:rPr>
        <w:t xml:space="preserve">and Be Green </w:t>
      </w:r>
      <w:r w:rsidRPr="00EC3433">
        <w:rPr>
          <w:rFonts w:ascii="HelveticaNeueLT Std" w:hAnsi="HelveticaNeueLT Std"/>
        </w:rPr>
        <w:t>stage for this development to be policy compliant</w:t>
      </w:r>
      <w:r>
        <w:rPr>
          <w:rFonts w:ascii="HelveticaNeueLT Std" w:hAnsi="HelveticaNeueLT Std"/>
        </w:rPr>
        <w:t>.</w:t>
      </w:r>
    </w:p>
    <w:p w14:paraId="79090016" w14:textId="77777777" w:rsidR="00FA0446" w:rsidRDefault="00FA0446" w:rsidP="00E655E7">
      <w:pPr>
        <w:rPr>
          <w:rFonts w:ascii="HelveticaNeueLT Std" w:hAnsi="HelveticaNeueLT Std"/>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977"/>
        <w:gridCol w:w="2976"/>
      </w:tblGrid>
      <w:tr w:rsidR="00135912" w14:paraId="218BB80F" w14:textId="1CC05CAA" w:rsidTr="00135912">
        <w:tc>
          <w:tcPr>
            <w:tcW w:w="3114" w:type="dxa"/>
            <w:vMerge w:val="restart"/>
            <w:tcBorders>
              <w:top w:val="single" w:sz="4" w:space="0" w:color="auto"/>
              <w:left w:val="single" w:sz="4" w:space="0" w:color="auto"/>
              <w:right w:val="single" w:sz="4" w:space="0" w:color="auto"/>
            </w:tcBorders>
            <w:shd w:val="clear" w:color="auto" w:fill="B4C6E7" w:themeFill="accent1" w:themeFillTint="66"/>
          </w:tcPr>
          <w:p w14:paraId="6C472CC6" w14:textId="77777777" w:rsidR="00135912" w:rsidRDefault="00135912" w:rsidP="00135912">
            <w:pPr>
              <w:spacing w:line="254" w:lineRule="auto"/>
              <w:rPr>
                <w:rFonts w:ascii="HelveticaNeueLT Std" w:hAnsi="HelveticaNeueLT Std" w:cs="Calibri"/>
                <w:b/>
                <w:bCs/>
              </w:rPr>
            </w:pPr>
          </w:p>
        </w:tc>
        <w:tc>
          <w:tcPr>
            <w:tcW w:w="2977"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F531650" w14:textId="201C4CAD" w:rsidR="00135912" w:rsidRDefault="00135912" w:rsidP="00135912">
            <w:pPr>
              <w:spacing w:line="254" w:lineRule="auto"/>
              <w:rPr>
                <w:rFonts w:ascii="HelveticaNeueLT Std" w:hAnsi="HelveticaNeueLT Std" w:cs="Calibri"/>
                <w:b/>
                <w:bCs/>
              </w:rPr>
            </w:pPr>
            <w:r>
              <w:rPr>
                <w:rFonts w:ascii="HelveticaNeueLT Std" w:hAnsi="HelveticaNeueLT Std" w:cs="Calibri"/>
                <w:b/>
                <w:bCs/>
              </w:rPr>
              <w:t>Carbon Offsetting Contribution (Connection to DEN scenario; tCO</w:t>
            </w:r>
            <w:r>
              <w:rPr>
                <w:rFonts w:ascii="HelveticaNeueLT Std" w:hAnsi="HelveticaNeueLT Std" w:cs="Calibri"/>
                <w:b/>
                <w:bCs/>
                <w:vertAlign w:val="subscript"/>
              </w:rPr>
              <w:t>2</w:t>
            </w:r>
            <w:r>
              <w:rPr>
                <w:rFonts w:ascii="HelveticaNeueLT Std" w:hAnsi="HelveticaNeueLT Std" w:cs="Calibri"/>
                <w:b/>
                <w:bCs/>
              </w:rPr>
              <w:t>)</w:t>
            </w:r>
          </w:p>
        </w:tc>
        <w:tc>
          <w:tcPr>
            <w:tcW w:w="297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AAF9C9C" w14:textId="77DD2144" w:rsidR="00135912" w:rsidRDefault="00135912" w:rsidP="00135912">
            <w:pPr>
              <w:spacing w:line="254" w:lineRule="auto"/>
              <w:rPr>
                <w:rFonts w:ascii="HelveticaNeueLT Std" w:hAnsi="HelveticaNeueLT Std" w:cs="Calibri"/>
                <w:b/>
                <w:bCs/>
              </w:rPr>
            </w:pPr>
            <w:r>
              <w:rPr>
                <w:rFonts w:ascii="HelveticaNeueLT Std" w:hAnsi="HelveticaNeueLT Std" w:cs="Calibri"/>
                <w:b/>
                <w:bCs/>
              </w:rPr>
              <w:t>Carbon Offsetting Contribution (Communal ASHP scenario; tCO</w:t>
            </w:r>
            <w:r>
              <w:rPr>
                <w:rFonts w:ascii="HelveticaNeueLT Std" w:hAnsi="HelveticaNeueLT Std" w:cs="Calibri"/>
                <w:b/>
                <w:bCs/>
                <w:vertAlign w:val="subscript"/>
              </w:rPr>
              <w:t>2</w:t>
            </w:r>
            <w:r>
              <w:rPr>
                <w:rFonts w:ascii="HelveticaNeueLT Std" w:hAnsi="HelveticaNeueLT Std" w:cs="Calibri"/>
                <w:b/>
                <w:bCs/>
              </w:rPr>
              <w:t>)</w:t>
            </w:r>
          </w:p>
        </w:tc>
      </w:tr>
      <w:tr w:rsidR="00135912" w14:paraId="33FF4450" w14:textId="5E17BEA6" w:rsidTr="00135912">
        <w:tc>
          <w:tcPr>
            <w:tcW w:w="3114" w:type="dxa"/>
            <w:vMerge/>
            <w:tcBorders>
              <w:left w:val="single" w:sz="4" w:space="0" w:color="auto"/>
              <w:bottom w:val="single" w:sz="4" w:space="0" w:color="auto"/>
              <w:right w:val="single" w:sz="4" w:space="0" w:color="auto"/>
            </w:tcBorders>
            <w:shd w:val="clear" w:color="auto" w:fill="B4C6E7" w:themeFill="accent1" w:themeFillTint="66"/>
          </w:tcPr>
          <w:p w14:paraId="0820D0E3" w14:textId="77777777" w:rsidR="00135912" w:rsidRDefault="00135912" w:rsidP="00135912">
            <w:pPr>
              <w:spacing w:line="254" w:lineRule="auto"/>
              <w:rPr>
                <w:rFonts w:ascii="HelveticaNeueLT Std" w:hAnsi="HelveticaNeueLT Std" w:cs="Calibri"/>
                <w:b/>
                <w:bCs/>
              </w:rPr>
            </w:pPr>
          </w:p>
        </w:tc>
        <w:tc>
          <w:tcPr>
            <w:tcW w:w="2977"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FD686D5" w14:textId="77777777" w:rsidR="00135912" w:rsidRDefault="00135912" w:rsidP="00135912">
            <w:pPr>
              <w:spacing w:line="254" w:lineRule="auto"/>
              <w:rPr>
                <w:rFonts w:ascii="HelveticaNeueLT Std" w:hAnsi="HelveticaNeueLT Std" w:cs="Calibri"/>
                <w:b/>
                <w:bCs/>
              </w:rPr>
            </w:pPr>
            <w:r>
              <w:rPr>
                <w:rFonts w:ascii="HelveticaNeueLT Std" w:hAnsi="HelveticaNeueLT Std" w:cs="Calibri"/>
                <w:b/>
                <w:bCs/>
              </w:rPr>
              <w:t>Non-residential</w:t>
            </w:r>
          </w:p>
        </w:tc>
        <w:tc>
          <w:tcPr>
            <w:tcW w:w="297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FF9C610" w14:textId="7952377E" w:rsidR="00135912" w:rsidRDefault="00135912" w:rsidP="00135912">
            <w:pPr>
              <w:spacing w:line="254" w:lineRule="auto"/>
              <w:rPr>
                <w:rFonts w:ascii="HelveticaNeueLT Std" w:hAnsi="HelveticaNeueLT Std" w:cs="Calibri"/>
                <w:b/>
                <w:bCs/>
              </w:rPr>
            </w:pPr>
            <w:r>
              <w:rPr>
                <w:rFonts w:ascii="HelveticaNeueLT Std" w:hAnsi="HelveticaNeueLT Std" w:cs="Calibri"/>
                <w:b/>
                <w:bCs/>
              </w:rPr>
              <w:t>Non-residential</w:t>
            </w:r>
          </w:p>
        </w:tc>
      </w:tr>
      <w:tr w:rsidR="00135912" w14:paraId="50BFC7E5" w14:textId="3C3032E6" w:rsidTr="00135912">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2EC8DF9" w14:textId="77777777" w:rsidR="00135912" w:rsidRDefault="00135912" w:rsidP="00135912">
            <w:pPr>
              <w:spacing w:line="254" w:lineRule="auto"/>
              <w:rPr>
                <w:rFonts w:ascii="HelveticaNeueLT Std" w:hAnsi="HelveticaNeueLT Std" w:cs="Calibri"/>
              </w:rPr>
            </w:pPr>
            <w:r>
              <w:rPr>
                <w:rFonts w:ascii="HelveticaNeueLT Std" w:hAnsi="HelveticaNeueLT Std" w:cs="Calibri"/>
              </w:rPr>
              <w:t>Baseline</w:t>
            </w:r>
          </w:p>
        </w:tc>
        <w:tc>
          <w:tcPr>
            <w:tcW w:w="2977" w:type="dxa"/>
            <w:tcBorders>
              <w:top w:val="single" w:sz="4" w:space="0" w:color="auto"/>
              <w:left w:val="single" w:sz="4" w:space="0" w:color="auto"/>
              <w:bottom w:val="single" w:sz="4" w:space="0" w:color="auto"/>
              <w:right w:val="single" w:sz="4" w:space="0" w:color="auto"/>
            </w:tcBorders>
          </w:tcPr>
          <w:p w14:paraId="1777247F" w14:textId="68F7D069" w:rsidR="00135912" w:rsidRPr="00135912" w:rsidRDefault="00135912" w:rsidP="00135912">
            <w:pPr>
              <w:spacing w:line="254" w:lineRule="auto"/>
              <w:rPr>
                <w:rFonts w:ascii="HelveticaNeueLT Std" w:hAnsi="HelveticaNeueLT Std" w:cs="Calibri"/>
              </w:rPr>
            </w:pPr>
            <w:r w:rsidRPr="00135912">
              <w:rPr>
                <w:rFonts w:ascii="HelveticaNeueLT Std" w:hAnsi="HelveticaNeueLT Std" w:cs="Calibri"/>
              </w:rPr>
              <w:t>30.5</w:t>
            </w:r>
          </w:p>
        </w:tc>
        <w:tc>
          <w:tcPr>
            <w:tcW w:w="2976" w:type="dxa"/>
            <w:tcBorders>
              <w:top w:val="single" w:sz="4" w:space="0" w:color="auto"/>
              <w:left w:val="single" w:sz="4" w:space="0" w:color="auto"/>
              <w:bottom w:val="single" w:sz="4" w:space="0" w:color="auto"/>
              <w:right w:val="single" w:sz="4" w:space="0" w:color="auto"/>
            </w:tcBorders>
          </w:tcPr>
          <w:p w14:paraId="201D684A" w14:textId="6227DE79" w:rsidR="00135912" w:rsidRPr="00135912" w:rsidRDefault="00135912" w:rsidP="00135912">
            <w:pPr>
              <w:spacing w:line="254" w:lineRule="auto"/>
              <w:rPr>
                <w:rFonts w:ascii="HelveticaNeueLT Std" w:hAnsi="HelveticaNeueLT Std" w:cs="Calibri"/>
              </w:rPr>
            </w:pPr>
            <w:r w:rsidRPr="00135912">
              <w:rPr>
                <w:rFonts w:ascii="HelveticaNeueLT Std" w:hAnsi="HelveticaNeueLT Std" w:cs="Calibri"/>
              </w:rPr>
              <w:t>46.1</w:t>
            </w:r>
          </w:p>
        </w:tc>
      </w:tr>
      <w:tr w:rsidR="00135912" w14:paraId="48BED86E" w14:textId="2336A458" w:rsidTr="00135912">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8647907" w14:textId="77777777" w:rsidR="00135912" w:rsidRDefault="00135912" w:rsidP="00135912">
            <w:pPr>
              <w:spacing w:line="254" w:lineRule="auto"/>
              <w:rPr>
                <w:rFonts w:ascii="HelveticaNeueLT Std" w:hAnsi="HelveticaNeueLT Std" w:cs="Calibri"/>
              </w:rPr>
            </w:pPr>
            <w:r>
              <w:rPr>
                <w:rFonts w:ascii="HelveticaNeueLT Std" w:hAnsi="HelveticaNeueLT Std" w:cs="Calibri"/>
              </w:rPr>
              <w:t>Total cumulative savings per annum (tCO</w:t>
            </w:r>
            <w:r>
              <w:rPr>
                <w:rFonts w:ascii="HelveticaNeueLT Std" w:hAnsi="HelveticaNeueLT Std" w:cs="Calibri"/>
                <w:vertAlign w:val="subscript"/>
              </w:rPr>
              <w:t>2</w:t>
            </w:r>
            <w:r>
              <w:rPr>
                <w:rFonts w:ascii="HelveticaNeueLT Std" w:hAnsi="HelveticaNeueLT Std" w:cs="Calibri"/>
              </w:rPr>
              <w:t>, %)</w:t>
            </w:r>
          </w:p>
        </w:tc>
        <w:tc>
          <w:tcPr>
            <w:tcW w:w="2977" w:type="dxa"/>
            <w:tcBorders>
              <w:top w:val="single" w:sz="4" w:space="0" w:color="auto"/>
              <w:left w:val="single" w:sz="4" w:space="0" w:color="auto"/>
              <w:bottom w:val="single" w:sz="4" w:space="0" w:color="auto"/>
              <w:right w:val="single" w:sz="4" w:space="0" w:color="auto"/>
            </w:tcBorders>
          </w:tcPr>
          <w:p w14:paraId="53FA69EF" w14:textId="44679746" w:rsidR="00135912" w:rsidRPr="00135912" w:rsidRDefault="00135912" w:rsidP="00135912">
            <w:pPr>
              <w:spacing w:line="254" w:lineRule="auto"/>
              <w:rPr>
                <w:rFonts w:ascii="HelveticaNeueLT Std" w:hAnsi="HelveticaNeueLT Std" w:cs="Calibri"/>
              </w:rPr>
            </w:pPr>
            <w:r w:rsidRPr="00135912">
              <w:rPr>
                <w:rFonts w:ascii="HelveticaNeueLT Std" w:hAnsi="HelveticaNeueLT Std" w:cs="Calibri"/>
              </w:rPr>
              <w:t>(10 %)</w:t>
            </w:r>
          </w:p>
        </w:tc>
        <w:tc>
          <w:tcPr>
            <w:tcW w:w="2976" w:type="dxa"/>
            <w:tcBorders>
              <w:top w:val="single" w:sz="4" w:space="0" w:color="auto"/>
              <w:left w:val="single" w:sz="4" w:space="0" w:color="auto"/>
              <w:bottom w:val="single" w:sz="4" w:space="0" w:color="auto"/>
              <w:right w:val="single" w:sz="4" w:space="0" w:color="auto"/>
            </w:tcBorders>
          </w:tcPr>
          <w:p w14:paraId="024B860F" w14:textId="2E8EB1FB" w:rsidR="00135912" w:rsidRPr="00135912" w:rsidRDefault="00135912" w:rsidP="00135912">
            <w:pPr>
              <w:spacing w:line="254" w:lineRule="auto"/>
              <w:rPr>
                <w:rFonts w:ascii="HelveticaNeueLT Std" w:hAnsi="HelveticaNeueLT Std" w:cs="Calibri"/>
              </w:rPr>
            </w:pPr>
            <w:r w:rsidRPr="00135912">
              <w:rPr>
                <w:rFonts w:ascii="HelveticaNeueLT Std" w:hAnsi="HelveticaNeueLT Std" w:cs="Calibri"/>
              </w:rPr>
              <w:t>(16%)</w:t>
            </w:r>
          </w:p>
        </w:tc>
      </w:tr>
      <w:tr w:rsidR="00135912" w14:paraId="59468BAE" w14:textId="2662A8DF" w:rsidTr="00135912">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C81CF4C" w14:textId="77777777" w:rsidR="00135912" w:rsidRDefault="00135912" w:rsidP="00135912">
            <w:pPr>
              <w:spacing w:line="254" w:lineRule="auto"/>
              <w:rPr>
                <w:rFonts w:ascii="HelveticaNeueLT Std" w:hAnsi="HelveticaNeueLT Std" w:cs="Calibri"/>
              </w:rPr>
            </w:pPr>
            <w:r>
              <w:rPr>
                <w:rFonts w:ascii="HelveticaNeueLT Std" w:hAnsi="HelveticaNeueLT Std" w:cs="Calibri"/>
              </w:rPr>
              <w:t>Shortfall to offset</w:t>
            </w:r>
          </w:p>
        </w:tc>
        <w:tc>
          <w:tcPr>
            <w:tcW w:w="2977" w:type="dxa"/>
            <w:tcBorders>
              <w:top w:val="single" w:sz="4" w:space="0" w:color="auto"/>
              <w:left w:val="single" w:sz="4" w:space="0" w:color="auto"/>
              <w:bottom w:val="single" w:sz="4" w:space="0" w:color="auto"/>
              <w:right w:val="single" w:sz="4" w:space="0" w:color="auto"/>
            </w:tcBorders>
          </w:tcPr>
          <w:p w14:paraId="3CCE8163" w14:textId="6B2A5811" w:rsidR="00135912" w:rsidRDefault="00135912" w:rsidP="00135912">
            <w:pPr>
              <w:spacing w:line="254" w:lineRule="auto"/>
              <w:rPr>
                <w:rFonts w:ascii="HelveticaNeueLT Std" w:hAnsi="HelveticaNeueLT Std" w:cs="Calibri"/>
              </w:rPr>
            </w:pPr>
            <w:r>
              <w:rPr>
                <w:rFonts w:ascii="HelveticaNeueLT Std" w:hAnsi="HelveticaNeueLT Std" w:cs="Calibri"/>
              </w:rPr>
              <w:t>27.4</w:t>
            </w:r>
          </w:p>
        </w:tc>
        <w:tc>
          <w:tcPr>
            <w:tcW w:w="2976" w:type="dxa"/>
            <w:tcBorders>
              <w:top w:val="single" w:sz="4" w:space="0" w:color="auto"/>
              <w:left w:val="single" w:sz="4" w:space="0" w:color="auto"/>
              <w:bottom w:val="single" w:sz="4" w:space="0" w:color="auto"/>
              <w:right w:val="single" w:sz="4" w:space="0" w:color="auto"/>
            </w:tcBorders>
          </w:tcPr>
          <w:p w14:paraId="31F52811" w14:textId="334EC4D9" w:rsidR="00135912" w:rsidRDefault="00135912" w:rsidP="00135912">
            <w:pPr>
              <w:spacing w:line="254" w:lineRule="auto"/>
              <w:rPr>
                <w:rFonts w:ascii="HelveticaNeueLT Std" w:hAnsi="HelveticaNeueLT Std" w:cs="Calibri"/>
              </w:rPr>
            </w:pPr>
            <w:r>
              <w:rPr>
                <w:rFonts w:ascii="HelveticaNeueLT Std" w:hAnsi="HelveticaNeueLT Std" w:cs="Calibri"/>
              </w:rPr>
              <w:t>38.7</w:t>
            </w:r>
          </w:p>
        </w:tc>
      </w:tr>
      <w:tr w:rsidR="00135912" w14:paraId="52E79D58" w14:textId="250ECF5F" w:rsidTr="00135912">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2696E74" w14:textId="77777777" w:rsidR="00135912" w:rsidRDefault="00135912" w:rsidP="00135912">
            <w:pPr>
              <w:spacing w:line="254" w:lineRule="auto"/>
              <w:rPr>
                <w:rFonts w:ascii="HelveticaNeueLT Std" w:hAnsi="HelveticaNeueLT Std" w:cs="Calibri"/>
              </w:rPr>
            </w:pPr>
            <w:r>
              <w:rPr>
                <w:rFonts w:ascii="HelveticaNeueLT Std" w:hAnsi="HelveticaNeueLT Std" w:cs="Calibri"/>
              </w:rPr>
              <w:t>Carbon offset payment due for scenario</w:t>
            </w:r>
          </w:p>
        </w:tc>
        <w:tc>
          <w:tcPr>
            <w:tcW w:w="2977" w:type="dxa"/>
            <w:tcBorders>
              <w:top w:val="single" w:sz="4" w:space="0" w:color="auto"/>
              <w:left w:val="single" w:sz="4" w:space="0" w:color="auto"/>
              <w:bottom w:val="single" w:sz="4" w:space="0" w:color="auto"/>
              <w:right w:val="single" w:sz="4" w:space="0" w:color="auto"/>
            </w:tcBorders>
          </w:tcPr>
          <w:p w14:paraId="6302473C" w14:textId="77777777" w:rsidR="00135912" w:rsidRDefault="00135912" w:rsidP="00135912">
            <w:pPr>
              <w:spacing w:line="254" w:lineRule="auto"/>
              <w:rPr>
                <w:rFonts w:ascii="HelveticaNeueLT Std" w:hAnsi="HelveticaNeueLT Std" w:cs="Calibri"/>
              </w:rPr>
            </w:pPr>
            <w:r>
              <w:rPr>
                <w:rFonts w:ascii="HelveticaNeueLT Std" w:hAnsi="HelveticaNeueLT Std" w:cs="Calibri"/>
              </w:rPr>
              <w:t>£95 x 30 years x 27.4tCO</w:t>
            </w:r>
            <w:r>
              <w:rPr>
                <w:rFonts w:ascii="HelveticaNeueLT Std" w:hAnsi="HelveticaNeueLT Std" w:cs="Calibri"/>
                <w:vertAlign w:val="subscript"/>
              </w:rPr>
              <w:t>2</w:t>
            </w:r>
            <w:r>
              <w:rPr>
                <w:rFonts w:ascii="HelveticaNeueLT Std" w:hAnsi="HelveticaNeueLT Std" w:cs="Calibri"/>
              </w:rPr>
              <w:t>/year = £78,090</w:t>
            </w:r>
          </w:p>
          <w:p w14:paraId="36E03896" w14:textId="6973ADCC" w:rsidR="00135912" w:rsidRDefault="00135912" w:rsidP="00135912">
            <w:pPr>
              <w:spacing w:line="254" w:lineRule="auto"/>
              <w:rPr>
                <w:rFonts w:ascii="HelveticaNeueLT Std" w:hAnsi="HelveticaNeueLT Std" w:cs="Calibri"/>
              </w:rPr>
            </w:pPr>
            <w:r>
              <w:rPr>
                <w:rFonts w:ascii="HelveticaNeueLT Std" w:hAnsi="HelveticaNeueLT Std" w:cs="Calibri"/>
              </w:rPr>
              <w:t>(+10% management fee)</w:t>
            </w:r>
          </w:p>
        </w:tc>
        <w:tc>
          <w:tcPr>
            <w:tcW w:w="2976" w:type="dxa"/>
            <w:tcBorders>
              <w:top w:val="single" w:sz="4" w:space="0" w:color="auto"/>
              <w:left w:val="single" w:sz="4" w:space="0" w:color="auto"/>
              <w:bottom w:val="single" w:sz="4" w:space="0" w:color="auto"/>
              <w:right w:val="single" w:sz="4" w:space="0" w:color="auto"/>
            </w:tcBorders>
          </w:tcPr>
          <w:p w14:paraId="44363605" w14:textId="6FE28A6D" w:rsidR="00135912" w:rsidRDefault="00135912" w:rsidP="00135912">
            <w:pPr>
              <w:spacing w:line="254" w:lineRule="auto"/>
              <w:rPr>
                <w:rFonts w:ascii="HelveticaNeueLT Std" w:hAnsi="HelveticaNeueLT Std" w:cs="Calibri"/>
              </w:rPr>
            </w:pPr>
            <w:r>
              <w:rPr>
                <w:rFonts w:ascii="HelveticaNeueLT Std" w:hAnsi="HelveticaNeueLT Std" w:cs="Calibri"/>
              </w:rPr>
              <w:t>£95 x 30 years x 38.9tCO</w:t>
            </w:r>
            <w:r>
              <w:rPr>
                <w:rFonts w:ascii="HelveticaNeueLT Std" w:hAnsi="HelveticaNeueLT Std" w:cs="Calibri"/>
                <w:vertAlign w:val="subscript"/>
              </w:rPr>
              <w:t>2</w:t>
            </w:r>
            <w:r>
              <w:rPr>
                <w:rFonts w:ascii="HelveticaNeueLT Std" w:hAnsi="HelveticaNeueLT Std" w:cs="Calibri"/>
              </w:rPr>
              <w:t>/year = £110,865 (+10% management fee)</w:t>
            </w:r>
          </w:p>
        </w:tc>
      </w:tr>
      <w:tr w:rsidR="00135912" w14:paraId="2A8191F9" w14:textId="6EC334BB" w:rsidTr="00A87BFA">
        <w:tc>
          <w:tcPr>
            <w:tcW w:w="9067" w:type="dxa"/>
            <w:gridSpan w:val="3"/>
            <w:tcBorders>
              <w:top w:val="single" w:sz="4" w:space="0" w:color="auto"/>
              <w:left w:val="single" w:sz="4" w:space="0" w:color="auto"/>
              <w:bottom w:val="single" w:sz="4" w:space="0" w:color="auto"/>
              <w:right w:val="single" w:sz="4" w:space="0" w:color="auto"/>
            </w:tcBorders>
            <w:shd w:val="clear" w:color="auto" w:fill="auto"/>
          </w:tcPr>
          <w:p w14:paraId="51CADEBF" w14:textId="77777777" w:rsidR="00135912" w:rsidRDefault="00135912" w:rsidP="00135912">
            <w:pPr>
              <w:spacing w:line="254" w:lineRule="auto"/>
              <w:rPr>
                <w:rFonts w:ascii="HelveticaNeueLT Std" w:hAnsi="HelveticaNeueLT Std" w:cs="Calibri"/>
              </w:rPr>
            </w:pPr>
          </w:p>
        </w:tc>
      </w:tr>
      <w:tr w:rsidR="00135912" w14:paraId="358E90B3" w14:textId="6ED0261E" w:rsidTr="005A1335">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E82DC7E" w14:textId="5647A5A7" w:rsidR="00135912" w:rsidRDefault="00135912" w:rsidP="00135912">
            <w:pPr>
              <w:spacing w:line="254" w:lineRule="auto"/>
              <w:rPr>
                <w:rFonts w:ascii="HelveticaNeueLT Std" w:hAnsi="HelveticaNeueLT Std" w:cs="Calibri"/>
              </w:rPr>
            </w:pPr>
            <w:r w:rsidRPr="00A27125">
              <w:rPr>
                <w:rFonts w:ascii="HelveticaNeueLT Std" w:hAnsi="HelveticaNeueLT Std" w:cs="Calibri"/>
                <w:b/>
                <w:bCs/>
              </w:rPr>
              <w:t>Carbon Offsetting Contribution</w:t>
            </w:r>
            <w:r>
              <w:rPr>
                <w:rFonts w:ascii="HelveticaNeueLT Std" w:hAnsi="HelveticaNeueLT Std" w:cs="Calibri"/>
              </w:rPr>
              <w:t xml:space="preserve"> payment due at </w:t>
            </w:r>
            <w:r w:rsidRPr="00A27125">
              <w:rPr>
                <w:rFonts w:ascii="HelveticaNeueLT Std" w:hAnsi="HelveticaNeueLT Std" w:cs="Calibri"/>
                <w:u w:val="single"/>
              </w:rPr>
              <w:t>commencement of development</w:t>
            </w:r>
          </w:p>
        </w:tc>
        <w:tc>
          <w:tcPr>
            <w:tcW w:w="5953" w:type="dxa"/>
            <w:gridSpan w:val="2"/>
            <w:tcBorders>
              <w:top w:val="single" w:sz="4" w:space="0" w:color="auto"/>
              <w:left w:val="single" w:sz="4" w:space="0" w:color="auto"/>
              <w:bottom w:val="single" w:sz="4" w:space="0" w:color="auto"/>
              <w:right w:val="single" w:sz="4" w:space="0" w:color="auto"/>
            </w:tcBorders>
          </w:tcPr>
          <w:p w14:paraId="425339D8" w14:textId="09FB7159" w:rsidR="00135912" w:rsidRDefault="00135912" w:rsidP="00135912">
            <w:pPr>
              <w:spacing w:line="254" w:lineRule="auto"/>
              <w:rPr>
                <w:rFonts w:ascii="HelveticaNeueLT Std" w:hAnsi="HelveticaNeueLT Std" w:cs="Calibri"/>
              </w:rPr>
            </w:pPr>
            <w:r>
              <w:rPr>
                <w:rFonts w:ascii="HelveticaNeueLT Std" w:hAnsi="HelveticaNeueLT Std" w:cs="Calibri"/>
              </w:rPr>
              <w:t>£78,090 (+10% management fee)</w:t>
            </w:r>
          </w:p>
        </w:tc>
      </w:tr>
      <w:tr w:rsidR="00135912" w14:paraId="2F27E488" w14:textId="0DDEF182" w:rsidTr="00135912">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8795F5D" w14:textId="54E69D64" w:rsidR="00135912" w:rsidRDefault="00135912" w:rsidP="00135912">
            <w:pPr>
              <w:spacing w:line="254" w:lineRule="auto"/>
              <w:rPr>
                <w:rFonts w:ascii="HelveticaNeueLT Std" w:hAnsi="HelveticaNeueLT Std" w:cs="Calibri"/>
              </w:rPr>
            </w:pPr>
            <w:r w:rsidRPr="00A27125">
              <w:rPr>
                <w:rFonts w:ascii="HelveticaNeueLT Std" w:hAnsi="HelveticaNeueLT Std" w:cs="Calibri"/>
                <w:b/>
                <w:bCs/>
              </w:rPr>
              <w:t>Deferred Carbon Offsetting Contribution</w:t>
            </w:r>
            <w:r>
              <w:rPr>
                <w:rFonts w:ascii="HelveticaNeueLT Std" w:hAnsi="HelveticaNeueLT Std" w:cs="Calibri"/>
              </w:rPr>
              <w:t xml:space="preserve"> (+indexation) </w:t>
            </w:r>
            <w:r>
              <w:rPr>
                <w:rFonts w:ascii="HelveticaNeueLT Std" w:hAnsi="HelveticaNeueLT Std" w:cs="Calibri"/>
              </w:rPr>
              <w:lastRenderedPageBreak/>
              <w:t xml:space="preserve">payment due </w:t>
            </w:r>
            <w:r w:rsidRPr="00A27125">
              <w:rPr>
                <w:rFonts w:ascii="HelveticaNeueLT Std" w:hAnsi="HelveticaNeueLT Std" w:cs="Calibri"/>
                <w:u w:val="single"/>
              </w:rPr>
              <w:t>if not connecting to the DEN</w:t>
            </w:r>
          </w:p>
        </w:tc>
        <w:tc>
          <w:tcPr>
            <w:tcW w:w="5953" w:type="dxa"/>
            <w:gridSpan w:val="2"/>
            <w:tcBorders>
              <w:top w:val="single" w:sz="4" w:space="0" w:color="auto"/>
              <w:left w:val="single" w:sz="4" w:space="0" w:color="auto"/>
              <w:bottom w:val="single" w:sz="4" w:space="0" w:color="auto"/>
              <w:right w:val="single" w:sz="4" w:space="0" w:color="auto"/>
            </w:tcBorders>
          </w:tcPr>
          <w:p w14:paraId="3CE3BA21" w14:textId="74C3945B" w:rsidR="00135912" w:rsidRPr="00135912" w:rsidRDefault="00135912" w:rsidP="00135912">
            <w:pPr>
              <w:spacing w:line="254" w:lineRule="auto"/>
              <w:rPr>
                <w:rFonts w:ascii="HelveticaNeueLT Std" w:hAnsi="HelveticaNeueLT Std" w:cs="Calibri"/>
              </w:rPr>
            </w:pPr>
            <w:r>
              <w:rPr>
                <w:rFonts w:ascii="HelveticaNeueLT Std" w:hAnsi="HelveticaNeueLT Std" w:cs="Calibri"/>
              </w:rPr>
              <w:lastRenderedPageBreak/>
              <w:t>£32,775 (+10% management fee)</w:t>
            </w:r>
          </w:p>
        </w:tc>
      </w:tr>
    </w:tbl>
    <w:p w14:paraId="4BAD0365" w14:textId="77777777" w:rsidR="00BE2318" w:rsidRDefault="00BE2318" w:rsidP="00BE2318">
      <w:pPr>
        <w:rPr>
          <w:rFonts w:ascii="HelveticaNeueLT Std" w:hAnsi="HelveticaNeueLT Std"/>
          <w:b/>
          <w:bCs/>
          <w:sz w:val="22"/>
          <w:szCs w:val="22"/>
        </w:rPr>
      </w:pPr>
    </w:p>
    <w:p w14:paraId="2AE1660E" w14:textId="500B49E7" w:rsidR="00682FCA" w:rsidRPr="00BE2318" w:rsidRDefault="00682FCA"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Overheating</w:t>
      </w:r>
    </w:p>
    <w:p w14:paraId="728C990C" w14:textId="77777777" w:rsidR="00572B50" w:rsidRDefault="00572B50" w:rsidP="00280DBC">
      <w:pPr>
        <w:rPr>
          <w:rFonts w:ascii="HelveticaNeueLT Std" w:hAnsi="HelveticaNeueLT Std"/>
        </w:rPr>
      </w:pPr>
      <w:r w:rsidRPr="00572B50">
        <w:rPr>
          <w:rFonts w:ascii="HelveticaNeueLT Std" w:hAnsi="HelveticaNeueLT Std"/>
        </w:rPr>
        <w:t xml:space="preserve">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 </w:t>
      </w:r>
    </w:p>
    <w:p w14:paraId="057CEA90" w14:textId="77777777" w:rsidR="00572B50" w:rsidRDefault="00572B50" w:rsidP="00280DBC">
      <w:pPr>
        <w:rPr>
          <w:rFonts w:ascii="HelveticaNeueLT Std" w:hAnsi="HelveticaNeueLT Std"/>
        </w:rPr>
      </w:pPr>
    </w:p>
    <w:p w14:paraId="1CC4FEBB" w14:textId="67F9010B" w:rsidR="00DD3107" w:rsidRDefault="00572B50" w:rsidP="00280DBC">
      <w:pPr>
        <w:rPr>
          <w:rFonts w:ascii="HelveticaNeueLT Std" w:hAnsi="HelveticaNeueLT Std"/>
        </w:rPr>
      </w:pPr>
      <w:bookmarkStart w:id="6" w:name="_Hlk74135735"/>
      <w:r w:rsidRPr="000F2E73">
        <w:rPr>
          <w:rFonts w:ascii="HelveticaNeueLT Std" w:hAnsi="HelveticaNeueLT Std"/>
        </w:rPr>
        <w:t xml:space="preserve">In accordance with the Energy Assessment Guidance, the applicant has undertaken a dynamic thermal modelling assessment in line with CIBSE </w:t>
      </w:r>
      <w:r w:rsidR="00943490" w:rsidRPr="000F2E73">
        <w:rPr>
          <w:rFonts w:ascii="HelveticaNeueLT Std" w:hAnsi="HelveticaNeueLT Std"/>
        </w:rPr>
        <w:t>TM59</w:t>
      </w:r>
      <w:r w:rsidRPr="000F2E73">
        <w:rPr>
          <w:rFonts w:ascii="HelveticaNeueLT Std" w:hAnsi="HelveticaNeueLT Std"/>
        </w:rPr>
        <w:t xml:space="preserve"> </w:t>
      </w:r>
      <w:r w:rsidR="00943490" w:rsidRPr="000F2E73">
        <w:rPr>
          <w:rFonts w:ascii="HelveticaNeueLT Std" w:hAnsi="HelveticaNeueLT Std"/>
        </w:rPr>
        <w:t>with TM49 weather files</w:t>
      </w:r>
      <w:r w:rsidR="00A850B4" w:rsidRPr="000F2E73">
        <w:rPr>
          <w:rFonts w:ascii="HelveticaNeueLT Std" w:hAnsi="HelveticaNeueLT Std"/>
        </w:rPr>
        <w:t>, and the cooling hierarchy has been</w:t>
      </w:r>
      <w:r w:rsidR="000F2E73" w:rsidRPr="000F2E73">
        <w:rPr>
          <w:rFonts w:ascii="HelveticaNeueLT Std" w:hAnsi="HelveticaNeueLT Std"/>
        </w:rPr>
        <w:t xml:space="preserve"> reported to be</w:t>
      </w:r>
      <w:r w:rsidR="00A850B4" w:rsidRPr="000F2E73">
        <w:rPr>
          <w:rFonts w:ascii="HelveticaNeueLT Std" w:hAnsi="HelveticaNeueLT Std"/>
        </w:rPr>
        <w:t xml:space="preserve"> followed in the design</w:t>
      </w:r>
      <w:r w:rsidR="00943490" w:rsidRPr="000F2E73">
        <w:rPr>
          <w:rFonts w:ascii="HelveticaNeueLT Std" w:hAnsi="HelveticaNeueLT Std"/>
        </w:rPr>
        <w:t xml:space="preserve">. </w:t>
      </w:r>
      <w:r w:rsidR="0012290B">
        <w:rPr>
          <w:rFonts w:ascii="HelveticaNeueLT Std" w:hAnsi="HelveticaNeueLT Std"/>
        </w:rPr>
        <w:t xml:space="preserve">It is not clear how many rooms and communal spaces were modelled. </w:t>
      </w:r>
    </w:p>
    <w:p w14:paraId="0E46FD08" w14:textId="4FD4C9E0" w:rsidR="00DD3107" w:rsidRDefault="00DD3107" w:rsidP="00280DBC">
      <w:pPr>
        <w:rPr>
          <w:rFonts w:ascii="HelveticaNeueLT Std" w:hAnsi="HelveticaNeueLT Std"/>
        </w:rPr>
      </w:pPr>
    </w:p>
    <w:p w14:paraId="315181E6" w14:textId="06C67E05" w:rsidR="00DD3107" w:rsidRDefault="00DD3107" w:rsidP="00280DBC">
      <w:pPr>
        <w:rPr>
          <w:rFonts w:ascii="HelveticaNeueLT Std" w:hAnsi="HelveticaNeueLT Std"/>
        </w:rPr>
      </w:pPr>
      <w:r w:rsidRPr="00B1551F">
        <w:rPr>
          <w:rFonts w:ascii="HelveticaNeueLT Std" w:hAnsi="HelveticaNeueLT Std"/>
        </w:rPr>
        <w:t xml:space="preserve">Due to the noise constraints of this site being adjacent to </w:t>
      </w:r>
      <w:r w:rsidR="00B1551F" w:rsidRPr="00B1551F">
        <w:rPr>
          <w:rFonts w:ascii="HelveticaNeueLT Std" w:hAnsi="HelveticaNeueLT Std"/>
        </w:rPr>
        <w:t>High Road</w:t>
      </w:r>
      <w:r w:rsidRPr="00B1551F">
        <w:rPr>
          <w:rFonts w:ascii="HelveticaNeueLT Std" w:hAnsi="HelveticaNeueLT Std"/>
        </w:rPr>
        <w:t>, the TM59 criteria for predominantly mechanically ventilated dwellings apply (assuming windows need to remain closed).</w:t>
      </w:r>
      <w:r>
        <w:rPr>
          <w:rFonts w:ascii="HelveticaNeueLT Std" w:hAnsi="HelveticaNeueLT Std"/>
        </w:rPr>
        <w:t xml:space="preserve"> </w:t>
      </w:r>
    </w:p>
    <w:p w14:paraId="63FF2FAC" w14:textId="77777777" w:rsidR="00DD3107" w:rsidRDefault="00DD3107" w:rsidP="00280DBC">
      <w:pPr>
        <w:rPr>
          <w:rFonts w:ascii="HelveticaNeueLT Std" w:hAnsi="HelveticaNeueLT Std"/>
        </w:rPr>
      </w:pPr>
    </w:p>
    <w:p w14:paraId="3F9AB734" w14:textId="5465E496" w:rsidR="009F7A3A" w:rsidRDefault="00EF11CD" w:rsidP="00280DBC">
      <w:pPr>
        <w:rPr>
          <w:rFonts w:ascii="HelveticaNeueLT Std" w:hAnsi="HelveticaNeueLT Std"/>
        </w:rPr>
      </w:pPr>
      <w:r>
        <w:rPr>
          <w:rFonts w:ascii="HelveticaNeueLT Std" w:hAnsi="HelveticaNeueLT Std"/>
        </w:rPr>
        <w:t>Results are listed in the table below.</w:t>
      </w:r>
    </w:p>
    <w:bookmarkEnd w:id="6"/>
    <w:p w14:paraId="3524DF9B" w14:textId="77777777" w:rsidR="009F7A3A" w:rsidRDefault="009F7A3A" w:rsidP="00280DBC">
      <w:pPr>
        <w:rPr>
          <w:rFonts w:ascii="HelveticaNeueLT Std" w:hAnsi="HelveticaNeueLT Std"/>
        </w:rPr>
      </w:pPr>
    </w:p>
    <w:tbl>
      <w:tblPr>
        <w:tblStyle w:val="TableGrid"/>
        <w:tblW w:w="0" w:type="auto"/>
        <w:tblLook w:val="04A0" w:firstRow="1" w:lastRow="0" w:firstColumn="1" w:lastColumn="0" w:noHBand="0" w:noVBand="1"/>
      </w:tblPr>
      <w:tblGrid>
        <w:gridCol w:w="1413"/>
        <w:gridCol w:w="1984"/>
        <w:gridCol w:w="2694"/>
        <w:gridCol w:w="2693"/>
      </w:tblGrid>
      <w:tr w:rsidR="00B1551F" w:rsidRPr="009C52E0" w14:paraId="7D7C961C" w14:textId="685135D4" w:rsidTr="00B1551F">
        <w:tc>
          <w:tcPr>
            <w:tcW w:w="1413" w:type="dxa"/>
            <w:shd w:val="clear" w:color="auto" w:fill="ACB9CA" w:themeFill="text2" w:themeFillTint="66"/>
          </w:tcPr>
          <w:p w14:paraId="70C3DA16" w14:textId="77777777" w:rsidR="00B1551F" w:rsidRPr="009C52E0" w:rsidRDefault="00B1551F" w:rsidP="00B1551F">
            <w:pPr>
              <w:rPr>
                <w:rFonts w:ascii="HelveticaNeueLT Std" w:hAnsi="HelveticaNeueLT Std"/>
                <w:b/>
                <w:bCs/>
              </w:rPr>
            </w:pPr>
          </w:p>
        </w:tc>
        <w:tc>
          <w:tcPr>
            <w:tcW w:w="1984" w:type="dxa"/>
            <w:shd w:val="clear" w:color="auto" w:fill="ACB9CA" w:themeFill="text2" w:themeFillTint="66"/>
          </w:tcPr>
          <w:p w14:paraId="6585755E" w14:textId="761D8C43" w:rsidR="00B1551F" w:rsidRPr="009C52E0" w:rsidRDefault="00B1551F" w:rsidP="00B1551F">
            <w:pPr>
              <w:rPr>
                <w:rFonts w:ascii="HelveticaNeueLT Std" w:hAnsi="HelveticaNeueLT Std"/>
                <w:b/>
                <w:bCs/>
              </w:rPr>
            </w:pPr>
            <w:r>
              <w:rPr>
                <w:rFonts w:ascii="HelveticaNeueLT Std" w:hAnsi="HelveticaNeueLT Std"/>
                <w:b/>
                <w:bCs/>
              </w:rPr>
              <w:t>Windows Opening</w:t>
            </w:r>
          </w:p>
        </w:tc>
        <w:tc>
          <w:tcPr>
            <w:tcW w:w="2694" w:type="dxa"/>
            <w:shd w:val="clear" w:color="auto" w:fill="ACB9CA" w:themeFill="text2" w:themeFillTint="66"/>
          </w:tcPr>
          <w:p w14:paraId="5BB2783D" w14:textId="73FA02EA" w:rsidR="00B1551F" w:rsidRPr="009C52E0" w:rsidRDefault="00B1551F" w:rsidP="00B1551F">
            <w:pPr>
              <w:rPr>
                <w:rFonts w:ascii="HelveticaNeueLT Std" w:hAnsi="HelveticaNeueLT Std"/>
                <w:b/>
                <w:bCs/>
              </w:rPr>
            </w:pPr>
            <w:r>
              <w:rPr>
                <w:rFonts w:ascii="HelveticaNeueLT Std" w:hAnsi="HelveticaNeueLT Std"/>
                <w:b/>
                <w:bCs/>
              </w:rPr>
              <w:t xml:space="preserve">% bedrooms passing </w:t>
            </w:r>
            <w:r w:rsidRPr="009C52E0">
              <w:rPr>
                <w:rFonts w:ascii="HelveticaNeueLT Std" w:hAnsi="HelveticaNeueLT Std"/>
                <w:b/>
                <w:bCs/>
              </w:rPr>
              <w:t>TM59 – criterion A (&lt;3% hours of overheating)</w:t>
            </w:r>
          </w:p>
        </w:tc>
        <w:tc>
          <w:tcPr>
            <w:tcW w:w="2693" w:type="dxa"/>
            <w:shd w:val="clear" w:color="auto" w:fill="ACB9CA" w:themeFill="text2" w:themeFillTint="66"/>
          </w:tcPr>
          <w:p w14:paraId="68BB90D4" w14:textId="16C0FB17" w:rsidR="00B1551F" w:rsidRPr="009C52E0" w:rsidRDefault="00B1551F" w:rsidP="00B1551F">
            <w:pPr>
              <w:rPr>
                <w:rFonts w:ascii="HelveticaNeueLT Std" w:hAnsi="HelveticaNeueLT Std"/>
                <w:b/>
                <w:bCs/>
              </w:rPr>
            </w:pPr>
            <w:r>
              <w:rPr>
                <w:rFonts w:ascii="HelveticaNeueLT Std" w:hAnsi="HelveticaNeueLT Std"/>
                <w:b/>
                <w:bCs/>
              </w:rPr>
              <w:t xml:space="preserve">% bedrooms passing </w:t>
            </w:r>
            <w:r w:rsidRPr="009C52E0">
              <w:rPr>
                <w:rFonts w:ascii="HelveticaNeueLT Std" w:hAnsi="HelveticaNeueLT Std"/>
                <w:b/>
                <w:bCs/>
              </w:rPr>
              <w:t>TM59 – criterion B hours &gt;26°C (pass &lt;3</w:t>
            </w:r>
            <w:r>
              <w:rPr>
                <w:rFonts w:ascii="HelveticaNeueLT Std" w:hAnsi="HelveticaNeueLT Std"/>
                <w:b/>
                <w:bCs/>
              </w:rPr>
              <w:t>3</w:t>
            </w:r>
            <w:r w:rsidRPr="009C52E0">
              <w:rPr>
                <w:rFonts w:ascii="HelveticaNeueLT Std" w:hAnsi="HelveticaNeueLT Std"/>
                <w:b/>
                <w:bCs/>
              </w:rPr>
              <w:t xml:space="preserve"> hours)</w:t>
            </w:r>
          </w:p>
        </w:tc>
      </w:tr>
      <w:tr w:rsidR="00B1551F" w14:paraId="3A267DC4" w14:textId="048C1144" w:rsidTr="00B1551F">
        <w:tc>
          <w:tcPr>
            <w:tcW w:w="1413" w:type="dxa"/>
          </w:tcPr>
          <w:p w14:paraId="2F97B65F" w14:textId="77777777" w:rsidR="00B1551F" w:rsidRDefault="00B1551F" w:rsidP="00B1551F">
            <w:pPr>
              <w:rPr>
                <w:rFonts w:ascii="HelveticaNeueLT Std" w:hAnsi="HelveticaNeueLT Std"/>
              </w:rPr>
            </w:pPr>
            <w:r>
              <w:rPr>
                <w:rFonts w:ascii="HelveticaNeueLT Std" w:hAnsi="HelveticaNeueLT Std"/>
              </w:rPr>
              <w:t>DSY1 2020s</w:t>
            </w:r>
          </w:p>
        </w:tc>
        <w:tc>
          <w:tcPr>
            <w:tcW w:w="1984" w:type="dxa"/>
          </w:tcPr>
          <w:p w14:paraId="1B2E2797" w14:textId="6FB9C742" w:rsidR="00B1551F" w:rsidRDefault="00B1551F" w:rsidP="00B1551F">
            <w:pPr>
              <w:rPr>
                <w:rFonts w:ascii="HelveticaNeueLT Std" w:hAnsi="HelveticaNeueLT Std"/>
              </w:rPr>
            </w:pPr>
            <w:r>
              <w:rPr>
                <w:rFonts w:ascii="HelveticaNeueLT Std" w:hAnsi="HelveticaNeueLT Std"/>
              </w:rPr>
              <w:t>100 mm restriction</w:t>
            </w:r>
          </w:p>
        </w:tc>
        <w:tc>
          <w:tcPr>
            <w:tcW w:w="2694" w:type="dxa"/>
          </w:tcPr>
          <w:p w14:paraId="3FE0C86B" w14:textId="7CA8E2CE" w:rsidR="00B1551F" w:rsidRDefault="00B1551F" w:rsidP="00B1551F">
            <w:pPr>
              <w:rPr>
                <w:rFonts w:ascii="HelveticaNeueLT Std" w:hAnsi="HelveticaNeueLT Std"/>
              </w:rPr>
            </w:pPr>
            <w:r>
              <w:rPr>
                <w:rFonts w:ascii="HelveticaNeueLT Std" w:hAnsi="HelveticaNeueLT Std"/>
              </w:rPr>
              <w:t>73.8%</w:t>
            </w:r>
          </w:p>
        </w:tc>
        <w:tc>
          <w:tcPr>
            <w:tcW w:w="2693" w:type="dxa"/>
          </w:tcPr>
          <w:p w14:paraId="2D758B9C" w14:textId="3247FC3E" w:rsidR="00B1551F" w:rsidRDefault="00B1551F" w:rsidP="00B1551F">
            <w:pPr>
              <w:rPr>
                <w:rFonts w:ascii="HelveticaNeueLT Std" w:hAnsi="HelveticaNeueLT Std"/>
              </w:rPr>
            </w:pPr>
            <w:r>
              <w:rPr>
                <w:rFonts w:ascii="HelveticaNeueLT Std" w:hAnsi="HelveticaNeueLT Std"/>
              </w:rPr>
              <w:t>0.00%</w:t>
            </w:r>
          </w:p>
        </w:tc>
      </w:tr>
      <w:tr w:rsidR="00B1551F" w14:paraId="39F583D1" w14:textId="03133441" w:rsidTr="00B1551F">
        <w:tc>
          <w:tcPr>
            <w:tcW w:w="1413" w:type="dxa"/>
          </w:tcPr>
          <w:p w14:paraId="71B390E2" w14:textId="2ED7F2B3" w:rsidR="00B1551F" w:rsidRDefault="00B1551F" w:rsidP="00B1551F">
            <w:pPr>
              <w:rPr>
                <w:rFonts w:ascii="HelveticaNeueLT Std" w:hAnsi="HelveticaNeueLT Std"/>
              </w:rPr>
            </w:pPr>
            <w:r>
              <w:rPr>
                <w:rFonts w:ascii="HelveticaNeueLT Std" w:hAnsi="HelveticaNeueLT Std"/>
              </w:rPr>
              <w:t>DSY1 2020s</w:t>
            </w:r>
          </w:p>
        </w:tc>
        <w:tc>
          <w:tcPr>
            <w:tcW w:w="1984" w:type="dxa"/>
          </w:tcPr>
          <w:p w14:paraId="05181F42" w14:textId="06C216AD" w:rsidR="00B1551F" w:rsidRPr="00B1551F" w:rsidRDefault="00B1551F" w:rsidP="00B1551F">
            <w:pPr>
              <w:rPr>
                <w:rFonts w:ascii="HelveticaNeueLT Std" w:hAnsi="HelveticaNeueLT Std"/>
              </w:rPr>
            </w:pPr>
            <w:r>
              <w:rPr>
                <w:rFonts w:ascii="HelveticaNeueLT Std" w:hAnsi="HelveticaNeueLT Std"/>
              </w:rPr>
              <w:t>30</w:t>
            </w:r>
            <w:r w:rsidRPr="00B1551F">
              <w:rPr>
                <w:rFonts w:ascii="HelveticaNeueLT Std" w:hAnsi="HelveticaNeueLT Std"/>
                <w:vertAlign w:val="superscript"/>
              </w:rPr>
              <w:t>o</w:t>
            </w:r>
            <w:r>
              <w:rPr>
                <w:rFonts w:ascii="HelveticaNeueLT Std" w:hAnsi="HelveticaNeueLT Std"/>
                <w:vertAlign w:val="superscript"/>
              </w:rPr>
              <w:t xml:space="preserve"> </w:t>
            </w:r>
            <w:r>
              <w:rPr>
                <w:rFonts w:ascii="HelveticaNeueLT Std" w:hAnsi="HelveticaNeueLT Std"/>
              </w:rPr>
              <w:t>opening</w:t>
            </w:r>
          </w:p>
        </w:tc>
        <w:tc>
          <w:tcPr>
            <w:tcW w:w="2694" w:type="dxa"/>
          </w:tcPr>
          <w:p w14:paraId="059DCA77" w14:textId="6B52DC9E" w:rsidR="00B1551F" w:rsidRDefault="00B1551F" w:rsidP="00B1551F">
            <w:pPr>
              <w:rPr>
                <w:rFonts w:ascii="HelveticaNeueLT Std" w:hAnsi="HelveticaNeueLT Std"/>
              </w:rPr>
            </w:pPr>
            <w:r>
              <w:rPr>
                <w:rFonts w:ascii="HelveticaNeueLT Std" w:hAnsi="HelveticaNeueLT Std"/>
              </w:rPr>
              <w:t>100%</w:t>
            </w:r>
          </w:p>
        </w:tc>
        <w:tc>
          <w:tcPr>
            <w:tcW w:w="2693" w:type="dxa"/>
          </w:tcPr>
          <w:p w14:paraId="116CE397" w14:textId="43B96BC9" w:rsidR="00B1551F" w:rsidRDefault="00B1551F" w:rsidP="00B1551F">
            <w:pPr>
              <w:rPr>
                <w:rFonts w:ascii="HelveticaNeueLT Std" w:hAnsi="HelveticaNeueLT Std"/>
              </w:rPr>
            </w:pPr>
            <w:r>
              <w:rPr>
                <w:rFonts w:ascii="HelveticaNeueLT Std" w:hAnsi="HelveticaNeueLT Std"/>
              </w:rPr>
              <w:t>22.3%</w:t>
            </w:r>
          </w:p>
        </w:tc>
      </w:tr>
      <w:tr w:rsidR="00B1551F" w14:paraId="28A62EC3" w14:textId="2CDF293A" w:rsidTr="00B1551F">
        <w:tc>
          <w:tcPr>
            <w:tcW w:w="1413" w:type="dxa"/>
          </w:tcPr>
          <w:p w14:paraId="1ACEBF52" w14:textId="2D869525" w:rsidR="00B1551F" w:rsidRDefault="00B1551F" w:rsidP="00B1551F">
            <w:pPr>
              <w:rPr>
                <w:rFonts w:ascii="HelveticaNeueLT Std" w:hAnsi="HelveticaNeueLT Std"/>
              </w:rPr>
            </w:pPr>
            <w:r>
              <w:rPr>
                <w:rFonts w:ascii="HelveticaNeueLT Std" w:hAnsi="HelveticaNeueLT Std"/>
              </w:rPr>
              <w:t>DSY1 2020s</w:t>
            </w:r>
          </w:p>
        </w:tc>
        <w:tc>
          <w:tcPr>
            <w:tcW w:w="1984" w:type="dxa"/>
          </w:tcPr>
          <w:p w14:paraId="0435C01B" w14:textId="361DA4A7" w:rsidR="00B1551F" w:rsidRDefault="00B1551F" w:rsidP="00B1551F">
            <w:pPr>
              <w:rPr>
                <w:rFonts w:ascii="HelveticaNeueLT Std" w:hAnsi="HelveticaNeueLT Std"/>
              </w:rPr>
            </w:pPr>
            <w:r>
              <w:rPr>
                <w:rFonts w:ascii="HelveticaNeueLT Std" w:hAnsi="HelveticaNeueLT Std"/>
              </w:rPr>
              <w:t>50</w:t>
            </w:r>
            <w:r w:rsidRPr="00B1551F">
              <w:rPr>
                <w:rFonts w:ascii="HelveticaNeueLT Std" w:hAnsi="HelveticaNeueLT Std"/>
                <w:vertAlign w:val="superscript"/>
              </w:rPr>
              <w:t>o</w:t>
            </w:r>
            <w:r>
              <w:rPr>
                <w:rFonts w:ascii="HelveticaNeueLT Std" w:hAnsi="HelveticaNeueLT Std"/>
                <w:vertAlign w:val="superscript"/>
              </w:rPr>
              <w:t xml:space="preserve"> </w:t>
            </w:r>
            <w:r>
              <w:rPr>
                <w:rFonts w:ascii="HelveticaNeueLT Std" w:hAnsi="HelveticaNeueLT Std"/>
              </w:rPr>
              <w:t>opening</w:t>
            </w:r>
          </w:p>
        </w:tc>
        <w:tc>
          <w:tcPr>
            <w:tcW w:w="2694" w:type="dxa"/>
          </w:tcPr>
          <w:p w14:paraId="278A2A60" w14:textId="1398CB49" w:rsidR="00B1551F" w:rsidRDefault="00B1551F" w:rsidP="00B1551F">
            <w:pPr>
              <w:rPr>
                <w:rFonts w:ascii="HelveticaNeueLT Std" w:hAnsi="HelveticaNeueLT Std"/>
              </w:rPr>
            </w:pPr>
            <w:r>
              <w:rPr>
                <w:rFonts w:ascii="HelveticaNeueLT Std" w:hAnsi="HelveticaNeueLT Std"/>
              </w:rPr>
              <w:t>100%</w:t>
            </w:r>
          </w:p>
        </w:tc>
        <w:tc>
          <w:tcPr>
            <w:tcW w:w="2693" w:type="dxa"/>
          </w:tcPr>
          <w:p w14:paraId="7A8875DF" w14:textId="14D75999" w:rsidR="00B1551F" w:rsidRDefault="00B1551F" w:rsidP="00B1551F">
            <w:pPr>
              <w:rPr>
                <w:rFonts w:ascii="HelveticaNeueLT Std" w:hAnsi="HelveticaNeueLT Std"/>
              </w:rPr>
            </w:pPr>
            <w:r>
              <w:rPr>
                <w:rFonts w:ascii="HelveticaNeueLT Std" w:hAnsi="HelveticaNeueLT Std"/>
              </w:rPr>
              <w:t>94.5%</w:t>
            </w:r>
          </w:p>
        </w:tc>
      </w:tr>
      <w:tr w:rsidR="00B1551F" w14:paraId="201D2916" w14:textId="350FB0F1" w:rsidTr="00B1551F">
        <w:tc>
          <w:tcPr>
            <w:tcW w:w="1413" w:type="dxa"/>
          </w:tcPr>
          <w:p w14:paraId="0A5CC649" w14:textId="1F14774C" w:rsidR="00B1551F" w:rsidRDefault="00B1551F" w:rsidP="00B1551F">
            <w:pPr>
              <w:rPr>
                <w:rFonts w:ascii="HelveticaNeueLT Std" w:hAnsi="HelveticaNeueLT Std"/>
              </w:rPr>
            </w:pPr>
            <w:r>
              <w:rPr>
                <w:rFonts w:ascii="HelveticaNeueLT Std" w:hAnsi="HelveticaNeueLT Std"/>
              </w:rPr>
              <w:t>DSY1 2020s</w:t>
            </w:r>
          </w:p>
        </w:tc>
        <w:tc>
          <w:tcPr>
            <w:tcW w:w="1984" w:type="dxa"/>
          </w:tcPr>
          <w:p w14:paraId="2CA51083" w14:textId="50DE8385" w:rsidR="00B1551F" w:rsidRDefault="00B1551F" w:rsidP="00B1551F">
            <w:pPr>
              <w:rPr>
                <w:rFonts w:ascii="HelveticaNeueLT Std" w:hAnsi="HelveticaNeueLT Std"/>
              </w:rPr>
            </w:pPr>
            <w:r>
              <w:rPr>
                <w:rFonts w:ascii="HelveticaNeueLT Std" w:hAnsi="HelveticaNeueLT Std"/>
              </w:rPr>
              <w:t>70</w:t>
            </w:r>
            <w:r w:rsidRPr="00B1551F">
              <w:rPr>
                <w:rFonts w:ascii="HelveticaNeueLT Std" w:hAnsi="HelveticaNeueLT Std"/>
                <w:vertAlign w:val="superscript"/>
              </w:rPr>
              <w:t>o</w:t>
            </w:r>
            <w:r>
              <w:rPr>
                <w:rFonts w:ascii="HelveticaNeueLT Std" w:hAnsi="HelveticaNeueLT Std"/>
                <w:vertAlign w:val="superscript"/>
              </w:rPr>
              <w:t xml:space="preserve"> </w:t>
            </w:r>
            <w:r>
              <w:rPr>
                <w:rFonts w:ascii="HelveticaNeueLT Std" w:hAnsi="HelveticaNeueLT Std"/>
              </w:rPr>
              <w:t>opening</w:t>
            </w:r>
          </w:p>
        </w:tc>
        <w:tc>
          <w:tcPr>
            <w:tcW w:w="2694" w:type="dxa"/>
          </w:tcPr>
          <w:p w14:paraId="19A15676" w14:textId="67BB70C8" w:rsidR="00B1551F" w:rsidRDefault="00B1551F" w:rsidP="00B1551F">
            <w:pPr>
              <w:rPr>
                <w:rFonts w:ascii="HelveticaNeueLT Std" w:hAnsi="HelveticaNeueLT Std"/>
              </w:rPr>
            </w:pPr>
            <w:r>
              <w:rPr>
                <w:rFonts w:ascii="HelveticaNeueLT Std" w:hAnsi="HelveticaNeueLT Std"/>
              </w:rPr>
              <w:t>100%</w:t>
            </w:r>
          </w:p>
        </w:tc>
        <w:tc>
          <w:tcPr>
            <w:tcW w:w="2693" w:type="dxa"/>
          </w:tcPr>
          <w:p w14:paraId="5D7EB53F" w14:textId="2D3407E4" w:rsidR="00B1551F" w:rsidRDefault="00B1551F" w:rsidP="00B1551F">
            <w:pPr>
              <w:rPr>
                <w:rFonts w:ascii="HelveticaNeueLT Std" w:hAnsi="HelveticaNeueLT Std"/>
              </w:rPr>
            </w:pPr>
            <w:r>
              <w:rPr>
                <w:rFonts w:ascii="HelveticaNeueLT Std" w:hAnsi="HelveticaNeueLT Std"/>
              </w:rPr>
              <w:t>100%</w:t>
            </w:r>
          </w:p>
        </w:tc>
      </w:tr>
      <w:tr w:rsidR="00B1551F" w14:paraId="5687B458" w14:textId="4E57FE6E" w:rsidTr="00B1551F">
        <w:tc>
          <w:tcPr>
            <w:tcW w:w="1413" w:type="dxa"/>
          </w:tcPr>
          <w:p w14:paraId="19BDFC4C" w14:textId="6F3163B1" w:rsidR="00B1551F" w:rsidRDefault="00B1551F" w:rsidP="00B1551F">
            <w:pPr>
              <w:rPr>
                <w:rFonts w:ascii="HelveticaNeueLT Std" w:hAnsi="HelveticaNeueLT Std"/>
              </w:rPr>
            </w:pPr>
            <w:r>
              <w:rPr>
                <w:rFonts w:ascii="HelveticaNeueLT Std" w:hAnsi="HelveticaNeueLT Std"/>
              </w:rPr>
              <w:t>DSY1 2020s</w:t>
            </w:r>
          </w:p>
        </w:tc>
        <w:tc>
          <w:tcPr>
            <w:tcW w:w="1984" w:type="dxa"/>
          </w:tcPr>
          <w:p w14:paraId="3914126D" w14:textId="58B7F4F1" w:rsidR="00B1551F" w:rsidRDefault="00B1551F" w:rsidP="00B1551F">
            <w:pPr>
              <w:rPr>
                <w:rFonts w:ascii="HelveticaNeueLT Std" w:hAnsi="HelveticaNeueLT Std"/>
              </w:rPr>
            </w:pPr>
            <w:r>
              <w:rPr>
                <w:rFonts w:ascii="HelveticaNeueLT Std" w:hAnsi="HelveticaNeueLT Std"/>
              </w:rPr>
              <w:t>90</w:t>
            </w:r>
            <w:r w:rsidRPr="00B1551F">
              <w:rPr>
                <w:rFonts w:ascii="HelveticaNeueLT Std" w:hAnsi="HelveticaNeueLT Std"/>
                <w:vertAlign w:val="superscript"/>
              </w:rPr>
              <w:t>o</w:t>
            </w:r>
            <w:r>
              <w:rPr>
                <w:rFonts w:ascii="HelveticaNeueLT Std" w:hAnsi="HelveticaNeueLT Std"/>
                <w:vertAlign w:val="superscript"/>
              </w:rPr>
              <w:t xml:space="preserve"> </w:t>
            </w:r>
            <w:r>
              <w:rPr>
                <w:rFonts w:ascii="HelveticaNeueLT Std" w:hAnsi="HelveticaNeueLT Std"/>
              </w:rPr>
              <w:t>opening</w:t>
            </w:r>
          </w:p>
        </w:tc>
        <w:tc>
          <w:tcPr>
            <w:tcW w:w="2694" w:type="dxa"/>
          </w:tcPr>
          <w:p w14:paraId="4306D176" w14:textId="1CE28A84" w:rsidR="00B1551F" w:rsidRDefault="00B1551F" w:rsidP="00B1551F">
            <w:pPr>
              <w:rPr>
                <w:rFonts w:ascii="HelveticaNeueLT Std" w:hAnsi="HelveticaNeueLT Std"/>
              </w:rPr>
            </w:pPr>
            <w:r>
              <w:rPr>
                <w:rFonts w:ascii="HelveticaNeueLT Std" w:hAnsi="HelveticaNeueLT Std"/>
              </w:rPr>
              <w:t>100%</w:t>
            </w:r>
          </w:p>
        </w:tc>
        <w:tc>
          <w:tcPr>
            <w:tcW w:w="2693" w:type="dxa"/>
          </w:tcPr>
          <w:p w14:paraId="779E85E3" w14:textId="39E8A5F9" w:rsidR="00B1551F" w:rsidRDefault="00B1551F" w:rsidP="00B1551F">
            <w:pPr>
              <w:rPr>
                <w:rFonts w:ascii="HelveticaNeueLT Std" w:hAnsi="HelveticaNeueLT Std"/>
              </w:rPr>
            </w:pPr>
            <w:r>
              <w:rPr>
                <w:rFonts w:ascii="HelveticaNeueLT Std" w:hAnsi="HelveticaNeueLT Std"/>
              </w:rPr>
              <w:t>100%</w:t>
            </w:r>
          </w:p>
        </w:tc>
      </w:tr>
      <w:tr w:rsidR="00B1551F" w14:paraId="7844C3A8" w14:textId="4DEDB809" w:rsidTr="00B1551F">
        <w:tc>
          <w:tcPr>
            <w:tcW w:w="1413" w:type="dxa"/>
          </w:tcPr>
          <w:p w14:paraId="2F1E8915" w14:textId="0553A6E9" w:rsidR="00B1551F" w:rsidRDefault="00B1551F" w:rsidP="00B1551F">
            <w:pPr>
              <w:rPr>
                <w:rFonts w:ascii="HelveticaNeueLT Std" w:hAnsi="HelveticaNeueLT Std"/>
              </w:rPr>
            </w:pPr>
            <w:r>
              <w:rPr>
                <w:rFonts w:ascii="HelveticaNeueLT Std" w:hAnsi="HelveticaNeueLT Std"/>
              </w:rPr>
              <w:t>DSY2 2020s</w:t>
            </w:r>
          </w:p>
        </w:tc>
        <w:tc>
          <w:tcPr>
            <w:tcW w:w="1984" w:type="dxa"/>
            <w:shd w:val="clear" w:color="auto" w:fill="D0CECE" w:themeFill="background2" w:themeFillShade="E6"/>
          </w:tcPr>
          <w:p w14:paraId="6DAE2273" w14:textId="3D4F8484" w:rsidR="00B1551F" w:rsidRDefault="00B1551F" w:rsidP="00B1551F">
            <w:pPr>
              <w:rPr>
                <w:rFonts w:ascii="HelveticaNeueLT Std" w:hAnsi="HelveticaNeueLT Std"/>
              </w:rPr>
            </w:pPr>
            <w:r>
              <w:rPr>
                <w:rFonts w:ascii="HelveticaNeueLT Std" w:hAnsi="HelveticaNeueLT Std"/>
              </w:rPr>
              <w:t>Not Modelled</w:t>
            </w:r>
          </w:p>
        </w:tc>
        <w:tc>
          <w:tcPr>
            <w:tcW w:w="2694" w:type="dxa"/>
            <w:shd w:val="clear" w:color="auto" w:fill="D0CECE" w:themeFill="background2" w:themeFillShade="E6"/>
          </w:tcPr>
          <w:p w14:paraId="2499F186" w14:textId="74C2A2F0" w:rsidR="00B1551F" w:rsidRDefault="00B1551F" w:rsidP="00B1551F">
            <w:pPr>
              <w:rPr>
                <w:rFonts w:ascii="HelveticaNeueLT Std" w:hAnsi="HelveticaNeueLT Std"/>
              </w:rPr>
            </w:pPr>
            <w:r>
              <w:rPr>
                <w:rFonts w:ascii="HelveticaNeueLT Std" w:hAnsi="HelveticaNeueLT Std"/>
              </w:rPr>
              <w:t>Not Modelled</w:t>
            </w:r>
          </w:p>
        </w:tc>
        <w:tc>
          <w:tcPr>
            <w:tcW w:w="2693" w:type="dxa"/>
            <w:shd w:val="clear" w:color="auto" w:fill="D0CECE" w:themeFill="background2" w:themeFillShade="E6"/>
          </w:tcPr>
          <w:p w14:paraId="40D35BAD" w14:textId="69F1CE3E" w:rsidR="00B1551F" w:rsidRDefault="00B1551F" w:rsidP="00B1551F">
            <w:pPr>
              <w:rPr>
                <w:rFonts w:ascii="HelveticaNeueLT Std" w:hAnsi="HelveticaNeueLT Std"/>
              </w:rPr>
            </w:pPr>
            <w:r>
              <w:rPr>
                <w:rFonts w:ascii="HelveticaNeueLT Std" w:hAnsi="HelveticaNeueLT Std"/>
              </w:rPr>
              <w:t>Not Modelled</w:t>
            </w:r>
          </w:p>
        </w:tc>
      </w:tr>
      <w:tr w:rsidR="00B1551F" w14:paraId="798E76EA" w14:textId="0617A284" w:rsidTr="00B1551F">
        <w:tc>
          <w:tcPr>
            <w:tcW w:w="1413" w:type="dxa"/>
          </w:tcPr>
          <w:p w14:paraId="0113098F" w14:textId="02BF9F49" w:rsidR="00B1551F" w:rsidRDefault="00B1551F" w:rsidP="00B1551F">
            <w:pPr>
              <w:rPr>
                <w:rFonts w:ascii="HelveticaNeueLT Std" w:hAnsi="HelveticaNeueLT Std"/>
              </w:rPr>
            </w:pPr>
            <w:r>
              <w:rPr>
                <w:rFonts w:ascii="HelveticaNeueLT Std" w:hAnsi="HelveticaNeueLT Std"/>
              </w:rPr>
              <w:t>DSY3 2020s</w:t>
            </w:r>
          </w:p>
        </w:tc>
        <w:tc>
          <w:tcPr>
            <w:tcW w:w="1984" w:type="dxa"/>
            <w:shd w:val="clear" w:color="auto" w:fill="D0CECE" w:themeFill="background2" w:themeFillShade="E6"/>
          </w:tcPr>
          <w:p w14:paraId="4B064E6A" w14:textId="00ED0B2E" w:rsidR="00B1551F" w:rsidRDefault="00B1551F" w:rsidP="00B1551F">
            <w:pPr>
              <w:rPr>
                <w:rFonts w:ascii="HelveticaNeueLT Std" w:hAnsi="HelveticaNeueLT Std"/>
              </w:rPr>
            </w:pPr>
            <w:r>
              <w:rPr>
                <w:rFonts w:ascii="HelveticaNeueLT Std" w:hAnsi="HelveticaNeueLT Std"/>
              </w:rPr>
              <w:t>Not Modelled</w:t>
            </w:r>
          </w:p>
        </w:tc>
        <w:tc>
          <w:tcPr>
            <w:tcW w:w="2694" w:type="dxa"/>
            <w:shd w:val="clear" w:color="auto" w:fill="D0CECE" w:themeFill="background2" w:themeFillShade="E6"/>
          </w:tcPr>
          <w:p w14:paraId="0C66EDC5" w14:textId="2B68F66E" w:rsidR="00B1551F" w:rsidRDefault="00B1551F" w:rsidP="00B1551F">
            <w:pPr>
              <w:rPr>
                <w:rFonts w:ascii="HelveticaNeueLT Std" w:hAnsi="HelveticaNeueLT Std"/>
              </w:rPr>
            </w:pPr>
            <w:r>
              <w:rPr>
                <w:rFonts w:ascii="HelveticaNeueLT Std" w:hAnsi="HelveticaNeueLT Std"/>
              </w:rPr>
              <w:t>Not Modelled</w:t>
            </w:r>
          </w:p>
        </w:tc>
        <w:tc>
          <w:tcPr>
            <w:tcW w:w="2693" w:type="dxa"/>
            <w:shd w:val="clear" w:color="auto" w:fill="D0CECE" w:themeFill="background2" w:themeFillShade="E6"/>
          </w:tcPr>
          <w:p w14:paraId="63BC6705" w14:textId="7C820081" w:rsidR="00B1551F" w:rsidRDefault="00B1551F" w:rsidP="00B1551F">
            <w:pPr>
              <w:rPr>
                <w:rFonts w:ascii="HelveticaNeueLT Std" w:hAnsi="HelveticaNeueLT Std"/>
              </w:rPr>
            </w:pPr>
            <w:r>
              <w:rPr>
                <w:rFonts w:ascii="HelveticaNeueLT Std" w:hAnsi="HelveticaNeueLT Std"/>
              </w:rPr>
              <w:t>Not Modelled</w:t>
            </w:r>
          </w:p>
        </w:tc>
      </w:tr>
      <w:tr w:rsidR="00B1551F" w14:paraId="5FFF5D76" w14:textId="6217A5D6" w:rsidTr="00B1551F">
        <w:tc>
          <w:tcPr>
            <w:tcW w:w="1413" w:type="dxa"/>
          </w:tcPr>
          <w:p w14:paraId="6974F1E8" w14:textId="265BA181" w:rsidR="00B1551F" w:rsidRDefault="00B1551F" w:rsidP="00B1551F">
            <w:pPr>
              <w:rPr>
                <w:rFonts w:ascii="HelveticaNeueLT Std" w:hAnsi="HelveticaNeueLT Std"/>
              </w:rPr>
            </w:pPr>
            <w:r>
              <w:rPr>
                <w:rFonts w:ascii="HelveticaNeueLT Std" w:hAnsi="HelveticaNeueLT Std"/>
              </w:rPr>
              <w:t>DSY1 2050s</w:t>
            </w:r>
          </w:p>
        </w:tc>
        <w:tc>
          <w:tcPr>
            <w:tcW w:w="1984" w:type="dxa"/>
            <w:shd w:val="clear" w:color="auto" w:fill="D0CECE" w:themeFill="background2" w:themeFillShade="E6"/>
          </w:tcPr>
          <w:p w14:paraId="56DBC8D8" w14:textId="20D2911F" w:rsidR="00B1551F" w:rsidRDefault="00B1551F" w:rsidP="00B1551F">
            <w:pPr>
              <w:rPr>
                <w:rFonts w:ascii="HelveticaNeueLT Std" w:hAnsi="HelveticaNeueLT Std"/>
              </w:rPr>
            </w:pPr>
            <w:r>
              <w:rPr>
                <w:rFonts w:ascii="HelveticaNeueLT Std" w:hAnsi="HelveticaNeueLT Std"/>
              </w:rPr>
              <w:t>Not Modelled</w:t>
            </w:r>
          </w:p>
        </w:tc>
        <w:tc>
          <w:tcPr>
            <w:tcW w:w="2694" w:type="dxa"/>
            <w:shd w:val="clear" w:color="auto" w:fill="D0CECE" w:themeFill="background2" w:themeFillShade="E6"/>
          </w:tcPr>
          <w:p w14:paraId="377BE7E6" w14:textId="538B8B39" w:rsidR="00B1551F" w:rsidRDefault="00B1551F" w:rsidP="00B1551F">
            <w:pPr>
              <w:rPr>
                <w:rFonts w:ascii="HelveticaNeueLT Std" w:hAnsi="HelveticaNeueLT Std"/>
              </w:rPr>
            </w:pPr>
            <w:r>
              <w:rPr>
                <w:rFonts w:ascii="HelveticaNeueLT Std" w:hAnsi="HelveticaNeueLT Std"/>
              </w:rPr>
              <w:t>Not Modelled</w:t>
            </w:r>
          </w:p>
        </w:tc>
        <w:tc>
          <w:tcPr>
            <w:tcW w:w="2693" w:type="dxa"/>
            <w:shd w:val="clear" w:color="auto" w:fill="D0CECE" w:themeFill="background2" w:themeFillShade="E6"/>
          </w:tcPr>
          <w:p w14:paraId="277C2697" w14:textId="225A48DB" w:rsidR="00B1551F" w:rsidRDefault="00B1551F" w:rsidP="00B1551F">
            <w:pPr>
              <w:rPr>
                <w:rFonts w:ascii="HelveticaNeueLT Std" w:hAnsi="HelveticaNeueLT Std"/>
              </w:rPr>
            </w:pPr>
            <w:r>
              <w:rPr>
                <w:rFonts w:ascii="HelveticaNeueLT Std" w:hAnsi="HelveticaNeueLT Std"/>
              </w:rPr>
              <w:t>Not Modelled</w:t>
            </w:r>
          </w:p>
        </w:tc>
      </w:tr>
      <w:tr w:rsidR="00B1551F" w14:paraId="397DA837" w14:textId="3DA6248A" w:rsidTr="00B1551F">
        <w:tc>
          <w:tcPr>
            <w:tcW w:w="1413" w:type="dxa"/>
          </w:tcPr>
          <w:p w14:paraId="62B15932" w14:textId="1C86EC14" w:rsidR="00B1551F" w:rsidRDefault="00B1551F" w:rsidP="00B1551F">
            <w:pPr>
              <w:rPr>
                <w:rFonts w:ascii="HelveticaNeueLT Std" w:hAnsi="HelveticaNeueLT Std"/>
              </w:rPr>
            </w:pPr>
            <w:r>
              <w:rPr>
                <w:rFonts w:ascii="HelveticaNeueLT Std" w:hAnsi="HelveticaNeueLT Std"/>
              </w:rPr>
              <w:t>DSY1 2080s</w:t>
            </w:r>
          </w:p>
        </w:tc>
        <w:tc>
          <w:tcPr>
            <w:tcW w:w="1984" w:type="dxa"/>
            <w:shd w:val="clear" w:color="auto" w:fill="D0CECE" w:themeFill="background2" w:themeFillShade="E6"/>
          </w:tcPr>
          <w:p w14:paraId="69779069" w14:textId="49160896" w:rsidR="00B1551F" w:rsidRDefault="00B1551F" w:rsidP="00B1551F">
            <w:pPr>
              <w:rPr>
                <w:rFonts w:ascii="HelveticaNeueLT Std" w:hAnsi="HelveticaNeueLT Std"/>
              </w:rPr>
            </w:pPr>
            <w:r>
              <w:rPr>
                <w:rFonts w:ascii="HelveticaNeueLT Std" w:hAnsi="HelveticaNeueLT Std"/>
              </w:rPr>
              <w:t>Not Modelled</w:t>
            </w:r>
          </w:p>
        </w:tc>
        <w:tc>
          <w:tcPr>
            <w:tcW w:w="2694" w:type="dxa"/>
            <w:shd w:val="clear" w:color="auto" w:fill="D0CECE" w:themeFill="background2" w:themeFillShade="E6"/>
          </w:tcPr>
          <w:p w14:paraId="3D472AFE" w14:textId="6D543BEB" w:rsidR="00B1551F" w:rsidRDefault="00B1551F" w:rsidP="00B1551F">
            <w:pPr>
              <w:rPr>
                <w:rFonts w:ascii="HelveticaNeueLT Std" w:hAnsi="HelveticaNeueLT Std"/>
              </w:rPr>
            </w:pPr>
            <w:r>
              <w:rPr>
                <w:rFonts w:ascii="HelveticaNeueLT Std" w:hAnsi="HelveticaNeueLT Std"/>
              </w:rPr>
              <w:t>Not Modelled</w:t>
            </w:r>
          </w:p>
        </w:tc>
        <w:tc>
          <w:tcPr>
            <w:tcW w:w="2693" w:type="dxa"/>
            <w:shd w:val="clear" w:color="auto" w:fill="D0CECE" w:themeFill="background2" w:themeFillShade="E6"/>
          </w:tcPr>
          <w:p w14:paraId="6E492691" w14:textId="7CA9B3ED" w:rsidR="00B1551F" w:rsidRDefault="00B1551F" w:rsidP="00B1551F">
            <w:pPr>
              <w:rPr>
                <w:rFonts w:ascii="HelveticaNeueLT Std" w:hAnsi="HelveticaNeueLT Std"/>
              </w:rPr>
            </w:pPr>
            <w:r>
              <w:rPr>
                <w:rFonts w:ascii="HelveticaNeueLT Std" w:hAnsi="HelveticaNeueLT Std"/>
              </w:rPr>
              <w:t>Not Modelled</w:t>
            </w:r>
          </w:p>
        </w:tc>
      </w:tr>
    </w:tbl>
    <w:p w14:paraId="281D2B5C" w14:textId="77777777" w:rsidR="00A74D9B" w:rsidRDefault="00A74D9B" w:rsidP="00280DBC">
      <w:pPr>
        <w:rPr>
          <w:rFonts w:ascii="HelveticaNeueLT Std" w:hAnsi="HelveticaNeueLT Std"/>
          <w:highlight w:val="lightGray"/>
        </w:rPr>
      </w:pPr>
    </w:p>
    <w:p w14:paraId="4A64F352" w14:textId="71FD4181" w:rsidR="00EF11CD" w:rsidRDefault="00DE4EF5" w:rsidP="00EF11CD">
      <w:pPr>
        <w:rPr>
          <w:rFonts w:ascii="HelveticaNeueLT Std" w:hAnsi="HelveticaNeueLT Std"/>
        </w:rPr>
      </w:pPr>
      <w:r>
        <w:rPr>
          <w:rFonts w:ascii="HelveticaNeueLT Std" w:hAnsi="HelveticaNeueLT Std"/>
        </w:rPr>
        <w:t>Active cooling is proposed which is not supported.</w:t>
      </w:r>
    </w:p>
    <w:p w14:paraId="2E29EE04" w14:textId="77777777" w:rsidR="00DE4EF5" w:rsidRDefault="00DE4EF5" w:rsidP="00EF11CD">
      <w:pPr>
        <w:rPr>
          <w:rFonts w:ascii="HelveticaNeueLT Std" w:hAnsi="HelveticaNeueLT Std"/>
        </w:rPr>
      </w:pPr>
    </w:p>
    <w:p w14:paraId="75B18FA5" w14:textId="285147FA" w:rsidR="00EF11CD" w:rsidRPr="00EF11CD" w:rsidRDefault="00DE4EF5" w:rsidP="00EF11CD">
      <w:pPr>
        <w:rPr>
          <w:rFonts w:ascii="HelveticaNeueLT Std" w:hAnsi="HelveticaNeueLT Std"/>
        </w:rPr>
      </w:pPr>
      <w:r>
        <w:rPr>
          <w:rFonts w:ascii="HelveticaNeueLT Std" w:hAnsi="HelveticaNeueLT Std"/>
        </w:rPr>
        <w:t>Overall, t</w:t>
      </w:r>
      <w:r w:rsidR="00EF11CD" w:rsidRPr="00DE4EF5">
        <w:rPr>
          <w:rFonts w:ascii="HelveticaNeueLT Std" w:hAnsi="HelveticaNeueLT Std"/>
        </w:rPr>
        <w:t xml:space="preserve">he submitted overheating strategy is </w:t>
      </w:r>
      <w:r>
        <w:rPr>
          <w:rFonts w:ascii="HelveticaNeueLT Std" w:hAnsi="HelveticaNeueLT Std"/>
        </w:rPr>
        <w:t xml:space="preserve">not </w:t>
      </w:r>
      <w:r w:rsidR="00EF11CD" w:rsidRPr="00DE4EF5">
        <w:rPr>
          <w:rFonts w:ascii="HelveticaNeueLT Std" w:hAnsi="HelveticaNeueLT Std"/>
        </w:rPr>
        <w:t>acceptable.</w:t>
      </w:r>
    </w:p>
    <w:p w14:paraId="396CC844" w14:textId="1D4BB534" w:rsidR="00794BA4" w:rsidRDefault="00794BA4" w:rsidP="00E416BB">
      <w:pPr>
        <w:rPr>
          <w:rFonts w:ascii="HelveticaNeueLT Std" w:hAnsi="HelveticaNeueLT Std"/>
        </w:rPr>
      </w:pPr>
    </w:p>
    <w:p w14:paraId="43AA609D" w14:textId="79920BBD" w:rsidR="009017A1" w:rsidRPr="009017A1" w:rsidRDefault="00526BB1" w:rsidP="00E77C25">
      <w:pPr>
        <w:rPr>
          <w:rFonts w:ascii="HelveticaNeueLT Std" w:hAnsi="HelveticaNeueLT Std"/>
          <w:u w:val="single"/>
        </w:rPr>
      </w:pPr>
      <w:r>
        <w:rPr>
          <w:rFonts w:ascii="HelveticaNeueLT Std" w:hAnsi="HelveticaNeueLT Std"/>
          <w:u w:val="single"/>
        </w:rPr>
        <w:t xml:space="preserve">Overheating </w:t>
      </w:r>
      <w:r w:rsidR="009017A1">
        <w:rPr>
          <w:rFonts w:ascii="HelveticaNeueLT Std" w:hAnsi="HelveticaNeueLT Std"/>
          <w:u w:val="single"/>
        </w:rPr>
        <w:t>Action</w:t>
      </w:r>
      <w:r>
        <w:rPr>
          <w:rFonts w:ascii="HelveticaNeueLT Std" w:hAnsi="HelveticaNeueLT Std"/>
          <w:u w:val="single"/>
        </w:rPr>
        <w:t>s</w:t>
      </w:r>
      <w:r w:rsidR="009017A1">
        <w:rPr>
          <w:rFonts w:ascii="HelveticaNeueLT Std" w:hAnsi="HelveticaNeueLT Std"/>
          <w:u w:val="single"/>
        </w:rPr>
        <w:t>:</w:t>
      </w:r>
    </w:p>
    <w:p w14:paraId="3A4E5E8D" w14:textId="218D8AF1" w:rsidR="00B1551F" w:rsidRPr="00FA0446" w:rsidRDefault="00B1551F" w:rsidP="00B1551F">
      <w:pPr>
        <w:pStyle w:val="PlainText"/>
        <w:numPr>
          <w:ilvl w:val="0"/>
          <w:numId w:val="9"/>
        </w:numPr>
        <w:ind w:right="708"/>
        <w:rPr>
          <w:rFonts w:ascii="HelveticaNeueLT Std" w:eastAsia="Times New Roman" w:hAnsi="HelveticaNeueLT Std" w:cs="Calibri"/>
          <w:sz w:val="20"/>
          <w:szCs w:val="20"/>
          <w:lang w:eastAsia="en-GB"/>
        </w:rPr>
      </w:pPr>
      <w:r w:rsidRPr="005925AB">
        <w:rPr>
          <w:rFonts w:ascii="HelveticaNeueLT Std" w:eastAsia="Times New Roman" w:hAnsi="HelveticaNeueLT Std" w:cs="Calibri"/>
          <w:sz w:val="20"/>
          <w:szCs w:val="20"/>
          <w:lang w:eastAsia="en-GB"/>
        </w:rPr>
        <w:t>It is unclear which weather file is used for the assessment. Redo the overheating modelling with the Central London weather file</w:t>
      </w:r>
      <w:r>
        <w:rPr>
          <w:rFonts w:ascii="HelveticaNeueLT Std" w:eastAsia="Times New Roman" w:hAnsi="HelveticaNeueLT Std" w:cs="Calibri"/>
          <w:sz w:val="20"/>
          <w:szCs w:val="20"/>
          <w:lang w:eastAsia="en-GB"/>
        </w:rPr>
        <w:t xml:space="preserve"> for bedrooms</w:t>
      </w:r>
      <w:r w:rsidR="00C75689">
        <w:rPr>
          <w:rFonts w:ascii="HelveticaNeueLT Std" w:eastAsia="Times New Roman" w:hAnsi="HelveticaNeueLT Std" w:cs="Calibri"/>
          <w:sz w:val="20"/>
          <w:szCs w:val="20"/>
          <w:lang w:eastAsia="en-GB"/>
        </w:rPr>
        <w:t xml:space="preserve">, </w:t>
      </w:r>
      <w:r>
        <w:rPr>
          <w:rFonts w:ascii="HelveticaNeueLT Std" w:eastAsia="Times New Roman" w:hAnsi="HelveticaNeueLT Std" w:cs="Calibri"/>
          <w:sz w:val="20"/>
          <w:szCs w:val="20"/>
          <w:lang w:eastAsia="en-GB"/>
        </w:rPr>
        <w:t xml:space="preserve">communal spaces </w:t>
      </w:r>
      <w:r w:rsidR="00C75689">
        <w:rPr>
          <w:rFonts w:ascii="HelveticaNeueLT Std" w:eastAsia="Times New Roman" w:hAnsi="HelveticaNeueLT Std" w:cs="Calibri"/>
          <w:sz w:val="20"/>
          <w:szCs w:val="20"/>
          <w:lang w:eastAsia="en-GB"/>
        </w:rPr>
        <w:t xml:space="preserve">and commercial units </w:t>
      </w:r>
      <w:r>
        <w:rPr>
          <w:rFonts w:ascii="HelveticaNeueLT Std" w:eastAsia="Times New Roman" w:hAnsi="HelveticaNeueLT Std" w:cs="Calibri"/>
          <w:sz w:val="20"/>
          <w:szCs w:val="20"/>
          <w:lang w:eastAsia="en-GB"/>
        </w:rPr>
        <w:t>of the development</w:t>
      </w:r>
      <w:r w:rsidRPr="005925AB">
        <w:rPr>
          <w:rFonts w:ascii="HelveticaNeueLT Std" w:eastAsia="Times New Roman" w:hAnsi="HelveticaNeueLT Std" w:cs="Calibri"/>
          <w:sz w:val="20"/>
          <w:szCs w:val="20"/>
          <w:lang w:eastAsia="en-GB"/>
        </w:rPr>
        <w:t xml:space="preserve">, which will more accurately represent the urban heat island effect </w:t>
      </w:r>
      <w:r w:rsidRPr="00FA0446">
        <w:rPr>
          <w:rFonts w:ascii="HelveticaNeueLT Std" w:eastAsia="Times New Roman" w:hAnsi="HelveticaNeueLT Std" w:cs="Calibri"/>
          <w:sz w:val="20"/>
          <w:szCs w:val="20"/>
          <w:lang w:eastAsia="en-GB"/>
        </w:rPr>
        <w:t xml:space="preserve">following the guidelines as per </w:t>
      </w:r>
      <w:hyperlink r:id="rId8" w:history="1">
        <w:r w:rsidRPr="00FA0446">
          <w:rPr>
            <w:rStyle w:val="Hyperlink"/>
            <w:rFonts w:ascii="HelveticaNeueLT Std" w:eastAsia="Times New Roman" w:hAnsi="HelveticaNeueLT Std" w:cs="Calibri"/>
            <w:sz w:val="20"/>
            <w:szCs w:val="20"/>
            <w:lang w:eastAsia="en-GB"/>
          </w:rPr>
          <w:t>the Haringey’s Key Overheating Planning Application Requirements.</w:t>
        </w:r>
      </w:hyperlink>
      <w:r w:rsidRPr="00FA0446">
        <w:rPr>
          <w:rFonts w:ascii="HelveticaNeueLT Std" w:eastAsia="Times New Roman" w:hAnsi="HelveticaNeueLT Std" w:cs="Calibri"/>
          <w:sz w:val="20"/>
          <w:szCs w:val="20"/>
          <w:lang w:eastAsia="en-GB"/>
        </w:rPr>
        <w:t xml:space="preserve"> </w:t>
      </w:r>
    </w:p>
    <w:p w14:paraId="46B95ADF" w14:textId="07DD4150" w:rsidR="00223A67" w:rsidRPr="00FA0446" w:rsidRDefault="00223A67" w:rsidP="00FA0446">
      <w:pPr>
        <w:pStyle w:val="PlainText"/>
        <w:numPr>
          <w:ilvl w:val="0"/>
          <w:numId w:val="9"/>
        </w:numPr>
        <w:ind w:right="708"/>
        <w:rPr>
          <w:rFonts w:ascii="HelveticaNeueLT Std" w:eastAsia="Times New Roman" w:hAnsi="HelveticaNeueLT Std" w:cs="Calibri"/>
          <w:sz w:val="20"/>
          <w:szCs w:val="20"/>
          <w:lang w:eastAsia="en-GB"/>
        </w:rPr>
      </w:pPr>
      <w:r w:rsidRPr="00FA0446">
        <w:rPr>
          <w:rFonts w:ascii="HelveticaNeueLT Std" w:eastAsia="Times New Roman" w:hAnsi="HelveticaNeueLT Std" w:cs="Calibri"/>
          <w:sz w:val="20"/>
          <w:szCs w:val="20"/>
          <w:lang w:eastAsia="en-GB"/>
        </w:rPr>
        <w:t xml:space="preserve">Due to the acoustic constraints of this site being adjacent to High Road, the TM59 criteria for mechanical ventilated buildings apply. </w:t>
      </w:r>
    </w:p>
    <w:p w14:paraId="371993C6" w14:textId="77777777" w:rsidR="00DE4EF5" w:rsidRPr="00DE4EF5" w:rsidRDefault="00DE4EF5" w:rsidP="00DE4EF5">
      <w:pPr>
        <w:pStyle w:val="PlainText"/>
        <w:numPr>
          <w:ilvl w:val="0"/>
          <w:numId w:val="9"/>
        </w:numPr>
        <w:ind w:right="708"/>
        <w:rPr>
          <w:rFonts w:ascii="HelveticaNeueLT Std" w:eastAsia="Times New Roman" w:hAnsi="HelveticaNeueLT Std" w:cs="Calibri"/>
          <w:sz w:val="20"/>
          <w:szCs w:val="20"/>
          <w:lang w:eastAsia="en-GB"/>
        </w:rPr>
      </w:pPr>
      <w:r w:rsidRPr="00DE4EF5">
        <w:rPr>
          <w:rFonts w:ascii="HelveticaNeueLT Std" w:eastAsia="Times New Roman" w:hAnsi="HelveticaNeueLT Std" w:cs="Calibri"/>
          <w:sz w:val="20"/>
          <w:szCs w:val="20"/>
          <w:lang w:eastAsia="en-GB"/>
        </w:rPr>
        <w:t>Undertake further modelling:</w:t>
      </w:r>
    </w:p>
    <w:p w14:paraId="6B46D923" w14:textId="77777777" w:rsidR="00DE4EF5" w:rsidRPr="00DE4EF5" w:rsidRDefault="00DE4EF5" w:rsidP="00DE4EF5">
      <w:pPr>
        <w:pStyle w:val="PlainText"/>
        <w:numPr>
          <w:ilvl w:val="1"/>
          <w:numId w:val="9"/>
        </w:numPr>
        <w:ind w:right="708"/>
        <w:rPr>
          <w:rFonts w:ascii="HelveticaNeueLT Std" w:eastAsia="Times New Roman" w:hAnsi="HelveticaNeueLT Std" w:cs="Calibri"/>
          <w:sz w:val="20"/>
          <w:szCs w:val="20"/>
          <w:lang w:eastAsia="en-GB"/>
        </w:rPr>
      </w:pPr>
      <w:r w:rsidRPr="00DE4EF5">
        <w:rPr>
          <w:rFonts w:ascii="HelveticaNeueLT Std" w:eastAsia="Times New Roman" w:hAnsi="HelveticaNeueLT Std" w:cs="Calibri"/>
          <w:sz w:val="20"/>
          <w:szCs w:val="20"/>
          <w:lang w:eastAsia="en-GB"/>
        </w:rPr>
        <w:t>Model the 2020s DSY 2 and 3 and DSY1 for the 2050s and 20280s. Ensure the design has incorporated as many mitigation measures to pass these more extreme and future weather files as far as feasible. Any remaining overheating risk should inform the future retrofit plan.</w:t>
      </w:r>
    </w:p>
    <w:p w14:paraId="1804F520" w14:textId="77777777" w:rsidR="00DE4EF5" w:rsidRPr="00DE4EF5" w:rsidRDefault="00DE4EF5" w:rsidP="00DE4EF5">
      <w:pPr>
        <w:pStyle w:val="ListParagraph"/>
        <w:numPr>
          <w:ilvl w:val="1"/>
          <w:numId w:val="9"/>
        </w:numPr>
        <w:rPr>
          <w:rFonts w:ascii="HelveticaNeueLT Std" w:hAnsi="HelveticaNeueLT Std" w:cs="Arial"/>
        </w:rPr>
      </w:pPr>
      <w:r w:rsidRPr="00DE4EF5">
        <w:rPr>
          <w:rFonts w:ascii="HelveticaNeueLT Std" w:hAnsi="HelveticaNeueLT Std" w:cs="Arial"/>
        </w:rPr>
        <w:t>All single-aspect rooms facing west, east, and south;</w:t>
      </w:r>
    </w:p>
    <w:p w14:paraId="113C8533" w14:textId="77777777" w:rsidR="00DE4EF5" w:rsidRPr="00DE4EF5" w:rsidRDefault="00DE4EF5" w:rsidP="00DE4EF5">
      <w:pPr>
        <w:pStyle w:val="ListParagraph"/>
        <w:numPr>
          <w:ilvl w:val="1"/>
          <w:numId w:val="9"/>
        </w:numPr>
        <w:rPr>
          <w:rFonts w:ascii="HelveticaNeueLT Std" w:hAnsi="HelveticaNeueLT Std" w:cs="Arial"/>
        </w:rPr>
      </w:pPr>
      <w:r w:rsidRPr="00DE4EF5">
        <w:rPr>
          <w:rFonts w:ascii="HelveticaNeueLT Std" w:hAnsi="HelveticaNeueLT Std" w:cs="Arial"/>
        </w:rPr>
        <w:t>At least 50% of rooms on the top floor;</w:t>
      </w:r>
    </w:p>
    <w:p w14:paraId="59CEAE52" w14:textId="77777777" w:rsidR="00DE4EF5" w:rsidRPr="00DE4EF5" w:rsidRDefault="00DE4EF5" w:rsidP="00DE4EF5">
      <w:pPr>
        <w:pStyle w:val="ListParagraph"/>
        <w:numPr>
          <w:ilvl w:val="1"/>
          <w:numId w:val="9"/>
        </w:numPr>
        <w:rPr>
          <w:rFonts w:ascii="HelveticaNeueLT Std" w:hAnsi="HelveticaNeueLT Std" w:cs="Arial"/>
        </w:rPr>
      </w:pPr>
      <w:r w:rsidRPr="00DE4EF5">
        <w:rPr>
          <w:rFonts w:ascii="HelveticaNeueLT Std" w:hAnsi="HelveticaNeueLT Std" w:cs="Arial"/>
        </w:rPr>
        <w:t>75% of all modelled rooms facing South or South/West;</w:t>
      </w:r>
    </w:p>
    <w:p w14:paraId="690273DA" w14:textId="77777777" w:rsidR="00DE4EF5" w:rsidRPr="00DE4EF5" w:rsidRDefault="00DE4EF5" w:rsidP="00DE4EF5">
      <w:pPr>
        <w:pStyle w:val="ListParagraph"/>
        <w:numPr>
          <w:ilvl w:val="1"/>
          <w:numId w:val="9"/>
        </w:numPr>
        <w:rPr>
          <w:rFonts w:ascii="HelveticaNeueLT Std" w:hAnsi="HelveticaNeueLT Std" w:cs="Arial"/>
        </w:rPr>
      </w:pPr>
      <w:r w:rsidRPr="00DE4EF5">
        <w:rPr>
          <w:rFonts w:ascii="HelveticaNeueLT Std" w:hAnsi="HelveticaNeueLT Std" w:cs="Arial"/>
        </w:rPr>
        <w:t xml:space="preserve">Rooms closest to any significant noise and / or air pollution source, with windows closed at all times (with cross reference to the Noise and the Air Quality Assessments to demonstrate the most sensitive receptors and the </w:t>
      </w:r>
      <w:hyperlink r:id="rId9" w:history="1">
        <w:r w:rsidRPr="00DE4EF5">
          <w:rPr>
            <w:rStyle w:val="Hyperlink"/>
            <w:rFonts w:ascii="HelveticaNeueLT Std" w:hAnsi="HelveticaNeueLT Std" w:cs="Arial"/>
          </w:rPr>
          <w:t>AVO Residential Design Guide</w:t>
        </w:r>
      </w:hyperlink>
      <w:r w:rsidRPr="00DE4EF5">
        <w:rPr>
          <w:rFonts w:ascii="HelveticaNeueLT Std" w:hAnsi="HelveticaNeueLT Std" w:cs="Arial"/>
        </w:rPr>
        <w:t>);</w:t>
      </w:r>
    </w:p>
    <w:p w14:paraId="1E2359E6" w14:textId="78E44F06" w:rsidR="00DE4EF5" w:rsidRPr="00DE4EF5" w:rsidRDefault="00DE4EF5" w:rsidP="00DE4EF5">
      <w:pPr>
        <w:pStyle w:val="ListParagraph"/>
        <w:numPr>
          <w:ilvl w:val="1"/>
          <w:numId w:val="9"/>
        </w:numPr>
        <w:rPr>
          <w:rFonts w:ascii="HelveticaNeueLT Std" w:hAnsi="HelveticaNeueLT Std" w:cs="Arial"/>
        </w:rPr>
      </w:pPr>
      <w:r w:rsidRPr="00DE4EF5">
        <w:rPr>
          <w:rFonts w:ascii="HelveticaNeueLT Std" w:hAnsi="HelveticaNeueLT Std" w:cs="Arial"/>
        </w:rPr>
        <w:t>Habitable communal spaces (e.g. communal living/dining rooms;</w:t>
      </w:r>
    </w:p>
    <w:p w14:paraId="4D3C8F04" w14:textId="77777777" w:rsidR="00DE4EF5" w:rsidRPr="00DE4EF5" w:rsidRDefault="00DE4EF5" w:rsidP="00DE4EF5">
      <w:pPr>
        <w:pStyle w:val="ListParagraph"/>
        <w:numPr>
          <w:ilvl w:val="1"/>
          <w:numId w:val="9"/>
        </w:numPr>
        <w:rPr>
          <w:rFonts w:ascii="HelveticaNeueLT Std" w:hAnsi="HelveticaNeueLT Std" w:cs="Arial"/>
        </w:rPr>
      </w:pPr>
      <w:r w:rsidRPr="00DE4EF5">
        <w:rPr>
          <w:rFonts w:ascii="HelveticaNeueLT Std" w:hAnsi="HelveticaNeueLT Std" w:cs="Arial"/>
        </w:rPr>
        <w:t>Communal corridors, where pipework runs through;</w:t>
      </w:r>
    </w:p>
    <w:p w14:paraId="5D1AC9CA" w14:textId="1606C82C" w:rsidR="00DE4EF5" w:rsidRDefault="00DE4EF5" w:rsidP="00DE4EF5">
      <w:pPr>
        <w:pStyle w:val="ListParagraph"/>
        <w:numPr>
          <w:ilvl w:val="1"/>
          <w:numId w:val="9"/>
        </w:numPr>
        <w:rPr>
          <w:rFonts w:ascii="HelveticaNeueLT Std" w:hAnsi="HelveticaNeueLT Std" w:cs="Arial"/>
        </w:rPr>
      </w:pPr>
      <w:r w:rsidRPr="00DE4EF5">
        <w:rPr>
          <w:rFonts w:ascii="HelveticaNeueLT Std" w:hAnsi="HelveticaNeueLT Std" w:cs="Arial"/>
        </w:rPr>
        <w:lastRenderedPageBreak/>
        <w:t>Commercial/office areas</w:t>
      </w:r>
      <w:r w:rsidRPr="00DE4EF5">
        <w:rPr>
          <w:rFonts w:ascii="HelveticaNeueLT Std" w:hAnsi="HelveticaNeueLT Std" w:cs="Calibri"/>
        </w:rPr>
        <w:t>, particularly where they will be occupied for a longer period of time. Assuming that active cooling will be provided is not sufficient. If the proposed uses are not yet clear, this aspect can be conditioned to ensure that the modelling is based on the potential future occupiers.</w:t>
      </w:r>
      <w:r w:rsidRPr="00DE4EF5">
        <w:rPr>
          <w:rFonts w:ascii="HelveticaNeueLT Std" w:hAnsi="HelveticaNeueLT Std" w:cs="Arial"/>
        </w:rPr>
        <w:t>;</w:t>
      </w:r>
    </w:p>
    <w:p w14:paraId="37247693" w14:textId="6AF20044" w:rsidR="00DE4EF5" w:rsidRPr="00DE4EF5" w:rsidRDefault="00DE4EF5" w:rsidP="00DE4EF5">
      <w:pPr>
        <w:pStyle w:val="ListParagraph"/>
        <w:numPr>
          <w:ilvl w:val="0"/>
          <w:numId w:val="9"/>
        </w:numPr>
        <w:rPr>
          <w:rFonts w:ascii="HelveticaNeueLT Std" w:hAnsi="HelveticaNeueLT Std"/>
        </w:rPr>
      </w:pPr>
      <w:r w:rsidRPr="005925AB">
        <w:rPr>
          <w:rFonts w:ascii="HelveticaNeueLT Std" w:hAnsi="HelveticaNeueLT Std"/>
        </w:rPr>
        <w:t>The applicant must demonstrate that the risk of overheating has been reduced as far as practical and that all passive measures have been explored, including reduced glazing and increased external shading. The applicant should also outline a strategy for residents to cope in extreme weather events, e.g. use of fans.</w:t>
      </w:r>
    </w:p>
    <w:p w14:paraId="4B3C8828" w14:textId="77777777" w:rsidR="00B1551F" w:rsidRPr="00FA0446" w:rsidRDefault="00B1551F" w:rsidP="00DE4EF5">
      <w:pPr>
        <w:ind w:firstLine="360"/>
        <w:rPr>
          <w:rFonts w:ascii="HelveticaNeueLT Std" w:hAnsi="HelveticaNeueLT Std"/>
        </w:rPr>
      </w:pPr>
      <w:r w:rsidRPr="00FA0446">
        <w:rPr>
          <w:rFonts w:ascii="HelveticaNeueLT Std" w:hAnsi="HelveticaNeueLT Std"/>
        </w:rPr>
        <w:t>Mitigation measures</w:t>
      </w:r>
    </w:p>
    <w:p w14:paraId="6C404CA8" w14:textId="2A1297F7" w:rsidR="00B1551F" w:rsidRPr="00FA0446" w:rsidRDefault="00B1551F" w:rsidP="00B1551F">
      <w:pPr>
        <w:pStyle w:val="ListParagraph"/>
        <w:numPr>
          <w:ilvl w:val="0"/>
          <w:numId w:val="9"/>
        </w:numPr>
        <w:rPr>
          <w:rFonts w:ascii="HelveticaNeueLT Std" w:hAnsi="HelveticaNeueLT Std"/>
        </w:rPr>
      </w:pPr>
      <w:r w:rsidRPr="00FA0446">
        <w:rPr>
          <w:rFonts w:ascii="HelveticaNeueLT Std" w:hAnsi="HelveticaNeueLT Std"/>
        </w:rPr>
        <w:t xml:space="preserve">Please demonstrate the cooling hierarchy has been followed meaningfully by incorporating the installation of further passive measures, particularly solar shading (overhangs, external shutters, brise soleil) throughout the development. </w:t>
      </w:r>
    </w:p>
    <w:p w14:paraId="79C9B8F9" w14:textId="77777777" w:rsidR="00B1551F" w:rsidRPr="00FA0446" w:rsidRDefault="00B1551F" w:rsidP="00B1551F">
      <w:pPr>
        <w:pStyle w:val="ListParagraph"/>
        <w:numPr>
          <w:ilvl w:val="0"/>
          <w:numId w:val="9"/>
        </w:numPr>
        <w:rPr>
          <w:rFonts w:ascii="HelveticaNeueLT Std" w:hAnsi="HelveticaNeueLT Std"/>
        </w:rPr>
      </w:pPr>
      <w:r w:rsidRPr="00FA0446">
        <w:rPr>
          <w:rFonts w:ascii="HelveticaNeueLT Std" w:hAnsi="HelveticaNeueLT Std"/>
        </w:rPr>
        <w:t xml:space="preserve">Specify the shading strategy, including technical specification and images of the proposed shading feature (e.g. overhangs, Brise Soleil, and external shutters). </w:t>
      </w:r>
    </w:p>
    <w:p w14:paraId="4ACA10AF" w14:textId="77777777" w:rsidR="00B1551F" w:rsidRDefault="00B1551F" w:rsidP="00B1551F">
      <w:pPr>
        <w:pStyle w:val="ListParagraph"/>
        <w:numPr>
          <w:ilvl w:val="0"/>
          <w:numId w:val="9"/>
        </w:numPr>
        <w:rPr>
          <w:rFonts w:ascii="HelveticaNeueLT Std" w:hAnsi="HelveticaNeueLT Std"/>
        </w:rPr>
      </w:pPr>
      <w:r w:rsidRPr="00FA0446">
        <w:rPr>
          <w:rFonts w:ascii="HelveticaNeueLT Std" w:hAnsi="HelveticaNeueLT Std"/>
        </w:rPr>
        <w:t>Provide the elevations and sections</w:t>
      </w:r>
      <w:r w:rsidRPr="00C5151F">
        <w:rPr>
          <w:rFonts w:ascii="HelveticaNeueLT Std" w:hAnsi="HelveticaNeueLT Std"/>
        </w:rPr>
        <w:t xml:space="preserve"> plans to show where these measures are proposed. </w:t>
      </w:r>
    </w:p>
    <w:p w14:paraId="7A1137E7" w14:textId="59246BD7" w:rsidR="00B1551F" w:rsidRDefault="00B1551F" w:rsidP="00B1551F">
      <w:pPr>
        <w:pStyle w:val="ListParagraph"/>
        <w:numPr>
          <w:ilvl w:val="0"/>
          <w:numId w:val="9"/>
        </w:numPr>
        <w:rPr>
          <w:rFonts w:ascii="HelveticaNeueLT Std" w:hAnsi="HelveticaNeueLT Std"/>
        </w:rPr>
      </w:pPr>
      <w:r w:rsidRPr="00C5151F">
        <w:rPr>
          <w:rFonts w:ascii="HelveticaNeueLT Std" w:hAnsi="HelveticaNeueLT Std" w:cs="Calibri"/>
        </w:rPr>
        <w:t xml:space="preserve">Include </w:t>
      </w:r>
      <w:r w:rsidRPr="00C5151F">
        <w:rPr>
          <w:rFonts w:ascii="HelveticaNeueLT Std" w:hAnsi="HelveticaNeueLT Std"/>
        </w:rPr>
        <w:t xml:space="preserve">images indicating which sample </w:t>
      </w:r>
      <w:r w:rsidR="00DE4EF5">
        <w:rPr>
          <w:rFonts w:ascii="HelveticaNeueLT Std" w:hAnsi="HelveticaNeueLT Std"/>
        </w:rPr>
        <w:t>units</w:t>
      </w:r>
      <w:r w:rsidRPr="00C5151F">
        <w:rPr>
          <w:rFonts w:ascii="HelveticaNeueLT Std" w:hAnsi="HelveticaNeueLT Std"/>
        </w:rPr>
        <w:t xml:space="preserve"> were modelled and floorplans showing the modelled internal layout of dwellings.</w:t>
      </w:r>
    </w:p>
    <w:p w14:paraId="7BE79896" w14:textId="77777777" w:rsidR="00B1551F" w:rsidRPr="00666F6E" w:rsidRDefault="00B1551F" w:rsidP="00DE4EF5">
      <w:pPr>
        <w:ind w:firstLine="360"/>
        <w:rPr>
          <w:rFonts w:ascii="HelveticaNeueLT Std" w:hAnsi="HelveticaNeueLT Std"/>
        </w:rPr>
      </w:pPr>
      <w:r>
        <w:rPr>
          <w:rFonts w:ascii="HelveticaNeueLT Std" w:hAnsi="HelveticaNeueLT Std"/>
        </w:rPr>
        <w:t>Retrofit plan</w:t>
      </w:r>
    </w:p>
    <w:p w14:paraId="7ED5A2F5" w14:textId="77777777" w:rsidR="00B1551F" w:rsidRPr="005925AB" w:rsidRDefault="00B1551F" w:rsidP="00B1551F">
      <w:pPr>
        <w:pStyle w:val="ListParagraph"/>
        <w:numPr>
          <w:ilvl w:val="0"/>
          <w:numId w:val="9"/>
        </w:numPr>
        <w:rPr>
          <w:rFonts w:ascii="HelveticaNeueLT Std" w:hAnsi="HelveticaNeueLT Std"/>
        </w:rPr>
      </w:pPr>
      <w:r w:rsidRPr="005925AB">
        <w:rPr>
          <w:rFonts w:ascii="HelveticaNeueLT Std" w:hAnsi="HelveticaNeueLT Std"/>
        </w:rPr>
        <w:t>Set out a retrofit plan for future and more extreme weather files, demonstrating how these measures can be installed</w:t>
      </w:r>
      <w:r>
        <w:rPr>
          <w:rFonts w:ascii="HelveticaNeueLT Std" w:hAnsi="HelveticaNeueLT Std"/>
        </w:rPr>
        <w:t xml:space="preserve"> at a later date within the proposed design</w:t>
      </w:r>
      <w:r w:rsidRPr="005925AB">
        <w:rPr>
          <w:rFonts w:ascii="HelveticaNeueLT Std" w:hAnsi="HelveticaNeueLT Std"/>
        </w:rPr>
        <w:t>, how they would reduce the overheating risk, what their lifecycle replacement will be, and who will be responsible for overheating risk.</w:t>
      </w:r>
    </w:p>
    <w:p w14:paraId="64D98391" w14:textId="2E458684" w:rsidR="00B1551F" w:rsidRPr="005925AB" w:rsidRDefault="00B1551F" w:rsidP="00B1551F">
      <w:pPr>
        <w:pStyle w:val="PlainText"/>
        <w:numPr>
          <w:ilvl w:val="0"/>
          <w:numId w:val="9"/>
        </w:numPr>
        <w:ind w:right="708"/>
        <w:rPr>
          <w:rFonts w:ascii="HelveticaNeueLT Std" w:eastAsia="Times New Roman" w:hAnsi="HelveticaNeueLT Std" w:cs="Calibri"/>
          <w:sz w:val="20"/>
          <w:szCs w:val="20"/>
          <w:lang w:eastAsia="en-GB"/>
        </w:rPr>
      </w:pPr>
      <w:r w:rsidRPr="005925AB">
        <w:rPr>
          <w:rFonts w:ascii="HelveticaNeueLT Std" w:eastAsia="Times New Roman" w:hAnsi="HelveticaNeueLT Std" w:cs="Calibri"/>
          <w:sz w:val="20"/>
          <w:szCs w:val="20"/>
          <w:lang w:eastAsia="en-GB"/>
        </w:rPr>
        <w:t xml:space="preserve">Identify communal spaces (indoor and outdoor) where </w:t>
      </w:r>
      <w:r>
        <w:rPr>
          <w:rFonts w:ascii="HelveticaNeueLT Std" w:eastAsia="Times New Roman" w:hAnsi="HelveticaNeueLT Std" w:cs="Calibri"/>
          <w:sz w:val="20"/>
          <w:szCs w:val="20"/>
          <w:lang w:eastAsia="en-GB"/>
        </w:rPr>
        <w:t>students</w:t>
      </w:r>
      <w:r w:rsidRPr="005925AB">
        <w:rPr>
          <w:rFonts w:ascii="HelveticaNeueLT Std" w:eastAsia="Times New Roman" w:hAnsi="HelveticaNeueLT Std" w:cs="Calibri"/>
          <w:sz w:val="20"/>
          <w:szCs w:val="20"/>
          <w:lang w:eastAsia="en-GB"/>
        </w:rPr>
        <w:t xml:space="preserve"> can cool down if their</w:t>
      </w:r>
      <w:r>
        <w:rPr>
          <w:rFonts w:ascii="HelveticaNeueLT Std" w:eastAsia="Times New Roman" w:hAnsi="HelveticaNeueLT Std" w:cs="Calibri"/>
          <w:sz w:val="20"/>
          <w:szCs w:val="20"/>
          <w:lang w:eastAsia="en-GB"/>
        </w:rPr>
        <w:t xml:space="preserve"> bedrooms</w:t>
      </w:r>
      <w:r w:rsidRPr="005925AB">
        <w:rPr>
          <w:rFonts w:ascii="HelveticaNeueLT Std" w:eastAsia="Times New Roman" w:hAnsi="HelveticaNeueLT Std" w:cs="Calibri"/>
          <w:sz w:val="20"/>
          <w:szCs w:val="20"/>
          <w:lang w:eastAsia="en-GB"/>
        </w:rPr>
        <w:t xml:space="preserve"> are overheating.</w:t>
      </w:r>
    </w:p>
    <w:p w14:paraId="0799478B" w14:textId="77777777" w:rsidR="00B1551F" w:rsidRDefault="00B1551F" w:rsidP="00B1551F">
      <w:pPr>
        <w:pStyle w:val="PlainText"/>
        <w:numPr>
          <w:ilvl w:val="0"/>
          <w:numId w:val="9"/>
        </w:numPr>
        <w:ind w:right="708"/>
        <w:rPr>
          <w:rFonts w:ascii="HelveticaNeueLT Std" w:eastAsia="Times New Roman" w:hAnsi="HelveticaNeueLT Std" w:cs="Calibri"/>
          <w:sz w:val="20"/>
          <w:szCs w:val="20"/>
          <w:lang w:eastAsia="en-GB"/>
        </w:rPr>
      </w:pPr>
      <w:r w:rsidRPr="005925AB">
        <w:rPr>
          <w:rFonts w:ascii="HelveticaNeueLT Std" w:eastAsia="Times New Roman" w:hAnsi="HelveticaNeueLT Std" w:cs="Calibri"/>
          <w:sz w:val="20"/>
          <w:szCs w:val="20"/>
          <w:lang w:eastAsia="en-GB"/>
        </w:rPr>
        <w:t>Confirm who will own the overheating risk when the building is occupied (not the residents).</w:t>
      </w:r>
    </w:p>
    <w:p w14:paraId="1E5A4842" w14:textId="3C464BE6" w:rsidR="00B1551F" w:rsidRPr="00C5151F" w:rsidRDefault="00B1551F" w:rsidP="00B1551F">
      <w:pPr>
        <w:pStyle w:val="ListParagraph"/>
        <w:numPr>
          <w:ilvl w:val="0"/>
          <w:numId w:val="9"/>
        </w:numPr>
        <w:rPr>
          <w:rFonts w:ascii="HelveticaNeueLT Std" w:hAnsi="HelveticaNeueLT Std"/>
        </w:rPr>
      </w:pPr>
      <w:r w:rsidRPr="00C65507">
        <w:rPr>
          <w:rFonts w:ascii="HelveticaNeueLT Std" w:hAnsi="HelveticaNeueLT Std"/>
        </w:rPr>
        <w:t>This development should have a building user guide to mitigate overheating risk for occupants.</w:t>
      </w:r>
      <w:r>
        <w:rPr>
          <w:rFonts w:ascii="HelveticaNeueLT Std" w:hAnsi="HelveticaNeueLT Std"/>
        </w:rPr>
        <w:t xml:space="preserve">  </w:t>
      </w:r>
    </w:p>
    <w:p w14:paraId="6C3CC5BA" w14:textId="77777777" w:rsidR="002B658B" w:rsidRDefault="002B658B" w:rsidP="00E77C25">
      <w:pPr>
        <w:rPr>
          <w:rFonts w:ascii="HelveticaNeueLT Std" w:hAnsi="HelveticaNeueLT Std"/>
          <w:b/>
          <w:bCs/>
          <w:sz w:val="22"/>
          <w:szCs w:val="22"/>
        </w:rPr>
      </w:pPr>
    </w:p>
    <w:p w14:paraId="39254672" w14:textId="551127B9" w:rsidR="00572B50" w:rsidRPr="00BE2318" w:rsidRDefault="00430257"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Sustainability</w:t>
      </w:r>
    </w:p>
    <w:p w14:paraId="4F1D480C" w14:textId="16CE699F" w:rsidR="00526BB1" w:rsidRPr="00526BB1" w:rsidRDefault="00526BB1" w:rsidP="00526BB1">
      <w:pPr>
        <w:rPr>
          <w:rFonts w:ascii="HelveticaNeueLT Std" w:hAnsi="HelveticaNeueLT Std" w:cs="Calibri"/>
        </w:rPr>
      </w:pPr>
      <w:r w:rsidRPr="00526BB1">
        <w:rPr>
          <w:rFonts w:ascii="HelveticaNeueLT Std" w:hAnsi="HelveticaNeueLT Std" w:cs="Calibri"/>
        </w:rPr>
        <w:t xml:space="preserve">Policy DM21 of the Development Management Document requires developments to demonstrate sustainable design, layout and construction </w:t>
      </w:r>
      <w:r w:rsidRPr="00DE4EF5">
        <w:rPr>
          <w:rFonts w:ascii="HelveticaNeueLT Std" w:hAnsi="HelveticaNeueLT Std" w:cs="Calibri"/>
        </w:rPr>
        <w:t xml:space="preserve">techniques. The </w:t>
      </w:r>
      <w:r w:rsidR="00985AB7" w:rsidRPr="00DE4EF5">
        <w:rPr>
          <w:rFonts w:ascii="HelveticaNeueLT Std" w:hAnsi="HelveticaNeueLT Std" w:cs="Calibri"/>
        </w:rPr>
        <w:t>s</w:t>
      </w:r>
      <w:r w:rsidRPr="00DE4EF5">
        <w:rPr>
          <w:rFonts w:ascii="HelveticaNeueLT Std" w:hAnsi="HelveticaNeueLT Std" w:cs="Calibri"/>
        </w:rPr>
        <w:t>ustainability section in the report sets out the proposed measures to improve the sustainability of the scheme</w:t>
      </w:r>
      <w:r w:rsidR="00F026EA" w:rsidRPr="00DE4EF5">
        <w:rPr>
          <w:rFonts w:ascii="HelveticaNeueLT Std" w:hAnsi="HelveticaNeueLT Std" w:cs="Calibri"/>
        </w:rPr>
        <w:t xml:space="preserve">, including transport, health and wellbeing, materials and waste, </w:t>
      </w:r>
      <w:r w:rsidR="00DE4EF5" w:rsidRPr="00DE4EF5">
        <w:rPr>
          <w:rFonts w:ascii="HelveticaNeueLT Std" w:hAnsi="HelveticaNeueLT Std" w:cs="Calibri"/>
        </w:rPr>
        <w:t xml:space="preserve">embodied carbon, </w:t>
      </w:r>
      <w:r w:rsidR="00F026EA" w:rsidRPr="00DE4EF5">
        <w:rPr>
          <w:rFonts w:ascii="HelveticaNeueLT Std" w:hAnsi="HelveticaNeueLT Std" w:cs="Calibri"/>
        </w:rPr>
        <w:t>water consumption, flood risk and drainage, biodiversity, climate resilience, energy and CO2 emissions and landscape design</w:t>
      </w:r>
      <w:r w:rsidRPr="00DE4EF5">
        <w:rPr>
          <w:rFonts w:ascii="HelveticaNeueLT Std" w:hAnsi="HelveticaNeueLT Std" w:cs="Calibri"/>
        </w:rPr>
        <w:t>.</w:t>
      </w:r>
      <w:r w:rsidRPr="00526BB1">
        <w:rPr>
          <w:rFonts w:ascii="HelveticaNeueLT Std" w:hAnsi="HelveticaNeueLT Std" w:cs="Calibri"/>
        </w:rPr>
        <w:t xml:space="preserve"> </w:t>
      </w:r>
    </w:p>
    <w:p w14:paraId="3161C9DB" w14:textId="39D5DB66" w:rsidR="00526BB1" w:rsidRDefault="00526BB1" w:rsidP="00526BB1">
      <w:pPr>
        <w:rPr>
          <w:rFonts w:ascii="HelveticaNeueLT Std" w:hAnsi="HelveticaNeueLT Std" w:cs="Calibri"/>
        </w:rPr>
      </w:pPr>
    </w:p>
    <w:p w14:paraId="41095497" w14:textId="6D4A1450" w:rsidR="000F6C0E" w:rsidRPr="00DE4EF5" w:rsidRDefault="000F6C0E" w:rsidP="00572B50">
      <w:pPr>
        <w:rPr>
          <w:rFonts w:ascii="HelveticaNeueLT Std" w:hAnsi="HelveticaNeueLT Std"/>
        </w:rPr>
      </w:pPr>
      <w:r w:rsidRPr="00DE4EF5">
        <w:rPr>
          <w:rFonts w:ascii="HelveticaNeueLT Std" w:hAnsi="HelveticaNeueLT Std"/>
          <w:u w:val="single"/>
        </w:rPr>
        <w:t>Action:</w:t>
      </w:r>
    </w:p>
    <w:p w14:paraId="4D0B2D7E" w14:textId="77777777" w:rsidR="00560EAB" w:rsidRPr="0056310B" w:rsidRDefault="00560EAB" w:rsidP="00560EAB">
      <w:pPr>
        <w:pStyle w:val="ListParagraph"/>
        <w:numPr>
          <w:ilvl w:val="0"/>
          <w:numId w:val="9"/>
        </w:numPr>
        <w:rPr>
          <w:rFonts w:ascii="HelveticaNeueLT Std" w:hAnsi="HelveticaNeueLT Std" w:cs="Calibri"/>
        </w:rPr>
      </w:pPr>
      <w:r w:rsidRPr="00DE4EF5">
        <w:rPr>
          <w:rFonts w:ascii="HelveticaNeueLT Std" w:hAnsi="HelveticaNeueLT Std" w:cs="Calibri"/>
        </w:rPr>
        <w:t xml:space="preserve">Set out what urban greening and biodiversity enhancement measures will be proposed </w:t>
      </w:r>
      <w:r w:rsidRPr="00DE4EF5">
        <w:rPr>
          <w:rFonts w:ascii="HelveticaNeueLT Std" w:hAnsi="HelveticaNeueLT Std"/>
        </w:rPr>
        <w:t xml:space="preserve">(e.g. green infrastructure, bird boxes, bat boxes etc to connect to the green spaces around the </w:t>
      </w:r>
      <w:r w:rsidRPr="0056310B">
        <w:rPr>
          <w:rFonts w:ascii="HelveticaNeueLT Std" w:hAnsi="HelveticaNeueLT Std"/>
        </w:rPr>
        <w:t>site, living roofs, living walls, etc.)</w:t>
      </w:r>
    </w:p>
    <w:p w14:paraId="1C1CE2CF" w14:textId="77777777" w:rsidR="00560EAB" w:rsidRPr="0056310B" w:rsidRDefault="00560EAB" w:rsidP="00560EAB">
      <w:pPr>
        <w:pStyle w:val="ListParagraph"/>
        <w:numPr>
          <w:ilvl w:val="0"/>
          <w:numId w:val="9"/>
        </w:numPr>
        <w:rPr>
          <w:rFonts w:ascii="HelveticaNeueLT Std" w:hAnsi="HelveticaNeueLT Std" w:cs="Calibri"/>
        </w:rPr>
      </w:pPr>
      <w:r w:rsidRPr="0056310B">
        <w:rPr>
          <w:rFonts w:ascii="HelveticaNeueLT Std" w:hAnsi="HelveticaNeueLT Std"/>
        </w:rPr>
        <w:t>A target (%) for responsible sourced, low-impact materials used during construction.</w:t>
      </w:r>
      <w:r w:rsidRPr="0056310B">
        <w:rPr>
          <w:rFonts w:ascii="HelveticaNeueLT Std" w:hAnsi="HelveticaNeueLT Std" w:cs="Calibri"/>
        </w:rPr>
        <w:t xml:space="preserve"> </w:t>
      </w:r>
    </w:p>
    <w:p w14:paraId="5A264738" w14:textId="1C5F69BA" w:rsidR="00D8294E" w:rsidRPr="0056310B" w:rsidRDefault="00D8294E" w:rsidP="00D8294E">
      <w:pPr>
        <w:pStyle w:val="ListParagraph"/>
        <w:numPr>
          <w:ilvl w:val="0"/>
          <w:numId w:val="9"/>
        </w:numPr>
        <w:rPr>
          <w:rFonts w:ascii="HelveticaNeueLT Std" w:hAnsi="HelveticaNeueLT Std"/>
        </w:rPr>
      </w:pPr>
      <w:r w:rsidRPr="0056310B">
        <w:rPr>
          <w:rFonts w:ascii="HelveticaNeueLT Std" w:hAnsi="HelveticaNeueLT Std"/>
        </w:rPr>
        <w:t>Climate change mitigation should also be considered for the external spaces (shading, etc) and the impact of the increase in severity and frequency of weather events on the building structures.</w:t>
      </w:r>
    </w:p>
    <w:p w14:paraId="27DD246B" w14:textId="77777777" w:rsidR="00572B50" w:rsidRPr="00CC6214" w:rsidRDefault="00572B50" w:rsidP="00CC6214">
      <w:pPr>
        <w:rPr>
          <w:rFonts w:ascii="HelveticaNeueLT Std" w:hAnsi="HelveticaNeueLT Std"/>
        </w:rPr>
      </w:pPr>
    </w:p>
    <w:p w14:paraId="23AF486D" w14:textId="5C614D9C" w:rsidR="00BE2318" w:rsidRPr="0060541B" w:rsidRDefault="00BE2318" w:rsidP="00BE2318">
      <w:pPr>
        <w:rPr>
          <w:rFonts w:ascii="HelveticaNeueLT Std" w:hAnsi="HelveticaNeueLT Std" w:cs="Calibri"/>
          <w:b/>
          <w:bCs/>
          <w:i/>
          <w:iCs/>
        </w:rPr>
      </w:pPr>
      <w:r w:rsidRPr="0060541B">
        <w:rPr>
          <w:rFonts w:ascii="HelveticaNeueLT Std" w:hAnsi="HelveticaNeueLT Std" w:cs="Calibri"/>
          <w:b/>
          <w:bCs/>
          <w:i/>
          <w:iCs/>
        </w:rPr>
        <w:t>Non-Domestic BREEAM Requirement</w:t>
      </w:r>
    </w:p>
    <w:p w14:paraId="3457D7F3" w14:textId="77777777" w:rsidR="00572B50" w:rsidRDefault="00572B50" w:rsidP="00526BB1">
      <w:pPr>
        <w:rPr>
          <w:rFonts w:ascii="HelveticaNeueLT Std" w:hAnsi="HelveticaNeueLT Std" w:cs="Calibri"/>
        </w:rPr>
      </w:pPr>
      <w:r w:rsidRPr="0056310B">
        <w:rPr>
          <w:rFonts w:ascii="HelveticaNeueLT Std" w:hAnsi="HelveticaNeueLT Std" w:cs="Calibri"/>
        </w:rPr>
        <w:t>Policy SP4 requires all new non-residential developments to achieve a BREEAM rating ‘Very Good’ (or equivalent), although developments should aim to achieve ‘Excellent’ where achievable.</w:t>
      </w:r>
      <w:r w:rsidRPr="007F0869">
        <w:rPr>
          <w:rFonts w:ascii="HelveticaNeueLT Std" w:hAnsi="HelveticaNeueLT Std" w:cs="Calibri"/>
        </w:rPr>
        <w:t xml:space="preserve"> </w:t>
      </w:r>
    </w:p>
    <w:p w14:paraId="2709DBD9" w14:textId="77777777" w:rsidR="00572B50" w:rsidRDefault="00572B50" w:rsidP="00526BB1">
      <w:pPr>
        <w:rPr>
          <w:rFonts w:ascii="HelveticaNeueLT Std" w:hAnsi="HelveticaNeueLT Std" w:cs="Calibri"/>
        </w:rPr>
      </w:pPr>
    </w:p>
    <w:p w14:paraId="00F998F3" w14:textId="29C75B76" w:rsidR="0056310B" w:rsidRDefault="00526BB1" w:rsidP="0056310B">
      <w:pPr>
        <w:rPr>
          <w:rFonts w:ascii="HelveticaNeueLT Std" w:hAnsi="HelveticaNeueLT Std" w:cs="Calibri"/>
        </w:rPr>
      </w:pPr>
      <w:r w:rsidRPr="00526BB1">
        <w:rPr>
          <w:rFonts w:ascii="HelveticaNeueLT Std" w:hAnsi="HelveticaNeueLT Std" w:cs="Calibri"/>
        </w:rPr>
        <w:t>The applicant has prepared a BREEAM Pre-Assessment Report</w:t>
      </w:r>
      <w:r w:rsidRPr="0056310B">
        <w:rPr>
          <w:rFonts w:ascii="HelveticaNeueLT Std" w:hAnsi="HelveticaNeueLT Std" w:cs="Calibri"/>
        </w:rPr>
        <w:t>.</w:t>
      </w:r>
      <w:r w:rsidRPr="00526BB1">
        <w:rPr>
          <w:rFonts w:ascii="HelveticaNeueLT Std" w:hAnsi="HelveticaNeueLT Std" w:cs="Calibri"/>
        </w:rPr>
        <w:t xml:space="preserve"> Based on this report, a score of </w:t>
      </w:r>
      <w:r w:rsidR="0056310B">
        <w:rPr>
          <w:rFonts w:ascii="HelveticaNeueLT Std" w:hAnsi="HelveticaNeueLT Std" w:cs="Calibri"/>
        </w:rPr>
        <w:t>58.5</w:t>
      </w:r>
      <w:r>
        <w:rPr>
          <w:rFonts w:ascii="HelveticaNeueLT Std" w:hAnsi="HelveticaNeueLT Std" w:cs="Calibri"/>
        </w:rPr>
        <w:t xml:space="preserve"> </w:t>
      </w:r>
      <w:r w:rsidRPr="00526BB1">
        <w:rPr>
          <w:rFonts w:ascii="HelveticaNeueLT Std" w:hAnsi="HelveticaNeueLT Std" w:cs="Calibri"/>
        </w:rPr>
        <w:t xml:space="preserve">% is expected to be achieved, equivalent </w:t>
      </w:r>
      <w:r w:rsidRPr="0056310B">
        <w:rPr>
          <w:rFonts w:ascii="HelveticaNeueLT Std" w:hAnsi="HelveticaNeueLT Std" w:cs="Calibri"/>
        </w:rPr>
        <w:t>to ‘Very Good’ rating</w:t>
      </w:r>
      <w:r w:rsidRPr="00526BB1">
        <w:rPr>
          <w:rFonts w:ascii="HelveticaNeueLT Std" w:hAnsi="HelveticaNeueLT Std" w:cs="Calibri"/>
        </w:rPr>
        <w:t xml:space="preserve">. </w:t>
      </w:r>
      <w:r w:rsidR="0056310B" w:rsidRPr="0056310B">
        <w:rPr>
          <w:rFonts w:ascii="HelveticaNeueLT Std" w:hAnsi="HelveticaNeueLT Std" w:cs="Calibri"/>
        </w:rPr>
        <w:t>Targeting such a marginal score will risk not achieving ‘Very Good’ as a very minimum and does not demonstrate the ambition to deliver a more sustainable development</w:t>
      </w:r>
      <w:r w:rsidR="0056310B">
        <w:rPr>
          <w:rFonts w:ascii="HelveticaNeueLT Std" w:hAnsi="HelveticaNeueLT Std" w:cs="Calibri"/>
        </w:rPr>
        <w:t xml:space="preserve"> and should take necessary steps to achieve higher score</w:t>
      </w:r>
      <w:r w:rsidR="0056310B" w:rsidRPr="0056310B">
        <w:rPr>
          <w:rFonts w:ascii="HelveticaNeueLT Std" w:hAnsi="HelveticaNeueLT Std" w:cs="Calibri"/>
        </w:rPr>
        <w:t xml:space="preserve">. </w:t>
      </w:r>
      <w:r w:rsidR="0056310B">
        <w:rPr>
          <w:rFonts w:ascii="HelveticaNeueLT Std" w:hAnsi="HelveticaNeueLT Std" w:cs="Calibri"/>
        </w:rPr>
        <w:t>The report shows a</w:t>
      </w:r>
      <w:r w:rsidRPr="00526BB1">
        <w:rPr>
          <w:rFonts w:ascii="HelveticaNeueLT Std" w:hAnsi="HelveticaNeueLT Std" w:cs="Calibri"/>
        </w:rPr>
        <w:t xml:space="preserve"> potential score of </w:t>
      </w:r>
      <w:r w:rsidR="0056310B">
        <w:rPr>
          <w:rFonts w:ascii="HelveticaNeueLT Std" w:hAnsi="HelveticaNeueLT Std" w:cs="Calibri"/>
        </w:rPr>
        <w:t>above 70</w:t>
      </w:r>
      <w:r w:rsidRPr="00526BB1">
        <w:rPr>
          <w:rFonts w:ascii="HelveticaNeueLT Std" w:hAnsi="HelveticaNeueLT Std" w:cs="Calibri"/>
        </w:rPr>
        <w:t>% could be achieved</w:t>
      </w:r>
      <w:r w:rsidR="0056310B">
        <w:rPr>
          <w:rFonts w:ascii="HelveticaNeueLT Std" w:hAnsi="HelveticaNeueLT Std" w:cs="Calibri"/>
        </w:rPr>
        <w:t xml:space="preserve">, which should be targeted. </w:t>
      </w:r>
      <w:r w:rsidRPr="00526BB1">
        <w:rPr>
          <w:rFonts w:ascii="HelveticaNeueLT Std" w:hAnsi="HelveticaNeueLT Std" w:cs="Calibri"/>
        </w:rPr>
        <w:t xml:space="preserve"> </w:t>
      </w:r>
    </w:p>
    <w:p w14:paraId="4B8FBF40" w14:textId="11341475" w:rsidR="00430257" w:rsidRDefault="00430257" w:rsidP="00E77C25">
      <w:pPr>
        <w:rPr>
          <w:rFonts w:ascii="HelveticaNeueLT Std" w:hAnsi="HelveticaNeueLT Std"/>
        </w:rPr>
      </w:pPr>
    </w:p>
    <w:p w14:paraId="5B7B6FC5" w14:textId="77777777" w:rsidR="000A6C1E" w:rsidRPr="0060541B" w:rsidRDefault="000A6C1E" w:rsidP="000A6C1E">
      <w:pPr>
        <w:rPr>
          <w:rFonts w:ascii="HelveticaNeueLT Std" w:hAnsi="HelveticaNeueLT Std"/>
          <w:b/>
          <w:bCs/>
          <w:i/>
          <w:iCs/>
          <w:sz w:val="18"/>
          <w:szCs w:val="18"/>
        </w:rPr>
      </w:pPr>
      <w:r>
        <w:rPr>
          <w:rFonts w:ascii="HelveticaNeueLT Std" w:hAnsi="HelveticaNeueLT Std"/>
          <w:b/>
          <w:bCs/>
          <w:i/>
          <w:iCs/>
        </w:rPr>
        <w:t xml:space="preserve">Urban Greening / </w:t>
      </w:r>
      <w:r w:rsidRPr="0060541B">
        <w:rPr>
          <w:rFonts w:ascii="HelveticaNeueLT Std" w:hAnsi="HelveticaNeueLT Std"/>
          <w:b/>
          <w:bCs/>
          <w:i/>
          <w:iCs/>
        </w:rPr>
        <w:t>Biodiversity</w:t>
      </w:r>
    </w:p>
    <w:p w14:paraId="297BBFAB" w14:textId="77777777" w:rsidR="000A6C1E" w:rsidRPr="006802B9" w:rsidRDefault="000A6C1E" w:rsidP="000A6C1E">
      <w:pPr>
        <w:jc w:val="both"/>
        <w:rPr>
          <w:rFonts w:ascii="HelveticaNeueLT Std" w:hAnsi="HelveticaNeueLT Std" w:cs="Arial"/>
        </w:rPr>
      </w:pPr>
      <w:bookmarkStart w:id="7" w:name="_Hlk108865970"/>
      <w:r w:rsidRPr="006802B9">
        <w:rPr>
          <w:rFonts w:ascii="HelveticaNeueLT Std" w:hAnsi="HelveticaNeueLT Std" w:cs="Arial"/>
        </w:rPr>
        <w:t xml:space="preserve">All development sites must incorporate urban greening within their fundamental design and submit an Urban Greening Factor Statement, in line with London Plan Policy G5. London Plan Policy G6 and Local Plan Policy DM21 require proposals to manage impacts on biodiversity and aim to secure a </w:t>
      </w:r>
      <w:r w:rsidRPr="006802B9">
        <w:rPr>
          <w:rFonts w:ascii="HelveticaNeueLT Std" w:hAnsi="HelveticaNeueLT Std" w:cs="Arial"/>
        </w:rPr>
        <w:lastRenderedPageBreak/>
        <w:t xml:space="preserve">biodiversity net gain. Additional greening should be provided through high-quality, durable measures that contribute to London’s biodiversity and mitigate the urban heat island impact. This should include tree planting, shrubs, hedges, living roofs, and urban food growing. Specifically, living roofs and walls are encouraged in the London Plan. Amongst other benefits, these will increase biodiversity and reduce surface water runoff. </w:t>
      </w:r>
    </w:p>
    <w:bookmarkEnd w:id="7"/>
    <w:p w14:paraId="0B74DA91" w14:textId="77777777" w:rsidR="000A6C1E" w:rsidRPr="006802B9" w:rsidRDefault="000A6C1E" w:rsidP="000A6C1E">
      <w:pPr>
        <w:rPr>
          <w:rFonts w:ascii="HelveticaNeueLT Std" w:hAnsi="HelveticaNeueLT Std"/>
        </w:rPr>
      </w:pPr>
    </w:p>
    <w:p w14:paraId="4B7BCA47" w14:textId="3CAAC46A" w:rsidR="00EC6844" w:rsidRDefault="0012290B" w:rsidP="0012290B">
      <w:pPr>
        <w:rPr>
          <w:rFonts w:ascii="HelveticaNeueLT Std" w:hAnsi="HelveticaNeueLT Std"/>
        </w:rPr>
      </w:pPr>
      <w:r>
        <w:rPr>
          <w:rFonts w:ascii="HelveticaNeueLT Std" w:hAnsi="HelveticaNeueLT Std"/>
        </w:rPr>
        <w:t xml:space="preserve">Urban Greening Factor and Biodiversity Net Gain has not been submitted. </w:t>
      </w:r>
    </w:p>
    <w:p w14:paraId="3B0559FC" w14:textId="77777777" w:rsidR="0012290B" w:rsidRDefault="0012290B" w:rsidP="000A6C1E">
      <w:pPr>
        <w:rPr>
          <w:rFonts w:ascii="HelveticaNeueLT Std" w:hAnsi="HelveticaNeueLT Std"/>
        </w:rPr>
      </w:pPr>
    </w:p>
    <w:p w14:paraId="31F0C369" w14:textId="0CBA7F4C" w:rsidR="0012290B" w:rsidRPr="0012290B" w:rsidRDefault="0012290B" w:rsidP="000A6C1E">
      <w:pPr>
        <w:rPr>
          <w:rFonts w:ascii="HelveticaNeueLT Std" w:hAnsi="HelveticaNeueLT Std"/>
          <w:u w:val="single"/>
        </w:rPr>
      </w:pPr>
      <w:r w:rsidRPr="0012290B">
        <w:rPr>
          <w:rFonts w:ascii="HelveticaNeueLT Std" w:hAnsi="HelveticaNeueLT Std"/>
          <w:u w:val="single"/>
        </w:rPr>
        <w:t>Action:</w:t>
      </w:r>
    </w:p>
    <w:p w14:paraId="020226F7" w14:textId="77777777" w:rsidR="0012290B" w:rsidRDefault="0012290B" w:rsidP="0012290B">
      <w:pPr>
        <w:pStyle w:val="ListParagraph"/>
        <w:numPr>
          <w:ilvl w:val="0"/>
          <w:numId w:val="9"/>
        </w:numPr>
        <w:rPr>
          <w:rFonts w:ascii="HelveticaNeueLT Std" w:hAnsi="HelveticaNeueLT Std"/>
        </w:rPr>
      </w:pPr>
      <w:r>
        <w:rPr>
          <w:rFonts w:ascii="HelveticaNeueLT Std" w:hAnsi="HelveticaNeueLT Std"/>
        </w:rPr>
        <w:t xml:space="preserve">Please submit the Urban Greening Factor </w:t>
      </w:r>
    </w:p>
    <w:p w14:paraId="279D7A1E" w14:textId="77777777" w:rsidR="0012290B" w:rsidRPr="00283A5D" w:rsidRDefault="0012290B" w:rsidP="0012290B">
      <w:pPr>
        <w:pStyle w:val="ListParagraph"/>
        <w:numPr>
          <w:ilvl w:val="0"/>
          <w:numId w:val="9"/>
        </w:numPr>
        <w:rPr>
          <w:rFonts w:ascii="HelveticaNeueLT Std" w:hAnsi="HelveticaNeueLT Std" w:cs="Calibri"/>
        </w:rPr>
      </w:pPr>
      <w:r w:rsidRPr="00283A5D">
        <w:rPr>
          <w:rFonts w:ascii="HelveticaNeueLT Std" w:hAnsi="HelveticaNeueLT Std" w:cs="Calibri"/>
          <w:u w:val="single"/>
        </w:rPr>
        <w:t>Please provide the biodiversity net-gain calculation.</w:t>
      </w:r>
      <w:r w:rsidRPr="00283A5D">
        <w:rPr>
          <w:rFonts w:ascii="HelveticaNeueLT Std" w:hAnsi="HelveticaNeueLT Std" w:cs="Calibri"/>
        </w:rPr>
        <w:t xml:space="preserve"> </w:t>
      </w:r>
      <w:r>
        <w:rPr>
          <w:rFonts w:ascii="HelveticaNeueLT Std" w:hAnsi="HelveticaNeueLT Std" w:cs="Calibri"/>
        </w:rPr>
        <w:t>It is recommended to u</w:t>
      </w:r>
      <w:r w:rsidRPr="00283A5D">
        <w:rPr>
          <w:rFonts w:ascii="HelveticaNeueLT Std" w:hAnsi="HelveticaNeueLT Std" w:cs="Calibri"/>
        </w:rPr>
        <w:t xml:space="preserve">se the Biodiversity Metric 4.0. The calculation tools and user guide for the biodiversity metric are published on Natural England’s Access to Evidence website. The user guide describes how to gather the information needed for the metric calculations. </w:t>
      </w:r>
      <w:hyperlink r:id="rId10" w:history="1">
        <w:r w:rsidRPr="00283A5D">
          <w:rPr>
            <w:rStyle w:val="Hyperlink"/>
            <w:rFonts w:ascii="HelveticaNeueLT Std" w:hAnsi="HelveticaNeueLT Std" w:cs="Calibri"/>
          </w:rPr>
          <w:t>https://nepubprod.appspot.com/publication/6049804846366720</w:t>
        </w:r>
      </w:hyperlink>
    </w:p>
    <w:p w14:paraId="2B98D8EB" w14:textId="77777777" w:rsidR="00BD3759" w:rsidRDefault="00BD3759" w:rsidP="00E77C25">
      <w:pPr>
        <w:rPr>
          <w:rFonts w:ascii="HelveticaNeueLT Std" w:hAnsi="HelveticaNeueLT Std"/>
        </w:rPr>
      </w:pPr>
    </w:p>
    <w:p w14:paraId="4E2ABCE5" w14:textId="77777777" w:rsidR="002C1172" w:rsidRDefault="002C1172">
      <w:pPr>
        <w:spacing w:after="160" w:line="259" w:lineRule="auto"/>
        <w:rPr>
          <w:rFonts w:ascii="HelveticaNeueLT Std" w:hAnsi="HelveticaNeueLT Std"/>
          <w:b/>
          <w:bCs/>
          <w:sz w:val="28"/>
          <w:szCs w:val="28"/>
        </w:rPr>
      </w:pPr>
      <w:r>
        <w:rPr>
          <w:rFonts w:ascii="HelveticaNeueLT Std" w:hAnsi="HelveticaNeueLT Std"/>
          <w:b/>
          <w:bCs/>
          <w:sz w:val="28"/>
          <w:szCs w:val="28"/>
        </w:rPr>
        <w:br w:type="page"/>
      </w:r>
    </w:p>
    <w:p w14:paraId="15FFC968" w14:textId="4DC30885" w:rsidR="00BD3759" w:rsidRPr="00060412" w:rsidRDefault="00BD3759" w:rsidP="00BD3759">
      <w:pPr>
        <w:rPr>
          <w:rFonts w:ascii="HelveticaNeueLT Std" w:hAnsi="HelveticaNeueLT Std"/>
          <w:b/>
          <w:bCs/>
          <w:sz w:val="28"/>
          <w:szCs w:val="28"/>
        </w:rPr>
      </w:pPr>
      <w:r w:rsidRPr="00060412">
        <w:rPr>
          <w:rFonts w:ascii="HelveticaNeueLT Std" w:hAnsi="HelveticaNeueLT Std"/>
          <w:b/>
          <w:bCs/>
          <w:sz w:val="28"/>
          <w:szCs w:val="28"/>
        </w:rPr>
        <w:lastRenderedPageBreak/>
        <w:t xml:space="preserve">Carbon Management Response </w:t>
      </w:r>
      <w:r w:rsidR="00180430">
        <w:rPr>
          <w:rFonts w:ascii="HelveticaNeueLT Std" w:hAnsi="HelveticaNeueLT Std"/>
          <w:b/>
          <w:bCs/>
          <w:sz w:val="28"/>
          <w:szCs w:val="28"/>
        </w:rPr>
        <w:t>01</w:t>
      </w:r>
      <w:r>
        <w:rPr>
          <w:rFonts w:ascii="HelveticaNeueLT Std" w:hAnsi="HelveticaNeueLT Std"/>
          <w:b/>
          <w:bCs/>
          <w:sz w:val="28"/>
          <w:szCs w:val="28"/>
        </w:rPr>
        <w:t>/1</w:t>
      </w:r>
      <w:r w:rsidR="00180430">
        <w:rPr>
          <w:rFonts w:ascii="HelveticaNeueLT Std" w:hAnsi="HelveticaNeueLT Std"/>
          <w:b/>
          <w:bCs/>
          <w:sz w:val="28"/>
          <w:szCs w:val="28"/>
        </w:rPr>
        <w:t>2</w:t>
      </w:r>
      <w:r>
        <w:rPr>
          <w:rFonts w:ascii="HelveticaNeueLT Std" w:hAnsi="HelveticaNeueLT Std"/>
          <w:b/>
          <w:bCs/>
          <w:sz w:val="28"/>
          <w:szCs w:val="28"/>
        </w:rPr>
        <w:t>/</w:t>
      </w:r>
      <w:r w:rsidRPr="00060412">
        <w:rPr>
          <w:rFonts w:ascii="HelveticaNeueLT Std" w:hAnsi="HelveticaNeueLT Std"/>
          <w:b/>
          <w:bCs/>
          <w:sz w:val="28"/>
          <w:szCs w:val="28"/>
        </w:rPr>
        <w:t>202</w:t>
      </w:r>
      <w:r>
        <w:rPr>
          <w:rFonts w:ascii="HelveticaNeueLT Std" w:hAnsi="HelveticaNeueLT Std"/>
          <w:b/>
          <w:bCs/>
          <w:sz w:val="28"/>
          <w:szCs w:val="28"/>
        </w:rPr>
        <w:t>3</w:t>
      </w:r>
    </w:p>
    <w:p w14:paraId="10DE4BDD" w14:textId="77777777" w:rsidR="00BD3759" w:rsidRDefault="00BD3759" w:rsidP="00BD3759">
      <w:pPr>
        <w:rPr>
          <w:rFonts w:ascii="HelveticaNeueLT Std" w:hAnsi="HelveticaNeueLT Std"/>
        </w:rPr>
      </w:pPr>
    </w:p>
    <w:p w14:paraId="3B110FCA" w14:textId="77777777" w:rsidR="00BD3759" w:rsidRDefault="00BD3759" w:rsidP="00BD3759">
      <w:pPr>
        <w:rPr>
          <w:rFonts w:ascii="HelveticaNeueLT Std" w:hAnsi="HelveticaNeueLT Std"/>
        </w:rPr>
      </w:pPr>
      <w:r w:rsidRPr="00E77C25">
        <w:rPr>
          <w:rFonts w:ascii="HelveticaNeueLT Std" w:hAnsi="HelveticaNeueLT Std"/>
        </w:rPr>
        <w:t>In preparing this consultation response, we have reviewed</w:t>
      </w:r>
      <w:r>
        <w:rPr>
          <w:rFonts w:ascii="HelveticaNeueLT Std" w:hAnsi="HelveticaNeueLT Std"/>
        </w:rPr>
        <w:t>:</w:t>
      </w:r>
    </w:p>
    <w:p w14:paraId="18977C32" w14:textId="1C71D921" w:rsidR="00BD3759" w:rsidRPr="001675DC" w:rsidRDefault="00BD3759" w:rsidP="00BD3759">
      <w:pPr>
        <w:pStyle w:val="ListParagraph"/>
        <w:numPr>
          <w:ilvl w:val="0"/>
          <w:numId w:val="28"/>
        </w:numPr>
        <w:rPr>
          <w:rFonts w:ascii="HelveticaNeueLT Std" w:hAnsi="HelveticaNeueLT Std"/>
        </w:rPr>
      </w:pPr>
      <w:r w:rsidRPr="001675DC">
        <w:rPr>
          <w:rFonts w:ascii="HelveticaNeueLT Std" w:hAnsi="HelveticaNeueLT Std"/>
        </w:rPr>
        <w:t>Sustainability &amp; Energy Statement Revision P0</w:t>
      </w:r>
      <w:r>
        <w:rPr>
          <w:rFonts w:ascii="HelveticaNeueLT Std" w:hAnsi="HelveticaNeueLT Std"/>
        </w:rPr>
        <w:t>4</w:t>
      </w:r>
      <w:r w:rsidRPr="001675DC">
        <w:rPr>
          <w:rFonts w:ascii="HelveticaNeueLT Std" w:hAnsi="HelveticaNeueLT Std"/>
        </w:rPr>
        <w:t xml:space="preserve"> (includes overheating analysis) prepared by Buro Happold (dated </w:t>
      </w:r>
      <w:r>
        <w:rPr>
          <w:rFonts w:ascii="HelveticaNeueLT Std" w:hAnsi="HelveticaNeueLT Std"/>
        </w:rPr>
        <w:t>30 Nov</w:t>
      </w:r>
      <w:r w:rsidRPr="001675DC">
        <w:rPr>
          <w:rFonts w:ascii="HelveticaNeueLT Std" w:hAnsi="HelveticaNeueLT Std"/>
        </w:rPr>
        <w:t xml:space="preserve"> 2023)</w:t>
      </w:r>
    </w:p>
    <w:p w14:paraId="56AAA00C" w14:textId="5364822A" w:rsidR="00BD3759" w:rsidRDefault="00BD3759" w:rsidP="00BD3759">
      <w:pPr>
        <w:pStyle w:val="ListParagraph"/>
        <w:numPr>
          <w:ilvl w:val="0"/>
          <w:numId w:val="28"/>
        </w:numPr>
        <w:rPr>
          <w:rFonts w:ascii="HelveticaNeueLT Std" w:hAnsi="HelveticaNeueLT Std"/>
        </w:rPr>
      </w:pPr>
      <w:r>
        <w:rPr>
          <w:rFonts w:ascii="HelveticaNeueLT Std" w:hAnsi="HelveticaNeueLT Std"/>
        </w:rPr>
        <w:t>Proposed GA Roof Plan prepared by F3 Architects</w:t>
      </w:r>
    </w:p>
    <w:p w14:paraId="06844C68" w14:textId="226D5034" w:rsidR="00BD3759" w:rsidRPr="001675DC" w:rsidRDefault="00BD3759" w:rsidP="00BD3759">
      <w:pPr>
        <w:pStyle w:val="ListParagraph"/>
        <w:numPr>
          <w:ilvl w:val="0"/>
          <w:numId w:val="28"/>
        </w:numPr>
        <w:rPr>
          <w:rFonts w:ascii="HelveticaNeueLT Std" w:hAnsi="HelveticaNeueLT Std"/>
        </w:rPr>
      </w:pPr>
      <w:r w:rsidRPr="001675DC">
        <w:rPr>
          <w:rFonts w:ascii="HelveticaNeueLT Std" w:hAnsi="HelveticaNeueLT Std"/>
        </w:rPr>
        <w:t>Relevant supporting documents.</w:t>
      </w:r>
    </w:p>
    <w:p w14:paraId="1C73D4C6" w14:textId="77777777" w:rsidR="00BD3759" w:rsidRDefault="00BD3759" w:rsidP="00BD3759">
      <w:pPr>
        <w:rPr>
          <w:rFonts w:ascii="HelveticaNeueLT Std" w:hAnsi="HelveticaNeueLT Std"/>
        </w:rPr>
      </w:pPr>
    </w:p>
    <w:p w14:paraId="22B6831A" w14:textId="3C1D6E1A" w:rsidR="00BD3759" w:rsidRPr="00BD3759" w:rsidRDefault="00BD3759" w:rsidP="00BD3759">
      <w:pPr>
        <w:pStyle w:val="ListParagraph"/>
        <w:numPr>
          <w:ilvl w:val="0"/>
          <w:numId w:val="38"/>
        </w:numPr>
        <w:rPr>
          <w:rFonts w:ascii="HelveticaNeueLT Std" w:hAnsi="HelveticaNeueLT Std"/>
          <w:b/>
          <w:bCs/>
          <w:sz w:val="22"/>
          <w:szCs w:val="22"/>
        </w:rPr>
      </w:pPr>
      <w:r w:rsidRPr="00BD3759">
        <w:rPr>
          <w:rFonts w:ascii="HelveticaNeueLT Std" w:hAnsi="HelveticaNeueLT Std"/>
          <w:b/>
          <w:bCs/>
          <w:sz w:val="22"/>
          <w:szCs w:val="22"/>
        </w:rPr>
        <w:t>Summary</w:t>
      </w:r>
    </w:p>
    <w:p w14:paraId="2F847F83" w14:textId="1BFA2776" w:rsidR="008230BF" w:rsidRDefault="00BD3759" w:rsidP="00BD3759">
      <w:pPr>
        <w:rPr>
          <w:rFonts w:ascii="HelveticaNeueLT Std" w:hAnsi="HelveticaNeueLT Std"/>
        </w:rPr>
      </w:pPr>
      <w:r w:rsidRPr="00B63DA1">
        <w:rPr>
          <w:rFonts w:ascii="HelveticaNeueLT Std" w:hAnsi="HelveticaNeueLT Std"/>
        </w:rPr>
        <w:t xml:space="preserve">The development </w:t>
      </w:r>
      <w:r w:rsidR="008230BF">
        <w:rPr>
          <w:rFonts w:ascii="HelveticaNeueLT Std" w:hAnsi="HelveticaNeueLT Std"/>
        </w:rPr>
        <w:t xml:space="preserve">now </w:t>
      </w:r>
      <w:r w:rsidRPr="00B63DA1">
        <w:rPr>
          <w:rFonts w:ascii="HelveticaNeueLT Std" w:hAnsi="HelveticaNeueLT Std"/>
        </w:rPr>
        <w:t>achieves a</w:t>
      </w:r>
      <w:r>
        <w:rPr>
          <w:rFonts w:ascii="HelveticaNeueLT Std" w:hAnsi="HelveticaNeueLT Std"/>
        </w:rPr>
        <w:t xml:space="preserve">n on-site carbon dioxide </w:t>
      </w:r>
      <w:r w:rsidRPr="00B63DA1">
        <w:rPr>
          <w:rFonts w:ascii="HelveticaNeueLT Std" w:hAnsi="HelveticaNeueLT Std"/>
        </w:rPr>
        <w:t xml:space="preserve">reduction of </w:t>
      </w:r>
      <w:r>
        <w:rPr>
          <w:rFonts w:ascii="HelveticaNeueLT Std" w:hAnsi="HelveticaNeueLT Std"/>
        </w:rPr>
        <w:t>10</w:t>
      </w:r>
      <w:r w:rsidRPr="00B63DA1">
        <w:rPr>
          <w:rFonts w:ascii="HelveticaNeueLT Std" w:hAnsi="HelveticaNeueLT Std"/>
        </w:rPr>
        <w:t xml:space="preserve">% </w:t>
      </w:r>
      <w:r>
        <w:rPr>
          <w:rFonts w:ascii="HelveticaNeueLT Std" w:hAnsi="HelveticaNeueLT Std"/>
        </w:rPr>
        <w:t>with a connection to District Energy Network (DEN) and 1</w:t>
      </w:r>
      <w:r w:rsidR="008230BF">
        <w:rPr>
          <w:rFonts w:ascii="HelveticaNeueLT Std" w:hAnsi="HelveticaNeueLT Std"/>
        </w:rPr>
        <w:t>7</w:t>
      </w:r>
      <w:r>
        <w:rPr>
          <w:rFonts w:ascii="HelveticaNeueLT Std" w:hAnsi="HelveticaNeueLT Std"/>
        </w:rPr>
        <w:t>%</w:t>
      </w:r>
      <w:r w:rsidRPr="00B63DA1">
        <w:rPr>
          <w:rFonts w:ascii="HelveticaNeueLT Std" w:hAnsi="HelveticaNeueLT Std"/>
        </w:rPr>
        <w:t xml:space="preserve"> </w:t>
      </w:r>
      <w:r>
        <w:rPr>
          <w:rFonts w:ascii="HelveticaNeueLT Std" w:hAnsi="HelveticaNeueLT Std"/>
        </w:rPr>
        <w:t xml:space="preserve">with onsite </w:t>
      </w:r>
      <w:r w:rsidR="00180430">
        <w:rPr>
          <w:rFonts w:ascii="HelveticaNeueLT Std" w:hAnsi="HelveticaNeueLT Std"/>
        </w:rPr>
        <w:t xml:space="preserve">communal </w:t>
      </w:r>
      <w:r>
        <w:rPr>
          <w:rFonts w:ascii="HelveticaNeueLT Std" w:hAnsi="HelveticaNeueLT Std"/>
        </w:rPr>
        <w:t>heat pump</w:t>
      </w:r>
      <w:r w:rsidR="00180430">
        <w:rPr>
          <w:rFonts w:ascii="HelveticaNeueLT Std" w:hAnsi="HelveticaNeueLT Std"/>
        </w:rPr>
        <w:t xml:space="preserve"> system</w:t>
      </w:r>
      <w:r>
        <w:rPr>
          <w:rFonts w:ascii="HelveticaNeueLT Std" w:hAnsi="HelveticaNeueLT Std"/>
        </w:rPr>
        <w:t xml:space="preserve">. </w:t>
      </w:r>
      <w:r w:rsidRPr="000F5699">
        <w:rPr>
          <w:rFonts w:ascii="HelveticaNeueLT Std" w:hAnsi="HelveticaNeueLT Std"/>
        </w:rPr>
        <w:t xml:space="preserve">The applicant should explore more options to improve the </w:t>
      </w:r>
      <w:r>
        <w:rPr>
          <w:rFonts w:ascii="HelveticaNeueLT Std" w:hAnsi="HelveticaNeueLT Std"/>
        </w:rPr>
        <w:t xml:space="preserve">fabric </w:t>
      </w:r>
      <w:r w:rsidRPr="000F5699">
        <w:rPr>
          <w:rFonts w:ascii="HelveticaNeueLT Std" w:hAnsi="HelveticaNeueLT Std"/>
        </w:rPr>
        <w:t>energy efficiency</w:t>
      </w:r>
      <w:r>
        <w:rPr>
          <w:rFonts w:ascii="HelveticaNeueLT Std" w:hAnsi="HelveticaNeueLT Std"/>
        </w:rPr>
        <w:t xml:space="preserve"> aiming </w:t>
      </w:r>
      <w:r w:rsidR="00180430">
        <w:rPr>
          <w:rFonts w:ascii="HelveticaNeueLT Std" w:hAnsi="HelveticaNeueLT Std"/>
        </w:rPr>
        <w:t>for</w:t>
      </w:r>
      <w:r>
        <w:rPr>
          <w:rFonts w:ascii="HelveticaNeueLT Std" w:hAnsi="HelveticaNeueLT Std"/>
        </w:rPr>
        <w:t xml:space="preserve"> 15% reduction under Be Lean and maximise on-site renewable energy generation under Be Green scenario. </w:t>
      </w:r>
    </w:p>
    <w:p w14:paraId="29D9F4ED" w14:textId="77777777" w:rsidR="008230BF" w:rsidRDefault="008230BF" w:rsidP="00BD3759">
      <w:pPr>
        <w:rPr>
          <w:rFonts w:ascii="HelveticaNeueLT Std" w:hAnsi="HelveticaNeueLT Std"/>
        </w:rPr>
      </w:pPr>
    </w:p>
    <w:p w14:paraId="4ED047BF" w14:textId="6DBEB66B" w:rsidR="00BD3759" w:rsidRPr="00180430" w:rsidRDefault="00D04DB6" w:rsidP="00BD3759">
      <w:pPr>
        <w:rPr>
          <w:rFonts w:ascii="HelveticaNeueLT Std" w:hAnsi="HelveticaNeueLT Std"/>
        </w:rPr>
      </w:pPr>
      <w:r w:rsidRPr="00180430">
        <w:rPr>
          <w:rFonts w:ascii="HelveticaNeueLT Std" w:hAnsi="HelveticaNeueLT Std"/>
        </w:rPr>
        <w:t>T</w:t>
      </w:r>
      <w:r w:rsidR="00BD3759" w:rsidRPr="00180430">
        <w:rPr>
          <w:rFonts w:ascii="HelveticaNeueLT Std" w:hAnsi="HelveticaNeueLT Std"/>
        </w:rPr>
        <w:t xml:space="preserve">he </w:t>
      </w:r>
      <w:r w:rsidRPr="00180430">
        <w:rPr>
          <w:rFonts w:ascii="HelveticaNeueLT Std" w:hAnsi="HelveticaNeueLT Std"/>
        </w:rPr>
        <w:t xml:space="preserve">revised </w:t>
      </w:r>
      <w:r w:rsidR="00BD3759" w:rsidRPr="00180430">
        <w:rPr>
          <w:rFonts w:ascii="HelveticaNeueLT Std" w:hAnsi="HelveticaNeueLT Std"/>
        </w:rPr>
        <w:t xml:space="preserve">overheating assessment </w:t>
      </w:r>
      <w:r w:rsidRPr="00180430">
        <w:rPr>
          <w:rFonts w:ascii="HelveticaNeueLT Std" w:hAnsi="HelveticaNeueLT Std"/>
        </w:rPr>
        <w:t xml:space="preserve">still </w:t>
      </w:r>
      <w:r w:rsidR="00BD3759" w:rsidRPr="00180430">
        <w:rPr>
          <w:rFonts w:ascii="HelveticaNeueLT Std" w:hAnsi="HelveticaNeueLT Std"/>
        </w:rPr>
        <w:t xml:space="preserve">fails to adequately assess the overheating risks throughout the development and modelling against future weather files is missing. </w:t>
      </w:r>
    </w:p>
    <w:p w14:paraId="275D5948" w14:textId="77777777" w:rsidR="00BD3759" w:rsidRPr="008263F5" w:rsidRDefault="00BD3759" w:rsidP="00BD3759">
      <w:pPr>
        <w:rPr>
          <w:rFonts w:ascii="HelveticaNeueLT Std" w:hAnsi="HelveticaNeueLT Std"/>
          <w:highlight w:val="yellow"/>
        </w:rPr>
      </w:pPr>
    </w:p>
    <w:p w14:paraId="4336F267" w14:textId="37B0F6D8" w:rsidR="00BD3759" w:rsidRPr="00180430" w:rsidRDefault="00BD3759" w:rsidP="00BD3759">
      <w:pPr>
        <w:rPr>
          <w:rFonts w:ascii="HelveticaNeueLT Std" w:hAnsi="HelveticaNeueLT Std"/>
        </w:rPr>
      </w:pPr>
      <w:r w:rsidRPr="00180430">
        <w:rPr>
          <w:rFonts w:ascii="HelveticaNeueLT Std" w:hAnsi="HelveticaNeueLT Std"/>
        </w:rPr>
        <w:t xml:space="preserve">Carbon Management </w:t>
      </w:r>
      <w:r w:rsidR="00180430" w:rsidRPr="00180430">
        <w:rPr>
          <w:rFonts w:ascii="HelveticaNeueLT Std" w:hAnsi="HelveticaNeueLT Std"/>
        </w:rPr>
        <w:t>would OBJECT to</w:t>
      </w:r>
      <w:r w:rsidRPr="00180430">
        <w:rPr>
          <w:rFonts w:ascii="HelveticaNeueLT Std" w:hAnsi="HelveticaNeueLT Std"/>
        </w:rPr>
        <w:t xml:space="preserve"> this application. The development does not currently meet: </w:t>
      </w:r>
    </w:p>
    <w:p w14:paraId="0F46BD51" w14:textId="789BD466" w:rsidR="00BD3759" w:rsidRDefault="00BD3759" w:rsidP="00BD3759">
      <w:pPr>
        <w:pStyle w:val="ListParagraph"/>
        <w:numPr>
          <w:ilvl w:val="0"/>
          <w:numId w:val="31"/>
        </w:numPr>
        <w:rPr>
          <w:rFonts w:ascii="HelveticaNeueLT Std" w:hAnsi="HelveticaNeueLT Std"/>
        </w:rPr>
      </w:pPr>
      <w:r w:rsidRPr="00180430">
        <w:rPr>
          <w:rFonts w:ascii="HelveticaNeueLT Std" w:hAnsi="HelveticaNeueLT Std"/>
        </w:rPr>
        <w:t xml:space="preserve">London Plan Policy SI4 and Local Plan DM21: </w:t>
      </w:r>
      <w:r w:rsidR="00180430" w:rsidRPr="00180430">
        <w:rPr>
          <w:rFonts w:ascii="HelveticaNeueLT Std" w:hAnsi="HelveticaNeueLT Std"/>
        </w:rPr>
        <w:t xml:space="preserve">Development proposals should minimise adverse impacts on the urban heat island through design, layout, orientation, materials, and the incorporation of green infrastructure. </w:t>
      </w:r>
      <w:r w:rsidR="00180430">
        <w:rPr>
          <w:rFonts w:ascii="HelveticaNeueLT Std" w:hAnsi="HelveticaNeueLT Std"/>
        </w:rPr>
        <w:t xml:space="preserve">The proposal instead adds on the urban heat island effect through the use of active cooling without proper justification and without following the cooling hierarchy. </w:t>
      </w:r>
    </w:p>
    <w:p w14:paraId="538BEDEE" w14:textId="77777777" w:rsidR="00180430" w:rsidRDefault="00180430" w:rsidP="00180430">
      <w:pPr>
        <w:rPr>
          <w:rFonts w:ascii="HelveticaNeueLT Std" w:hAnsi="HelveticaNeueLT Std"/>
        </w:rPr>
      </w:pPr>
    </w:p>
    <w:p w14:paraId="386FE8CB" w14:textId="1F77D750" w:rsidR="00180430" w:rsidRPr="00180430" w:rsidRDefault="00180430" w:rsidP="00180430">
      <w:pPr>
        <w:rPr>
          <w:rFonts w:ascii="HelveticaNeueLT Std" w:hAnsi="HelveticaNeueLT Std"/>
        </w:rPr>
      </w:pPr>
      <w:r>
        <w:rPr>
          <w:rFonts w:ascii="HelveticaNeueLT Std" w:hAnsi="HelveticaNeueLT Std"/>
        </w:rPr>
        <w:t xml:space="preserve">Appropriate conditions have been recommended. </w:t>
      </w:r>
    </w:p>
    <w:p w14:paraId="5D65DA17" w14:textId="77777777" w:rsidR="00BD3759" w:rsidRPr="00E77C25" w:rsidRDefault="00BD3759" w:rsidP="00BD3759">
      <w:pPr>
        <w:rPr>
          <w:rFonts w:ascii="HelveticaNeueLT Std" w:hAnsi="HelveticaNeueLT Std"/>
        </w:rPr>
      </w:pPr>
    </w:p>
    <w:p w14:paraId="276C8697" w14:textId="77777777" w:rsidR="00BD3759" w:rsidRPr="00BE2318" w:rsidRDefault="00BD3759" w:rsidP="00BD3759">
      <w:pPr>
        <w:pStyle w:val="ListParagraph"/>
        <w:numPr>
          <w:ilvl w:val="0"/>
          <w:numId w:val="38"/>
        </w:numPr>
        <w:rPr>
          <w:rFonts w:ascii="HelveticaNeueLT Std" w:hAnsi="HelveticaNeueLT Std"/>
          <w:b/>
          <w:bCs/>
          <w:sz w:val="22"/>
          <w:szCs w:val="22"/>
        </w:rPr>
      </w:pPr>
      <w:r w:rsidRPr="00BE2318">
        <w:rPr>
          <w:rFonts w:ascii="HelveticaNeueLT Std" w:hAnsi="HelveticaNeueLT Std"/>
          <w:b/>
          <w:bCs/>
          <w:sz w:val="22"/>
          <w:szCs w:val="22"/>
        </w:rPr>
        <w:t xml:space="preserve">Energy </w:t>
      </w:r>
      <w:r>
        <w:rPr>
          <w:rFonts w:ascii="HelveticaNeueLT Std" w:hAnsi="HelveticaNeueLT Std"/>
          <w:b/>
          <w:bCs/>
          <w:sz w:val="22"/>
          <w:szCs w:val="22"/>
        </w:rPr>
        <w:t>Strategy</w:t>
      </w:r>
    </w:p>
    <w:p w14:paraId="0B45798F" w14:textId="28E82F8F" w:rsidR="00CB1AE0" w:rsidRDefault="00BD3759" w:rsidP="00BD3759">
      <w:pPr>
        <w:rPr>
          <w:rFonts w:ascii="HelveticaNeueLT Std" w:hAnsi="HelveticaNeueLT Std"/>
        </w:rPr>
      </w:pPr>
      <w:r w:rsidRPr="00C54880">
        <w:rPr>
          <w:rFonts w:ascii="HelveticaNeueLT Std" w:hAnsi="HelveticaNeueLT Std"/>
        </w:rPr>
        <w:t xml:space="preserve">The </w:t>
      </w:r>
      <w:r w:rsidR="00CB1AE0">
        <w:rPr>
          <w:rFonts w:ascii="HelveticaNeueLT Std" w:hAnsi="HelveticaNeueLT Std"/>
        </w:rPr>
        <w:t>revised energy strategy reports no differen</w:t>
      </w:r>
      <w:r w:rsidR="008263F5">
        <w:rPr>
          <w:rFonts w:ascii="HelveticaNeueLT Std" w:hAnsi="HelveticaNeueLT Std"/>
        </w:rPr>
        <w:t>ce in</w:t>
      </w:r>
      <w:r w:rsidR="00CB1AE0">
        <w:rPr>
          <w:rFonts w:ascii="HelveticaNeueLT Std" w:hAnsi="HelveticaNeueLT Std"/>
        </w:rPr>
        <w:t xml:space="preserve"> carbon reduction</w:t>
      </w:r>
      <w:r w:rsidR="008263F5">
        <w:rPr>
          <w:rFonts w:ascii="HelveticaNeueLT Std" w:hAnsi="HelveticaNeueLT Std"/>
        </w:rPr>
        <w:t xml:space="preserve"> from the earlier report</w:t>
      </w:r>
      <w:r w:rsidR="00CB1AE0">
        <w:rPr>
          <w:rFonts w:ascii="HelveticaNeueLT Std" w:hAnsi="HelveticaNeueLT Std"/>
        </w:rPr>
        <w:t xml:space="preserve">. </w:t>
      </w:r>
    </w:p>
    <w:p w14:paraId="741BD051" w14:textId="77777777" w:rsidR="00CB1AE0" w:rsidRDefault="00CB1AE0" w:rsidP="00BD3759">
      <w:pPr>
        <w:rPr>
          <w:rFonts w:ascii="HelveticaNeueLT Std" w:hAnsi="HelveticaNeueLT Std"/>
        </w:rPr>
      </w:pPr>
    </w:p>
    <w:p w14:paraId="2A7BD94A" w14:textId="03552291" w:rsidR="00BD3759" w:rsidRDefault="00CB1AE0" w:rsidP="00BD3759">
      <w:pPr>
        <w:rPr>
          <w:rFonts w:ascii="HelveticaNeueLT Std" w:hAnsi="HelveticaNeueLT Std"/>
        </w:rPr>
      </w:pPr>
      <w:r>
        <w:rPr>
          <w:rFonts w:ascii="HelveticaNeueLT Std" w:hAnsi="HelveticaNeueLT Std"/>
        </w:rPr>
        <w:t xml:space="preserve">The report </w:t>
      </w:r>
      <w:r w:rsidR="00BD3759" w:rsidRPr="00C54880">
        <w:rPr>
          <w:rFonts w:ascii="HelveticaNeueLT Std" w:hAnsi="HelveticaNeueLT Std"/>
        </w:rPr>
        <w:t>shows an improvement of approximately 10% in carbon emissions with SAP10.2 carbon factors, from the Baseline development model</w:t>
      </w:r>
      <w:r w:rsidR="00BD3759">
        <w:rPr>
          <w:rFonts w:ascii="HelveticaNeueLT Std" w:hAnsi="HelveticaNeueLT Std"/>
        </w:rPr>
        <w:t xml:space="preserve"> with connection to DEN</w:t>
      </w:r>
      <w:r w:rsidR="00BD3759" w:rsidRPr="00C54880">
        <w:rPr>
          <w:rFonts w:ascii="HelveticaNeueLT Std" w:hAnsi="HelveticaNeueLT Std"/>
        </w:rPr>
        <w:t>. This represents an annual saving of approximately 3.</w:t>
      </w:r>
      <w:r>
        <w:rPr>
          <w:rFonts w:ascii="HelveticaNeueLT Std" w:hAnsi="HelveticaNeueLT Std"/>
        </w:rPr>
        <w:t>0</w:t>
      </w:r>
      <w:r w:rsidR="00BD3759" w:rsidRPr="00C54880">
        <w:rPr>
          <w:rFonts w:ascii="HelveticaNeueLT Std" w:hAnsi="HelveticaNeueLT Std"/>
        </w:rPr>
        <w:t xml:space="preserve"> tonnes of CO</w:t>
      </w:r>
      <w:r w:rsidR="00BD3759" w:rsidRPr="00C54880">
        <w:rPr>
          <w:rFonts w:ascii="HelveticaNeueLT Std" w:hAnsi="HelveticaNeueLT Std"/>
          <w:vertAlign w:val="subscript"/>
        </w:rPr>
        <w:t>2</w:t>
      </w:r>
      <w:r w:rsidR="00BD3759" w:rsidRPr="00C54880">
        <w:rPr>
          <w:rFonts w:ascii="HelveticaNeueLT Std" w:hAnsi="HelveticaNeueLT Std"/>
        </w:rPr>
        <w:t xml:space="preserve"> from a baseline of 30.5 tCO</w:t>
      </w:r>
      <w:r w:rsidR="00BD3759" w:rsidRPr="00C54880">
        <w:rPr>
          <w:rFonts w:ascii="HelveticaNeueLT Std" w:hAnsi="HelveticaNeueLT Std"/>
          <w:vertAlign w:val="subscript"/>
        </w:rPr>
        <w:t>2</w:t>
      </w:r>
      <w:r w:rsidR="00BD3759" w:rsidRPr="00C54880">
        <w:rPr>
          <w:rFonts w:ascii="HelveticaNeueLT Std" w:hAnsi="HelveticaNeueLT Std"/>
        </w:rPr>
        <w:t>/year.</w:t>
      </w:r>
      <w:r w:rsidR="00BD3759" w:rsidRPr="00E77C25">
        <w:rPr>
          <w:rFonts w:ascii="HelveticaNeueLT Std" w:hAnsi="HelveticaNeueLT Std"/>
        </w:rPr>
        <w:t xml:space="preserve"> </w:t>
      </w:r>
    </w:p>
    <w:p w14:paraId="6C4BACD8" w14:textId="77777777" w:rsidR="00BD3759" w:rsidRDefault="00BD3759" w:rsidP="00BD3759">
      <w:pPr>
        <w:rPr>
          <w:rFonts w:ascii="HelveticaNeueLT Std" w:hAnsi="HelveticaNeueLT Std"/>
        </w:rPr>
      </w:pPr>
    </w:p>
    <w:p w14:paraId="72DC368F" w14:textId="588C8A51" w:rsidR="00CB1AE0" w:rsidRDefault="00CB1AE0" w:rsidP="00CB1AE0">
      <w:pPr>
        <w:rPr>
          <w:rFonts w:ascii="HelveticaNeueLT Std" w:hAnsi="HelveticaNeueLT Std"/>
        </w:rPr>
      </w:pPr>
      <w:r>
        <w:rPr>
          <w:rFonts w:ascii="HelveticaNeueLT Std" w:hAnsi="HelveticaNeueLT Std"/>
        </w:rPr>
        <w:t xml:space="preserve">Alternatively, the report also </w:t>
      </w:r>
      <w:r w:rsidRPr="00C54880">
        <w:rPr>
          <w:rFonts w:ascii="HelveticaNeueLT Std" w:hAnsi="HelveticaNeueLT Std"/>
        </w:rPr>
        <w:t>shows an improvement of approximately 1</w:t>
      </w:r>
      <w:r>
        <w:rPr>
          <w:rFonts w:ascii="HelveticaNeueLT Std" w:hAnsi="HelveticaNeueLT Std"/>
        </w:rPr>
        <w:t>7</w:t>
      </w:r>
      <w:r w:rsidRPr="00C54880">
        <w:rPr>
          <w:rFonts w:ascii="HelveticaNeueLT Std" w:hAnsi="HelveticaNeueLT Std"/>
        </w:rPr>
        <w:t>% in carbon emissions with SAP10.2 carbon factors, from the Baseline development model</w:t>
      </w:r>
      <w:r>
        <w:rPr>
          <w:rFonts w:ascii="HelveticaNeueLT Std" w:hAnsi="HelveticaNeueLT Std"/>
        </w:rPr>
        <w:t xml:space="preserve"> with connection to ASHP</w:t>
      </w:r>
      <w:r w:rsidRPr="00C54880">
        <w:rPr>
          <w:rFonts w:ascii="HelveticaNeueLT Std" w:hAnsi="HelveticaNeueLT Std"/>
        </w:rPr>
        <w:t xml:space="preserve">. This represents an annual saving of approximately </w:t>
      </w:r>
      <w:r>
        <w:rPr>
          <w:rFonts w:ascii="HelveticaNeueLT Std" w:hAnsi="HelveticaNeueLT Std"/>
        </w:rPr>
        <w:t>7.8</w:t>
      </w:r>
      <w:r w:rsidRPr="00C54880">
        <w:rPr>
          <w:rFonts w:ascii="HelveticaNeueLT Std" w:hAnsi="HelveticaNeueLT Std"/>
        </w:rPr>
        <w:t xml:space="preserve"> tonnes of CO</w:t>
      </w:r>
      <w:r w:rsidRPr="00C54880">
        <w:rPr>
          <w:rFonts w:ascii="HelveticaNeueLT Std" w:hAnsi="HelveticaNeueLT Std"/>
          <w:vertAlign w:val="subscript"/>
        </w:rPr>
        <w:t>2</w:t>
      </w:r>
      <w:r w:rsidRPr="00C54880">
        <w:rPr>
          <w:rFonts w:ascii="HelveticaNeueLT Std" w:hAnsi="HelveticaNeueLT Std"/>
        </w:rPr>
        <w:t xml:space="preserve"> from a baseline of </w:t>
      </w:r>
      <w:r>
        <w:rPr>
          <w:rFonts w:ascii="HelveticaNeueLT Std" w:hAnsi="HelveticaNeueLT Std"/>
        </w:rPr>
        <w:t>46.1</w:t>
      </w:r>
      <w:r w:rsidRPr="00C54880">
        <w:rPr>
          <w:rFonts w:ascii="HelveticaNeueLT Std" w:hAnsi="HelveticaNeueLT Std"/>
        </w:rPr>
        <w:t xml:space="preserve"> tCO</w:t>
      </w:r>
      <w:r w:rsidRPr="00C54880">
        <w:rPr>
          <w:rFonts w:ascii="HelveticaNeueLT Std" w:hAnsi="HelveticaNeueLT Std"/>
          <w:vertAlign w:val="subscript"/>
        </w:rPr>
        <w:t>2</w:t>
      </w:r>
      <w:r w:rsidRPr="00C54880">
        <w:rPr>
          <w:rFonts w:ascii="HelveticaNeueLT Std" w:hAnsi="HelveticaNeueLT Std"/>
        </w:rPr>
        <w:t>/year.</w:t>
      </w:r>
      <w:r w:rsidRPr="00E77C25">
        <w:rPr>
          <w:rFonts w:ascii="HelveticaNeueLT Std" w:hAnsi="HelveticaNeueLT Std"/>
        </w:rPr>
        <w:t xml:space="preserve"> </w:t>
      </w:r>
    </w:p>
    <w:p w14:paraId="062C3AC4" w14:textId="0525F980" w:rsidR="00CB1AE0" w:rsidRDefault="00CB1AE0" w:rsidP="00BD3759">
      <w:pPr>
        <w:rPr>
          <w:rFonts w:ascii="HelveticaNeueLT Std" w:hAnsi="HelveticaNeueLT Std"/>
        </w:rPr>
      </w:pPr>
    </w:p>
    <w:p w14:paraId="1CFC26BC" w14:textId="589D6A37" w:rsidR="00180430" w:rsidRDefault="00CB1AE0" w:rsidP="00BD3759">
      <w:pPr>
        <w:rPr>
          <w:rFonts w:ascii="HelveticaNeueLT Std" w:hAnsi="HelveticaNeueLT Std"/>
        </w:rPr>
      </w:pPr>
      <w:r>
        <w:rPr>
          <w:rFonts w:ascii="HelveticaNeueLT Std" w:hAnsi="HelveticaNeueLT Std"/>
        </w:rPr>
        <w:t>The unregulated emission</w:t>
      </w:r>
      <w:r w:rsidR="008230BF">
        <w:rPr>
          <w:rFonts w:ascii="HelveticaNeueLT Std" w:hAnsi="HelveticaNeueLT Std"/>
        </w:rPr>
        <w:t xml:space="preserve"> is </w:t>
      </w:r>
      <w:r>
        <w:rPr>
          <w:rFonts w:ascii="HelveticaNeueLT Std" w:hAnsi="HelveticaNeueLT Std"/>
        </w:rPr>
        <w:t xml:space="preserve">33.4 </w:t>
      </w:r>
      <w:r w:rsidRPr="00C54880">
        <w:rPr>
          <w:rFonts w:ascii="HelveticaNeueLT Std" w:hAnsi="HelveticaNeueLT Std"/>
        </w:rPr>
        <w:t>tCO</w:t>
      </w:r>
      <w:r w:rsidRPr="00C54880">
        <w:rPr>
          <w:rFonts w:ascii="HelveticaNeueLT Std" w:hAnsi="HelveticaNeueLT Std"/>
          <w:vertAlign w:val="subscript"/>
        </w:rPr>
        <w:t>2</w:t>
      </w:r>
      <w:r w:rsidRPr="00C54880">
        <w:rPr>
          <w:rFonts w:ascii="HelveticaNeueLT Std" w:hAnsi="HelveticaNeueLT Std"/>
        </w:rPr>
        <w:t>/year</w:t>
      </w:r>
      <w:r>
        <w:rPr>
          <w:rFonts w:ascii="HelveticaNeueLT Std" w:hAnsi="HelveticaNeueLT Std"/>
        </w:rPr>
        <w:t>.</w:t>
      </w:r>
    </w:p>
    <w:p w14:paraId="4EC08F9E" w14:textId="77777777" w:rsidR="00180430" w:rsidRDefault="00180430" w:rsidP="00BD3759">
      <w:pPr>
        <w:rPr>
          <w:rFonts w:ascii="HelveticaNeueLT Std" w:hAnsi="HelveticaNeueLT St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1145"/>
        <w:gridCol w:w="930"/>
        <w:gridCol w:w="1279"/>
        <w:gridCol w:w="1145"/>
        <w:gridCol w:w="1183"/>
        <w:gridCol w:w="1279"/>
      </w:tblGrid>
      <w:tr w:rsidR="00BD3759" w:rsidRPr="000D26CD" w14:paraId="5E2ED8A0" w14:textId="77777777" w:rsidTr="00824BDF">
        <w:tc>
          <w:tcPr>
            <w:tcW w:w="2055" w:type="dxa"/>
            <w:shd w:val="clear" w:color="auto" w:fill="BFBFBF" w:themeFill="background1" w:themeFillShade="BF"/>
          </w:tcPr>
          <w:p w14:paraId="02A95CA4" w14:textId="77777777" w:rsidR="00BD3759" w:rsidRDefault="00BD3759" w:rsidP="00824BDF">
            <w:pPr>
              <w:autoSpaceDE w:val="0"/>
              <w:autoSpaceDN w:val="0"/>
              <w:adjustRightInd w:val="0"/>
              <w:rPr>
                <w:rFonts w:ascii="HelveticaNeueLT Std" w:hAnsi="HelveticaNeueLT Std" w:cs="Calibri"/>
                <w:b/>
                <w:bCs/>
              </w:rPr>
            </w:pPr>
            <w:r>
              <w:rPr>
                <w:rFonts w:ascii="HelveticaNeueLT Std" w:hAnsi="HelveticaNeueLT Std" w:cs="Calibri"/>
                <w:b/>
                <w:bCs/>
              </w:rPr>
              <w:t>Non-Residential</w:t>
            </w:r>
          </w:p>
          <w:p w14:paraId="3653AF29" w14:textId="77777777" w:rsidR="00BD3759" w:rsidRPr="000D26CD" w:rsidRDefault="00BD3759" w:rsidP="00824BDF">
            <w:pPr>
              <w:autoSpaceDE w:val="0"/>
              <w:autoSpaceDN w:val="0"/>
              <w:adjustRightInd w:val="0"/>
              <w:rPr>
                <w:rFonts w:ascii="HelveticaNeueLT Std" w:hAnsi="HelveticaNeueLT Std" w:cs="Calibri"/>
                <w:b/>
                <w:bCs/>
              </w:rPr>
            </w:pPr>
          </w:p>
        </w:tc>
        <w:tc>
          <w:tcPr>
            <w:tcW w:w="3354" w:type="dxa"/>
            <w:gridSpan w:val="3"/>
            <w:shd w:val="clear" w:color="auto" w:fill="BFBFBF" w:themeFill="background1" w:themeFillShade="BF"/>
          </w:tcPr>
          <w:p w14:paraId="4373787C" w14:textId="77777777" w:rsidR="00BD3759" w:rsidRDefault="00BD3759" w:rsidP="00824BDF">
            <w:pPr>
              <w:autoSpaceDE w:val="0"/>
              <w:autoSpaceDN w:val="0"/>
              <w:adjustRightInd w:val="0"/>
              <w:rPr>
                <w:rFonts w:ascii="HelveticaNeueLT Std" w:hAnsi="HelveticaNeueLT Std" w:cs="Calibri"/>
                <w:b/>
                <w:bCs/>
              </w:rPr>
            </w:pPr>
            <w:r>
              <w:rPr>
                <w:rFonts w:ascii="HelveticaNeueLT Std" w:hAnsi="HelveticaNeueLT Std" w:cs="Calibri"/>
                <w:b/>
                <w:bCs/>
              </w:rPr>
              <w:t>Scenario 1: DEN</w:t>
            </w:r>
          </w:p>
        </w:tc>
        <w:tc>
          <w:tcPr>
            <w:tcW w:w="3607" w:type="dxa"/>
            <w:gridSpan w:val="3"/>
            <w:shd w:val="clear" w:color="auto" w:fill="BFBFBF" w:themeFill="background1" w:themeFillShade="BF"/>
          </w:tcPr>
          <w:p w14:paraId="3FE20D8E" w14:textId="77777777" w:rsidR="00BD3759" w:rsidRDefault="00BD3759" w:rsidP="00824BDF">
            <w:pPr>
              <w:autoSpaceDE w:val="0"/>
              <w:autoSpaceDN w:val="0"/>
              <w:adjustRightInd w:val="0"/>
              <w:rPr>
                <w:rFonts w:ascii="HelveticaNeueLT Std" w:hAnsi="HelveticaNeueLT Std" w:cs="Calibri"/>
                <w:b/>
                <w:bCs/>
              </w:rPr>
            </w:pPr>
            <w:r>
              <w:rPr>
                <w:rFonts w:ascii="HelveticaNeueLT Std" w:hAnsi="HelveticaNeueLT Std" w:cs="Calibri"/>
                <w:b/>
                <w:bCs/>
              </w:rPr>
              <w:t>Scenario 2: ASHP</w:t>
            </w:r>
          </w:p>
        </w:tc>
      </w:tr>
      <w:tr w:rsidR="00BD3759" w:rsidRPr="000D26CD" w14:paraId="688A639B" w14:textId="77777777" w:rsidTr="00824BDF">
        <w:tc>
          <w:tcPr>
            <w:tcW w:w="2055" w:type="dxa"/>
            <w:shd w:val="clear" w:color="auto" w:fill="BFBFBF" w:themeFill="background1" w:themeFillShade="BF"/>
          </w:tcPr>
          <w:p w14:paraId="46395C60" w14:textId="77777777" w:rsidR="00BD3759" w:rsidRPr="00B545E0" w:rsidRDefault="00BD3759" w:rsidP="00824BDF">
            <w:pPr>
              <w:autoSpaceDE w:val="0"/>
              <w:autoSpaceDN w:val="0"/>
              <w:adjustRightInd w:val="0"/>
              <w:rPr>
                <w:rFonts w:ascii="HelveticaNeueLT Std" w:hAnsi="HelveticaNeueLT Std" w:cs="Calibri"/>
                <w:i/>
                <w:iCs/>
              </w:rPr>
            </w:pPr>
            <w:r w:rsidRPr="008F1E60">
              <w:rPr>
                <w:rFonts w:ascii="HelveticaNeueLT Std" w:hAnsi="HelveticaNeueLT Std" w:cs="Calibri"/>
                <w:i/>
                <w:iCs/>
              </w:rPr>
              <w:t>(SAP</w:t>
            </w:r>
            <w:r>
              <w:rPr>
                <w:rFonts w:ascii="HelveticaNeueLT Std" w:hAnsi="HelveticaNeueLT Std" w:cs="Calibri"/>
                <w:i/>
                <w:iCs/>
              </w:rPr>
              <w:t>10</w:t>
            </w:r>
            <w:r w:rsidRPr="008F1E60">
              <w:rPr>
                <w:rFonts w:ascii="HelveticaNeueLT Std" w:hAnsi="HelveticaNeueLT Std" w:cs="Calibri"/>
                <w:i/>
                <w:iCs/>
              </w:rPr>
              <w:t xml:space="preserve"> emission</w:t>
            </w:r>
            <w:r w:rsidRPr="00B545E0">
              <w:rPr>
                <w:rFonts w:ascii="HelveticaNeueLT Std" w:hAnsi="HelveticaNeueLT Std" w:cs="Calibri"/>
                <w:i/>
                <w:iCs/>
              </w:rPr>
              <w:t xml:space="preserve"> factors)</w:t>
            </w:r>
          </w:p>
        </w:tc>
        <w:tc>
          <w:tcPr>
            <w:tcW w:w="1145" w:type="dxa"/>
            <w:shd w:val="clear" w:color="auto" w:fill="BFBFBF" w:themeFill="background1" w:themeFillShade="BF"/>
          </w:tcPr>
          <w:p w14:paraId="21999815" w14:textId="77777777" w:rsidR="00BD3759" w:rsidRPr="000D26CD" w:rsidRDefault="00BD3759" w:rsidP="00824BDF">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930" w:type="dxa"/>
            <w:shd w:val="clear" w:color="auto" w:fill="BFBFBF" w:themeFill="background1" w:themeFillShade="BF"/>
          </w:tcPr>
          <w:p w14:paraId="1C6C22DD" w14:textId="77777777" w:rsidR="00BD3759" w:rsidRPr="000D26CD" w:rsidRDefault="00BD3759" w:rsidP="00824BDF">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 year) </w:t>
            </w:r>
          </w:p>
        </w:tc>
        <w:tc>
          <w:tcPr>
            <w:tcW w:w="1279" w:type="dxa"/>
            <w:shd w:val="clear" w:color="auto" w:fill="BFBFBF" w:themeFill="background1" w:themeFillShade="BF"/>
          </w:tcPr>
          <w:p w14:paraId="7B824BD4" w14:textId="77777777" w:rsidR="00BD3759" w:rsidRDefault="00BD3759" w:rsidP="00824BDF">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c>
          <w:tcPr>
            <w:tcW w:w="1145" w:type="dxa"/>
            <w:shd w:val="clear" w:color="auto" w:fill="BFBFBF" w:themeFill="background1" w:themeFillShade="BF"/>
          </w:tcPr>
          <w:p w14:paraId="50A3F229" w14:textId="77777777" w:rsidR="00BD3759" w:rsidRDefault="00BD3759" w:rsidP="00824BDF">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1183" w:type="dxa"/>
            <w:shd w:val="clear" w:color="auto" w:fill="BFBFBF" w:themeFill="background1" w:themeFillShade="BF"/>
          </w:tcPr>
          <w:p w14:paraId="3C8DE955" w14:textId="77777777" w:rsidR="00BD3759" w:rsidRDefault="00BD3759" w:rsidP="00824BDF">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1279" w:type="dxa"/>
            <w:shd w:val="clear" w:color="auto" w:fill="BFBFBF" w:themeFill="background1" w:themeFillShade="BF"/>
          </w:tcPr>
          <w:p w14:paraId="2B3D44F0" w14:textId="77777777" w:rsidR="00BD3759" w:rsidRDefault="00BD3759" w:rsidP="00824BDF">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BD3759" w:rsidRPr="000D26CD" w14:paraId="1DCE5E63" w14:textId="77777777" w:rsidTr="00824BDF">
        <w:tc>
          <w:tcPr>
            <w:tcW w:w="2055" w:type="dxa"/>
            <w:shd w:val="clear" w:color="auto" w:fill="auto"/>
          </w:tcPr>
          <w:p w14:paraId="201C28E5" w14:textId="77777777" w:rsidR="00BD3759" w:rsidRPr="000D26CD" w:rsidRDefault="00BD3759" w:rsidP="00824BDF">
            <w:pPr>
              <w:autoSpaceDE w:val="0"/>
              <w:autoSpaceDN w:val="0"/>
              <w:adjustRightInd w:val="0"/>
              <w:rPr>
                <w:rFonts w:ascii="HelveticaNeueLT Std" w:hAnsi="HelveticaNeueLT Std" w:cs="Calibri"/>
                <w:b/>
                <w:bCs/>
              </w:rPr>
            </w:pPr>
            <w:r>
              <w:rPr>
                <w:rFonts w:ascii="HelveticaNeueLT Std" w:hAnsi="HelveticaNeueLT Std" w:cs="Calibri"/>
                <w:b/>
                <w:bCs/>
              </w:rPr>
              <w:t xml:space="preserve">Part L 2021 </w:t>
            </w:r>
            <w:r w:rsidRPr="000D26CD">
              <w:rPr>
                <w:rFonts w:ascii="HelveticaNeueLT Std" w:hAnsi="HelveticaNeueLT Std" w:cs="Calibri"/>
                <w:b/>
                <w:bCs/>
              </w:rPr>
              <w:t>Baseline</w:t>
            </w:r>
          </w:p>
        </w:tc>
        <w:tc>
          <w:tcPr>
            <w:tcW w:w="1145" w:type="dxa"/>
            <w:shd w:val="clear" w:color="auto" w:fill="auto"/>
          </w:tcPr>
          <w:p w14:paraId="7359AF22" w14:textId="77777777"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30.5</w:t>
            </w:r>
          </w:p>
        </w:tc>
        <w:tc>
          <w:tcPr>
            <w:tcW w:w="930" w:type="dxa"/>
            <w:shd w:val="clear" w:color="auto" w:fill="BFBFBF" w:themeFill="background1" w:themeFillShade="BF"/>
          </w:tcPr>
          <w:p w14:paraId="52A0924D" w14:textId="77777777" w:rsidR="00BD3759" w:rsidRDefault="00BD3759" w:rsidP="00824BDF">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751983FD" w14:textId="77777777" w:rsidR="00BD3759" w:rsidRDefault="00BD3759" w:rsidP="00824BDF">
            <w:pPr>
              <w:autoSpaceDE w:val="0"/>
              <w:autoSpaceDN w:val="0"/>
              <w:adjustRightInd w:val="0"/>
              <w:rPr>
                <w:rFonts w:ascii="HelveticaNeueLT Std" w:hAnsi="HelveticaNeueLT Std" w:cs="Calibri"/>
              </w:rPr>
            </w:pPr>
          </w:p>
        </w:tc>
        <w:tc>
          <w:tcPr>
            <w:tcW w:w="1145" w:type="dxa"/>
            <w:shd w:val="clear" w:color="auto" w:fill="auto"/>
          </w:tcPr>
          <w:p w14:paraId="6EE96FF4" w14:textId="77777777"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46.1</w:t>
            </w:r>
          </w:p>
        </w:tc>
        <w:tc>
          <w:tcPr>
            <w:tcW w:w="1183" w:type="dxa"/>
            <w:shd w:val="clear" w:color="auto" w:fill="BFBFBF" w:themeFill="background1" w:themeFillShade="BF"/>
          </w:tcPr>
          <w:p w14:paraId="0C78C4FA" w14:textId="77777777" w:rsidR="00BD3759" w:rsidRDefault="00BD3759" w:rsidP="00824BDF">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10295C80" w14:textId="77777777" w:rsidR="00BD3759" w:rsidRDefault="00BD3759" w:rsidP="00824BDF">
            <w:pPr>
              <w:autoSpaceDE w:val="0"/>
              <w:autoSpaceDN w:val="0"/>
              <w:adjustRightInd w:val="0"/>
              <w:rPr>
                <w:rFonts w:ascii="HelveticaNeueLT Std" w:hAnsi="HelveticaNeueLT Std" w:cs="Calibri"/>
              </w:rPr>
            </w:pPr>
          </w:p>
        </w:tc>
      </w:tr>
      <w:tr w:rsidR="00BD3759" w:rsidRPr="000D26CD" w14:paraId="7E982BBE" w14:textId="77777777" w:rsidTr="00824BDF">
        <w:tc>
          <w:tcPr>
            <w:tcW w:w="2055" w:type="dxa"/>
            <w:shd w:val="clear" w:color="auto" w:fill="auto"/>
          </w:tcPr>
          <w:p w14:paraId="1107C52C" w14:textId="77777777" w:rsidR="00BD3759" w:rsidRPr="000D26CD" w:rsidRDefault="00BD3759" w:rsidP="00824BDF">
            <w:pPr>
              <w:autoSpaceDE w:val="0"/>
              <w:autoSpaceDN w:val="0"/>
              <w:adjustRightInd w:val="0"/>
              <w:rPr>
                <w:rFonts w:ascii="HelveticaNeueLT Std" w:hAnsi="HelveticaNeueLT Std" w:cs="Calibri"/>
                <w:b/>
                <w:bCs/>
              </w:rPr>
            </w:pPr>
            <w:r w:rsidRPr="000D26CD">
              <w:rPr>
                <w:rFonts w:ascii="HelveticaNeueLT Std" w:hAnsi="HelveticaNeueLT Std" w:cs="Calibri"/>
                <w:b/>
                <w:bCs/>
              </w:rPr>
              <w:t>Be Lean savings</w:t>
            </w:r>
          </w:p>
        </w:tc>
        <w:tc>
          <w:tcPr>
            <w:tcW w:w="1145" w:type="dxa"/>
            <w:shd w:val="clear" w:color="auto" w:fill="auto"/>
          </w:tcPr>
          <w:p w14:paraId="7223EE37" w14:textId="77777777" w:rsidR="00BD3759" w:rsidRPr="000D26CD" w:rsidRDefault="00BD3759" w:rsidP="00824BDF">
            <w:pPr>
              <w:autoSpaceDE w:val="0"/>
              <w:autoSpaceDN w:val="0"/>
              <w:adjustRightInd w:val="0"/>
              <w:rPr>
                <w:rFonts w:ascii="HelveticaNeueLT Std" w:hAnsi="HelveticaNeueLT Std" w:cs="Calibri"/>
              </w:rPr>
            </w:pPr>
            <w:r>
              <w:rPr>
                <w:rFonts w:ascii="HelveticaNeueLT Std" w:hAnsi="HelveticaNeueLT Std" w:cs="Calibri"/>
              </w:rPr>
              <w:t>29.1</w:t>
            </w:r>
          </w:p>
        </w:tc>
        <w:tc>
          <w:tcPr>
            <w:tcW w:w="930" w:type="dxa"/>
          </w:tcPr>
          <w:p w14:paraId="6776ADE3" w14:textId="77777777" w:rsidR="00BD3759" w:rsidRPr="000D26CD" w:rsidRDefault="00BD3759" w:rsidP="00824BDF">
            <w:pPr>
              <w:autoSpaceDE w:val="0"/>
              <w:autoSpaceDN w:val="0"/>
              <w:adjustRightInd w:val="0"/>
              <w:rPr>
                <w:rFonts w:ascii="HelveticaNeueLT Std" w:hAnsi="HelveticaNeueLT Std" w:cs="Calibri"/>
              </w:rPr>
            </w:pPr>
            <w:r>
              <w:rPr>
                <w:rFonts w:ascii="HelveticaNeueLT Std" w:hAnsi="HelveticaNeueLT Std" w:cs="Calibri"/>
              </w:rPr>
              <w:t>1.4</w:t>
            </w:r>
          </w:p>
        </w:tc>
        <w:tc>
          <w:tcPr>
            <w:tcW w:w="1279" w:type="dxa"/>
          </w:tcPr>
          <w:p w14:paraId="4EF9CBAF" w14:textId="77777777"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5%</w:t>
            </w:r>
          </w:p>
        </w:tc>
        <w:tc>
          <w:tcPr>
            <w:tcW w:w="1145" w:type="dxa"/>
          </w:tcPr>
          <w:p w14:paraId="6007D9D4" w14:textId="60DB7DFA"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4</w:t>
            </w:r>
            <w:r w:rsidR="00CB1AE0">
              <w:rPr>
                <w:rFonts w:ascii="HelveticaNeueLT Std" w:hAnsi="HelveticaNeueLT Std" w:cs="Calibri"/>
              </w:rPr>
              <w:t>3.9</w:t>
            </w:r>
          </w:p>
        </w:tc>
        <w:tc>
          <w:tcPr>
            <w:tcW w:w="1183" w:type="dxa"/>
          </w:tcPr>
          <w:p w14:paraId="283C9161" w14:textId="56E17DC8"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2.2</w:t>
            </w:r>
          </w:p>
        </w:tc>
        <w:tc>
          <w:tcPr>
            <w:tcW w:w="1279" w:type="dxa"/>
          </w:tcPr>
          <w:p w14:paraId="36A1F747" w14:textId="0207FBD7"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5%</w:t>
            </w:r>
          </w:p>
        </w:tc>
      </w:tr>
      <w:tr w:rsidR="00BD3759" w:rsidRPr="000D26CD" w14:paraId="6EE1DC20" w14:textId="77777777" w:rsidTr="00824BDF">
        <w:tc>
          <w:tcPr>
            <w:tcW w:w="2055" w:type="dxa"/>
            <w:shd w:val="clear" w:color="auto" w:fill="auto"/>
          </w:tcPr>
          <w:p w14:paraId="2ED306C5" w14:textId="77777777" w:rsidR="00BD3759" w:rsidRPr="000D26CD" w:rsidRDefault="00BD3759" w:rsidP="00824BDF">
            <w:pPr>
              <w:autoSpaceDE w:val="0"/>
              <w:autoSpaceDN w:val="0"/>
              <w:adjustRightInd w:val="0"/>
              <w:rPr>
                <w:rFonts w:ascii="HelveticaNeueLT Std" w:hAnsi="HelveticaNeueLT Std" w:cs="Calibri"/>
                <w:b/>
                <w:bCs/>
              </w:rPr>
            </w:pPr>
            <w:r w:rsidRPr="000D26CD">
              <w:rPr>
                <w:rFonts w:ascii="HelveticaNeueLT Std" w:hAnsi="HelveticaNeueLT Std" w:cs="Calibri"/>
                <w:b/>
                <w:bCs/>
              </w:rPr>
              <w:t xml:space="preserve">Be </w:t>
            </w:r>
            <w:r>
              <w:rPr>
                <w:rFonts w:ascii="HelveticaNeueLT Std" w:hAnsi="HelveticaNeueLT Std" w:cs="Calibri"/>
                <w:b/>
                <w:bCs/>
              </w:rPr>
              <w:t>Cl</w:t>
            </w:r>
            <w:r w:rsidRPr="000D26CD">
              <w:rPr>
                <w:rFonts w:ascii="HelveticaNeueLT Std" w:hAnsi="HelveticaNeueLT Std" w:cs="Calibri"/>
                <w:b/>
                <w:bCs/>
              </w:rPr>
              <w:t>ean savings</w:t>
            </w:r>
          </w:p>
        </w:tc>
        <w:tc>
          <w:tcPr>
            <w:tcW w:w="1145" w:type="dxa"/>
            <w:shd w:val="clear" w:color="auto" w:fill="auto"/>
          </w:tcPr>
          <w:p w14:paraId="70B77906" w14:textId="77777777" w:rsidR="00BD3759" w:rsidRPr="000D26CD" w:rsidRDefault="00BD3759" w:rsidP="00824BDF">
            <w:pPr>
              <w:autoSpaceDE w:val="0"/>
              <w:autoSpaceDN w:val="0"/>
              <w:adjustRightInd w:val="0"/>
              <w:rPr>
                <w:rFonts w:ascii="HelveticaNeueLT Std" w:hAnsi="HelveticaNeueLT Std" w:cs="Calibri"/>
              </w:rPr>
            </w:pPr>
            <w:r>
              <w:rPr>
                <w:rFonts w:ascii="HelveticaNeueLT Std" w:hAnsi="HelveticaNeueLT Std" w:cs="Calibri"/>
              </w:rPr>
              <w:t>29.1</w:t>
            </w:r>
          </w:p>
        </w:tc>
        <w:tc>
          <w:tcPr>
            <w:tcW w:w="930" w:type="dxa"/>
          </w:tcPr>
          <w:p w14:paraId="49AAC3A1" w14:textId="77777777" w:rsidR="00BD3759" w:rsidRPr="000D26CD" w:rsidRDefault="00BD3759" w:rsidP="00824BDF">
            <w:pPr>
              <w:autoSpaceDE w:val="0"/>
              <w:autoSpaceDN w:val="0"/>
              <w:adjustRightInd w:val="0"/>
              <w:rPr>
                <w:rFonts w:ascii="HelveticaNeueLT Std" w:hAnsi="HelveticaNeueLT Std" w:cs="Calibri"/>
              </w:rPr>
            </w:pPr>
            <w:r>
              <w:rPr>
                <w:rFonts w:ascii="HelveticaNeueLT Std" w:hAnsi="HelveticaNeueLT Std" w:cs="Calibri"/>
              </w:rPr>
              <w:t>0.0</w:t>
            </w:r>
          </w:p>
        </w:tc>
        <w:tc>
          <w:tcPr>
            <w:tcW w:w="1279" w:type="dxa"/>
          </w:tcPr>
          <w:p w14:paraId="371FD96C" w14:textId="77777777"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0%</w:t>
            </w:r>
          </w:p>
        </w:tc>
        <w:tc>
          <w:tcPr>
            <w:tcW w:w="1145" w:type="dxa"/>
          </w:tcPr>
          <w:p w14:paraId="5BE4C738" w14:textId="11D413FA"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4</w:t>
            </w:r>
            <w:r w:rsidR="00CB1AE0">
              <w:rPr>
                <w:rFonts w:ascii="HelveticaNeueLT Std" w:hAnsi="HelveticaNeueLT Std" w:cs="Calibri"/>
              </w:rPr>
              <w:t>3.9</w:t>
            </w:r>
          </w:p>
        </w:tc>
        <w:tc>
          <w:tcPr>
            <w:tcW w:w="1183" w:type="dxa"/>
          </w:tcPr>
          <w:p w14:paraId="72BB9804" w14:textId="6B7A7CAE"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0.0</w:t>
            </w:r>
          </w:p>
        </w:tc>
        <w:tc>
          <w:tcPr>
            <w:tcW w:w="1279" w:type="dxa"/>
          </w:tcPr>
          <w:p w14:paraId="21C3C824" w14:textId="66907BCF"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0%</w:t>
            </w:r>
          </w:p>
        </w:tc>
      </w:tr>
      <w:tr w:rsidR="00BD3759" w:rsidRPr="000D26CD" w14:paraId="46DAD3D7" w14:textId="77777777" w:rsidTr="00824BDF">
        <w:tc>
          <w:tcPr>
            <w:tcW w:w="2055" w:type="dxa"/>
            <w:tcBorders>
              <w:bottom w:val="single" w:sz="12" w:space="0" w:color="auto"/>
            </w:tcBorders>
            <w:shd w:val="clear" w:color="auto" w:fill="auto"/>
          </w:tcPr>
          <w:p w14:paraId="69C6A9AA" w14:textId="77777777" w:rsidR="00BD3759" w:rsidRPr="000D26CD" w:rsidRDefault="00BD3759" w:rsidP="00824BDF">
            <w:pPr>
              <w:autoSpaceDE w:val="0"/>
              <w:autoSpaceDN w:val="0"/>
              <w:adjustRightInd w:val="0"/>
              <w:rPr>
                <w:rFonts w:ascii="HelveticaNeueLT Std" w:hAnsi="HelveticaNeueLT Std" w:cs="Calibri"/>
                <w:b/>
                <w:bCs/>
              </w:rPr>
            </w:pPr>
            <w:r w:rsidRPr="000D26CD">
              <w:rPr>
                <w:rFonts w:ascii="HelveticaNeueLT Std" w:hAnsi="HelveticaNeueLT Std" w:cs="Calibri"/>
                <w:b/>
                <w:bCs/>
              </w:rPr>
              <w:t xml:space="preserve">Be </w:t>
            </w:r>
            <w:r>
              <w:rPr>
                <w:rFonts w:ascii="HelveticaNeueLT Std" w:hAnsi="HelveticaNeueLT Std" w:cs="Calibri"/>
                <w:b/>
                <w:bCs/>
              </w:rPr>
              <w:t xml:space="preserve">Green </w:t>
            </w:r>
            <w:r w:rsidRPr="000D26CD">
              <w:rPr>
                <w:rFonts w:ascii="HelveticaNeueLT Std" w:hAnsi="HelveticaNeueLT Std" w:cs="Calibri"/>
                <w:b/>
                <w:bCs/>
              </w:rPr>
              <w:t>savings</w:t>
            </w:r>
          </w:p>
        </w:tc>
        <w:tc>
          <w:tcPr>
            <w:tcW w:w="1145" w:type="dxa"/>
            <w:tcBorders>
              <w:bottom w:val="single" w:sz="12" w:space="0" w:color="auto"/>
            </w:tcBorders>
            <w:shd w:val="clear" w:color="auto" w:fill="auto"/>
          </w:tcPr>
          <w:p w14:paraId="0567CA49" w14:textId="02424E70" w:rsidR="00BD3759" w:rsidRPr="000D26CD" w:rsidRDefault="00BD3759" w:rsidP="00824BDF">
            <w:pPr>
              <w:autoSpaceDE w:val="0"/>
              <w:autoSpaceDN w:val="0"/>
              <w:adjustRightInd w:val="0"/>
              <w:rPr>
                <w:rFonts w:ascii="HelveticaNeueLT Std" w:hAnsi="HelveticaNeueLT Std" w:cs="Calibri"/>
              </w:rPr>
            </w:pPr>
            <w:r>
              <w:rPr>
                <w:rFonts w:ascii="HelveticaNeueLT Std" w:hAnsi="HelveticaNeueLT Std" w:cs="Calibri"/>
              </w:rPr>
              <w:t>27.</w:t>
            </w:r>
            <w:r w:rsidR="00CB1AE0">
              <w:rPr>
                <w:rFonts w:ascii="HelveticaNeueLT Std" w:hAnsi="HelveticaNeueLT Std" w:cs="Calibri"/>
              </w:rPr>
              <w:t>5</w:t>
            </w:r>
          </w:p>
        </w:tc>
        <w:tc>
          <w:tcPr>
            <w:tcW w:w="930" w:type="dxa"/>
            <w:tcBorders>
              <w:bottom w:val="single" w:sz="12" w:space="0" w:color="auto"/>
            </w:tcBorders>
          </w:tcPr>
          <w:p w14:paraId="79C7F8BB" w14:textId="669187C5" w:rsidR="00BD3759" w:rsidRPr="000D26CD" w:rsidRDefault="00BD3759" w:rsidP="00824BDF">
            <w:pPr>
              <w:autoSpaceDE w:val="0"/>
              <w:autoSpaceDN w:val="0"/>
              <w:adjustRightInd w:val="0"/>
              <w:rPr>
                <w:rFonts w:ascii="HelveticaNeueLT Std" w:hAnsi="HelveticaNeueLT Std" w:cs="Calibri"/>
              </w:rPr>
            </w:pPr>
            <w:r>
              <w:rPr>
                <w:rFonts w:ascii="HelveticaNeueLT Std" w:hAnsi="HelveticaNeueLT Std" w:cs="Calibri"/>
              </w:rPr>
              <w:t>1.6</w:t>
            </w:r>
          </w:p>
        </w:tc>
        <w:tc>
          <w:tcPr>
            <w:tcW w:w="1279" w:type="dxa"/>
            <w:tcBorders>
              <w:bottom w:val="single" w:sz="12" w:space="0" w:color="auto"/>
            </w:tcBorders>
          </w:tcPr>
          <w:p w14:paraId="079E1034" w14:textId="75C2E41A"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5%</w:t>
            </w:r>
          </w:p>
        </w:tc>
        <w:tc>
          <w:tcPr>
            <w:tcW w:w="1145" w:type="dxa"/>
            <w:tcBorders>
              <w:bottom w:val="single" w:sz="12" w:space="0" w:color="auto"/>
            </w:tcBorders>
          </w:tcPr>
          <w:p w14:paraId="55E04E84" w14:textId="2CE3A49C"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38.</w:t>
            </w:r>
            <w:r w:rsidR="00CB1AE0">
              <w:rPr>
                <w:rFonts w:ascii="HelveticaNeueLT Std" w:hAnsi="HelveticaNeueLT Std" w:cs="Calibri"/>
              </w:rPr>
              <w:t>3</w:t>
            </w:r>
          </w:p>
        </w:tc>
        <w:tc>
          <w:tcPr>
            <w:tcW w:w="1183" w:type="dxa"/>
            <w:tcBorders>
              <w:bottom w:val="single" w:sz="12" w:space="0" w:color="auto"/>
            </w:tcBorders>
          </w:tcPr>
          <w:p w14:paraId="1930FD90" w14:textId="77777777"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5.7</w:t>
            </w:r>
          </w:p>
        </w:tc>
        <w:tc>
          <w:tcPr>
            <w:tcW w:w="1279" w:type="dxa"/>
            <w:tcBorders>
              <w:bottom w:val="single" w:sz="12" w:space="0" w:color="auto"/>
            </w:tcBorders>
          </w:tcPr>
          <w:p w14:paraId="077C4E77" w14:textId="77777777"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12%</w:t>
            </w:r>
          </w:p>
        </w:tc>
      </w:tr>
      <w:tr w:rsidR="00BD3759" w:rsidRPr="000D26CD" w14:paraId="232ECD77" w14:textId="77777777" w:rsidTr="00824BDF">
        <w:tc>
          <w:tcPr>
            <w:tcW w:w="2055" w:type="dxa"/>
            <w:tcBorders>
              <w:top w:val="single" w:sz="12" w:space="0" w:color="auto"/>
            </w:tcBorders>
            <w:shd w:val="clear" w:color="auto" w:fill="auto"/>
          </w:tcPr>
          <w:p w14:paraId="53FDCA2D" w14:textId="77777777" w:rsidR="00BD3759" w:rsidRPr="000D26CD" w:rsidRDefault="00BD3759" w:rsidP="00824BDF">
            <w:pPr>
              <w:autoSpaceDE w:val="0"/>
              <w:autoSpaceDN w:val="0"/>
              <w:adjustRightInd w:val="0"/>
              <w:rPr>
                <w:rFonts w:ascii="HelveticaNeueLT Std" w:hAnsi="HelveticaNeueLT Std" w:cs="Calibri"/>
                <w:b/>
                <w:bCs/>
              </w:rPr>
            </w:pPr>
            <w:r>
              <w:rPr>
                <w:rFonts w:ascii="HelveticaNeueLT Std" w:hAnsi="HelveticaNeueLT Std" w:cs="Calibri"/>
                <w:b/>
                <w:bCs/>
              </w:rPr>
              <w:t>Cumulative savings</w:t>
            </w:r>
          </w:p>
        </w:tc>
        <w:tc>
          <w:tcPr>
            <w:tcW w:w="1145" w:type="dxa"/>
            <w:tcBorders>
              <w:top w:val="single" w:sz="12" w:space="0" w:color="auto"/>
            </w:tcBorders>
            <w:shd w:val="clear" w:color="auto" w:fill="BFBFBF" w:themeFill="background1" w:themeFillShade="BF"/>
          </w:tcPr>
          <w:p w14:paraId="4A420FD7" w14:textId="77777777" w:rsidR="00BD3759" w:rsidRPr="000D26CD" w:rsidRDefault="00BD3759" w:rsidP="00824BDF">
            <w:pPr>
              <w:autoSpaceDE w:val="0"/>
              <w:autoSpaceDN w:val="0"/>
              <w:adjustRightInd w:val="0"/>
              <w:rPr>
                <w:rFonts w:ascii="HelveticaNeueLT Std" w:hAnsi="HelveticaNeueLT Std" w:cs="Calibri"/>
              </w:rPr>
            </w:pPr>
          </w:p>
        </w:tc>
        <w:tc>
          <w:tcPr>
            <w:tcW w:w="930" w:type="dxa"/>
            <w:tcBorders>
              <w:top w:val="single" w:sz="12" w:space="0" w:color="auto"/>
            </w:tcBorders>
          </w:tcPr>
          <w:p w14:paraId="63668FBB" w14:textId="7AA4CE9B" w:rsidR="00BD3759" w:rsidRPr="000D26CD" w:rsidRDefault="00BD3759" w:rsidP="00824BDF">
            <w:pPr>
              <w:autoSpaceDE w:val="0"/>
              <w:autoSpaceDN w:val="0"/>
              <w:adjustRightInd w:val="0"/>
              <w:rPr>
                <w:rFonts w:ascii="HelveticaNeueLT Std" w:hAnsi="HelveticaNeueLT Std" w:cs="Calibri"/>
              </w:rPr>
            </w:pPr>
            <w:r>
              <w:rPr>
                <w:rFonts w:ascii="HelveticaNeueLT Std" w:hAnsi="HelveticaNeueLT Std" w:cs="Calibri"/>
              </w:rPr>
              <w:t>3.0</w:t>
            </w:r>
          </w:p>
        </w:tc>
        <w:tc>
          <w:tcPr>
            <w:tcW w:w="1279" w:type="dxa"/>
            <w:tcBorders>
              <w:top w:val="single" w:sz="12" w:space="0" w:color="auto"/>
            </w:tcBorders>
          </w:tcPr>
          <w:p w14:paraId="70A4F6F6" w14:textId="77777777"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10%</w:t>
            </w:r>
          </w:p>
        </w:tc>
        <w:tc>
          <w:tcPr>
            <w:tcW w:w="1145" w:type="dxa"/>
            <w:tcBorders>
              <w:top w:val="single" w:sz="12" w:space="0" w:color="auto"/>
            </w:tcBorders>
            <w:shd w:val="clear" w:color="auto" w:fill="BFBFBF" w:themeFill="background1" w:themeFillShade="BF"/>
          </w:tcPr>
          <w:p w14:paraId="03A32924" w14:textId="77777777" w:rsidR="00BD3759" w:rsidRDefault="00BD3759" w:rsidP="00824BDF">
            <w:pPr>
              <w:autoSpaceDE w:val="0"/>
              <w:autoSpaceDN w:val="0"/>
              <w:adjustRightInd w:val="0"/>
              <w:rPr>
                <w:rFonts w:ascii="HelveticaNeueLT Std" w:hAnsi="HelveticaNeueLT Std" w:cs="Calibri"/>
              </w:rPr>
            </w:pPr>
          </w:p>
        </w:tc>
        <w:tc>
          <w:tcPr>
            <w:tcW w:w="1183" w:type="dxa"/>
            <w:tcBorders>
              <w:top w:val="single" w:sz="12" w:space="0" w:color="auto"/>
            </w:tcBorders>
          </w:tcPr>
          <w:p w14:paraId="256E019A" w14:textId="17F22D30"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7.8</w:t>
            </w:r>
          </w:p>
        </w:tc>
        <w:tc>
          <w:tcPr>
            <w:tcW w:w="1279" w:type="dxa"/>
            <w:tcBorders>
              <w:top w:val="single" w:sz="12" w:space="0" w:color="auto"/>
            </w:tcBorders>
          </w:tcPr>
          <w:p w14:paraId="08403B47" w14:textId="799E8E82"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17%</w:t>
            </w:r>
          </w:p>
        </w:tc>
      </w:tr>
      <w:tr w:rsidR="00BD3759" w:rsidRPr="000D26CD" w14:paraId="74DF2A9C" w14:textId="77777777" w:rsidTr="00824BDF">
        <w:tc>
          <w:tcPr>
            <w:tcW w:w="2055" w:type="dxa"/>
            <w:shd w:val="clear" w:color="auto" w:fill="auto"/>
          </w:tcPr>
          <w:p w14:paraId="558D0A52" w14:textId="77777777" w:rsidR="00BD3759" w:rsidRPr="000D26CD" w:rsidRDefault="00BD3759" w:rsidP="00824BDF">
            <w:pPr>
              <w:autoSpaceDE w:val="0"/>
              <w:autoSpaceDN w:val="0"/>
              <w:adjustRightInd w:val="0"/>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1145" w:type="dxa"/>
            <w:shd w:val="clear" w:color="auto" w:fill="auto"/>
          </w:tcPr>
          <w:p w14:paraId="1ED1DF8E" w14:textId="427A140D"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27.</w:t>
            </w:r>
            <w:r w:rsidR="00CB1AE0">
              <w:rPr>
                <w:rFonts w:ascii="HelveticaNeueLT Std" w:hAnsi="HelveticaNeueLT Std" w:cs="Calibri"/>
              </w:rPr>
              <w:t>5</w:t>
            </w:r>
          </w:p>
        </w:tc>
        <w:tc>
          <w:tcPr>
            <w:tcW w:w="930" w:type="dxa"/>
            <w:shd w:val="clear" w:color="auto" w:fill="BFBFBF" w:themeFill="background1" w:themeFillShade="BF"/>
          </w:tcPr>
          <w:p w14:paraId="747A1669" w14:textId="77777777" w:rsidR="00BD3759" w:rsidRDefault="00BD3759" w:rsidP="00824BDF">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0ABAB375" w14:textId="77777777" w:rsidR="00BD3759" w:rsidRDefault="00BD3759" w:rsidP="00824BDF">
            <w:pPr>
              <w:autoSpaceDE w:val="0"/>
              <w:autoSpaceDN w:val="0"/>
              <w:adjustRightInd w:val="0"/>
              <w:rPr>
                <w:rFonts w:ascii="HelveticaNeueLT Std" w:hAnsi="HelveticaNeueLT Std" w:cs="Calibri"/>
              </w:rPr>
            </w:pPr>
          </w:p>
        </w:tc>
        <w:tc>
          <w:tcPr>
            <w:tcW w:w="1145" w:type="dxa"/>
            <w:shd w:val="clear" w:color="auto" w:fill="auto"/>
          </w:tcPr>
          <w:p w14:paraId="378345FA" w14:textId="13888A30"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38.3</w:t>
            </w:r>
          </w:p>
        </w:tc>
        <w:tc>
          <w:tcPr>
            <w:tcW w:w="1183" w:type="dxa"/>
            <w:shd w:val="clear" w:color="auto" w:fill="BFBFBF" w:themeFill="background1" w:themeFillShade="BF"/>
          </w:tcPr>
          <w:p w14:paraId="422063AF" w14:textId="77777777" w:rsidR="00BD3759" w:rsidRDefault="00BD3759" w:rsidP="00824BDF">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6F9CFE92" w14:textId="77777777" w:rsidR="00BD3759" w:rsidRDefault="00BD3759" w:rsidP="00824BDF">
            <w:pPr>
              <w:autoSpaceDE w:val="0"/>
              <w:autoSpaceDN w:val="0"/>
              <w:adjustRightInd w:val="0"/>
              <w:rPr>
                <w:rFonts w:ascii="HelveticaNeueLT Std" w:hAnsi="HelveticaNeueLT Std" w:cs="Calibri"/>
              </w:rPr>
            </w:pPr>
          </w:p>
        </w:tc>
      </w:tr>
      <w:tr w:rsidR="00BD3759" w:rsidRPr="000D26CD" w14:paraId="42998FD0" w14:textId="77777777" w:rsidTr="00824BDF">
        <w:tc>
          <w:tcPr>
            <w:tcW w:w="2055" w:type="dxa"/>
            <w:shd w:val="clear" w:color="auto" w:fill="auto"/>
          </w:tcPr>
          <w:p w14:paraId="3072A160" w14:textId="77777777" w:rsidR="00BD3759" w:rsidRPr="000D26CD" w:rsidRDefault="00BD3759" w:rsidP="00824BDF">
            <w:pPr>
              <w:autoSpaceDE w:val="0"/>
              <w:autoSpaceDN w:val="0"/>
              <w:adjustRightInd w:val="0"/>
              <w:rPr>
                <w:rFonts w:ascii="HelveticaNeueLT Std" w:hAnsi="HelveticaNeueLT Std" w:cs="Calibri"/>
                <w:b/>
                <w:bCs/>
              </w:rPr>
            </w:pPr>
            <w:r>
              <w:rPr>
                <w:rFonts w:ascii="HelveticaNeueLT Std" w:hAnsi="HelveticaNeueLT Std" w:cs="Calibri"/>
                <w:b/>
                <w:bCs/>
              </w:rPr>
              <w:t>Carbon offset contribution</w:t>
            </w:r>
          </w:p>
        </w:tc>
        <w:tc>
          <w:tcPr>
            <w:tcW w:w="3354" w:type="dxa"/>
            <w:gridSpan w:val="3"/>
            <w:shd w:val="clear" w:color="auto" w:fill="auto"/>
          </w:tcPr>
          <w:p w14:paraId="38A5BFB6" w14:textId="64600A99"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£95 x 30 years x 27.</w:t>
            </w:r>
            <w:r w:rsidR="00CB1AE0">
              <w:rPr>
                <w:rFonts w:ascii="HelveticaNeueLT Std" w:hAnsi="HelveticaNeueLT Std" w:cs="Calibri"/>
              </w:rPr>
              <w:t>5</w:t>
            </w:r>
            <w:r>
              <w:rPr>
                <w:rFonts w:ascii="HelveticaNeueLT Std" w:hAnsi="HelveticaNeueLT Std" w:cs="Calibri"/>
              </w:rPr>
              <w:t>tCO</w:t>
            </w:r>
            <w:r>
              <w:rPr>
                <w:rFonts w:ascii="HelveticaNeueLT Std" w:hAnsi="HelveticaNeueLT Std" w:cs="Calibri"/>
                <w:vertAlign w:val="subscript"/>
              </w:rPr>
              <w:t>2</w:t>
            </w:r>
            <w:r>
              <w:rPr>
                <w:rFonts w:ascii="HelveticaNeueLT Std" w:hAnsi="HelveticaNeueLT Std" w:cs="Calibri"/>
              </w:rPr>
              <w:t>/year = £78,</w:t>
            </w:r>
            <w:r w:rsidR="00CB1AE0">
              <w:rPr>
                <w:rFonts w:ascii="HelveticaNeueLT Std" w:hAnsi="HelveticaNeueLT Std" w:cs="Calibri"/>
              </w:rPr>
              <w:t>375</w:t>
            </w:r>
          </w:p>
        </w:tc>
        <w:tc>
          <w:tcPr>
            <w:tcW w:w="3607" w:type="dxa"/>
            <w:gridSpan w:val="3"/>
            <w:shd w:val="clear" w:color="auto" w:fill="auto"/>
          </w:tcPr>
          <w:p w14:paraId="49B868CE" w14:textId="120967B6"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£95 x 30 years x 38.</w:t>
            </w:r>
            <w:r w:rsidR="00CB1AE0">
              <w:rPr>
                <w:rFonts w:ascii="HelveticaNeueLT Std" w:hAnsi="HelveticaNeueLT Std" w:cs="Calibri"/>
              </w:rPr>
              <w:t>3</w:t>
            </w:r>
            <w:r>
              <w:rPr>
                <w:rFonts w:ascii="HelveticaNeueLT Std" w:hAnsi="HelveticaNeueLT Std" w:cs="Calibri"/>
              </w:rPr>
              <w:t>tCO</w:t>
            </w:r>
            <w:r>
              <w:rPr>
                <w:rFonts w:ascii="HelveticaNeueLT Std" w:hAnsi="HelveticaNeueLT Std" w:cs="Calibri"/>
                <w:vertAlign w:val="subscript"/>
              </w:rPr>
              <w:t>2</w:t>
            </w:r>
            <w:r>
              <w:rPr>
                <w:rFonts w:ascii="HelveticaNeueLT Std" w:hAnsi="HelveticaNeueLT Std" w:cs="Calibri"/>
              </w:rPr>
              <w:t>/year = £1</w:t>
            </w:r>
            <w:r w:rsidR="00CB1AE0">
              <w:rPr>
                <w:rFonts w:ascii="HelveticaNeueLT Std" w:hAnsi="HelveticaNeueLT Std" w:cs="Calibri"/>
              </w:rPr>
              <w:t>09,155</w:t>
            </w:r>
          </w:p>
        </w:tc>
      </w:tr>
      <w:tr w:rsidR="00BD3759" w:rsidRPr="000D26CD" w14:paraId="2175E77A" w14:textId="77777777" w:rsidTr="00824BDF">
        <w:tc>
          <w:tcPr>
            <w:tcW w:w="2055" w:type="dxa"/>
            <w:shd w:val="clear" w:color="auto" w:fill="auto"/>
          </w:tcPr>
          <w:p w14:paraId="182EE466" w14:textId="77777777" w:rsidR="00BD3759" w:rsidRPr="000D26CD" w:rsidRDefault="00BD3759" w:rsidP="00824BDF">
            <w:pPr>
              <w:autoSpaceDE w:val="0"/>
              <w:autoSpaceDN w:val="0"/>
              <w:adjustRightInd w:val="0"/>
              <w:rPr>
                <w:rFonts w:ascii="HelveticaNeueLT Std" w:hAnsi="HelveticaNeueLT Std" w:cs="Calibri"/>
                <w:b/>
                <w:bCs/>
              </w:rPr>
            </w:pPr>
            <w:r>
              <w:rPr>
                <w:rFonts w:ascii="HelveticaNeueLT Std" w:hAnsi="HelveticaNeueLT Std" w:cs="Calibri"/>
                <w:b/>
                <w:bCs/>
              </w:rPr>
              <w:t>10% management fee</w:t>
            </w:r>
          </w:p>
        </w:tc>
        <w:tc>
          <w:tcPr>
            <w:tcW w:w="3354" w:type="dxa"/>
            <w:gridSpan w:val="3"/>
            <w:shd w:val="clear" w:color="auto" w:fill="auto"/>
          </w:tcPr>
          <w:p w14:paraId="59FCDB9E" w14:textId="0E86D8FA"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£7,8</w:t>
            </w:r>
            <w:r w:rsidR="00CB1AE0">
              <w:rPr>
                <w:rFonts w:ascii="HelveticaNeueLT Std" w:hAnsi="HelveticaNeueLT Std" w:cs="Calibri"/>
              </w:rPr>
              <w:t>37.5</w:t>
            </w:r>
          </w:p>
        </w:tc>
        <w:tc>
          <w:tcPr>
            <w:tcW w:w="3607" w:type="dxa"/>
            <w:gridSpan w:val="3"/>
            <w:shd w:val="clear" w:color="auto" w:fill="auto"/>
          </w:tcPr>
          <w:p w14:paraId="54822FF0" w14:textId="47FC4D20" w:rsidR="00BD3759" w:rsidRDefault="00BD3759" w:rsidP="00824BDF">
            <w:pPr>
              <w:autoSpaceDE w:val="0"/>
              <w:autoSpaceDN w:val="0"/>
              <w:adjustRightInd w:val="0"/>
              <w:rPr>
                <w:rFonts w:ascii="HelveticaNeueLT Std" w:hAnsi="HelveticaNeueLT Std" w:cs="Calibri"/>
              </w:rPr>
            </w:pPr>
            <w:r>
              <w:rPr>
                <w:rFonts w:ascii="HelveticaNeueLT Std" w:hAnsi="HelveticaNeueLT Std" w:cs="Calibri"/>
              </w:rPr>
              <w:t>£1</w:t>
            </w:r>
            <w:r w:rsidR="00CB1AE0">
              <w:rPr>
                <w:rFonts w:ascii="HelveticaNeueLT Std" w:hAnsi="HelveticaNeueLT Std" w:cs="Calibri"/>
              </w:rPr>
              <w:t>0,915.5</w:t>
            </w:r>
          </w:p>
        </w:tc>
      </w:tr>
    </w:tbl>
    <w:p w14:paraId="433DEC44" w14:textId="77777777" w:rsidR="00BD3759" w:rsidRDefault="00BD3759" w:rsidP="00BD3759">
      <w:pPr>
        <w:rPr>
          <w:rFonts w:ascii="HelveticaNeueLT Std" w:hAnsi="HelveticaNeueLT Std"/>
        </w:rPr>
      </w:pPr>
    </w:p>
    <w:p w14:paraId="07918756" w14:textId="77777777" w:rsidR="00BD3759" w:rsidRDefault="00BD3759" w:rsidP="00BD3759">
      <w:pPr>
        <w:rPr>
          <w:rFonts w:ascii="HelveticaNeueLT Std" w:hAnsi="HelveticaNeueLT Std"/>
          <w:b/>
          <w:bCs/>
        </w:rPr>
      </w:pPr>
      <w:r>
        <w:rPr>
          <w:rFonts w:ascii="HelveticaNeueLT Std" w:hAnsi="HelveticaNeueLT Std"/>
          <w:b/>
          <w:bCs/>
        </w:rPr>
        <w:t>Energy Use Intensity / Space Heating Demand</w:t>
      </w:r>
    </w:p>
    <w:p w14:paraId="5CBF6955" w14:textId="77777777" w:rsidR="00BD3759" w:rsidRDefault="00BD3759" w:rsidP="00BD3759">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BD3759" w14:paraId="7FC28777" w14:textId="77777777" w:rsidTr="00824BDF">
        <w:tc>
          <w:tcPr>
            <w:tcW w:w="2254" w:type="dxa"/>
            <w:shd w:val="clear" w:color="auto" w:fill="D9E2F3" w:themeFill="accent1" w:themeFillTint="33"/>
          </w:tcPr>
          <w:p w14:paraId="3638B7F9" w14:textId="77777777" w:rsidR="00BD3759" w:rsidRPr="00863B4E" w:rsidRDefault="00BD3759" w:rsidP="00824BDF">
            <w:pPr>
              <w:rPr>
                <w:rFonts w:ascii="HelveticaNeueLT Std" w:hAnsi="HelveticaNeueLT Std"/>
                <w:b/>
                <w:bCs/>
              </w:rPr>
            </w:pPr>
            <w:r w:rsidRPr="00863B4E">
              <w:rPr>
                <w:rFonts w:ascii="HelveticaNeueLT Std" w:hAnsi="HelveticaNeueLT Std"/>
                <w:b/>
                <w:bCs/>
              </w:rPr>
              <w:t>Building type</w:t>
            </w:r>
          </w:p>
        </w:tc>
        <w:tc>
          <w:tcPr>
            <w:tcW w:w="2254" w:type="dxa"/>
            <w:shd w:val="clear" w:color="auto" w:fill="D9E2F3" w:themeFill="accent1" w:themeFillTint="33"/>
          </w:tcPr>
          <w:p w14:paraId="38F699FC" w14:textId="77777777" w:rsidR="00BD3759" w:rsidRPr="00863B4E" w:rsidRDefault="00BD3759" w:rsidP="00824BDF">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677E19CF" w14:textId="77777777" w:rsidR="00BD3759" w:rsidRPr="00863B4E" w:rsidRDefault="00BD3759" w:rsidP="00824BDF">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6BB0FC0E" w14:textId="77777777" w:rsidR="00BD3759" w:rsidRPr="00863B4E" w:rsidRDefault="00BD3759" w:rsidP="00824BDF">
            <w:pPr>
              <w:rPr>
                <w:rFonts w:ascii="HelveticaNeueLT Std" w:hAnsi="HelveticaNeueLT Std"/>
                <w:b/>
                <w:bCs/>
              </w:rPr>
            </w:pPr>
            <w:r w:rsidRPr="00863B4E">
              <w:rPr>
                <w:rFonts w:ascii="HelveticaNeueLT Std" w:hAnsi="HelveticaNeueLT Std"/>
                <w:b/>
                <w:bCs/>
              </w:rPr>
              <w:t>Methodology used</w:t>
            </w:r>
          </w:p>
        </w:tc>
      </w:tr>
      <w:tr w:rsidR="00BD3759" w14:paraId="332E7552" w14:textId="77777777" w:rsidTr="00824BDF">
        <w:tc>
          <w:tcPr>
            <w:tcW w:w="2254" w:type="dxa"/>
          </w:tcPr>
          <w:p w14:paraId="64D3CD19" w14:textId="7C476CFB" w:rsidR="00BD3759" w:rsidRDefault="0034741B" w:rsidP="00824BDF">
            <w:pPr>
              <w:rPr>
                <w:rFonts w:ascii="HelveticaNeueLT Std" w:hAnsi="HelveticaNeueLT Std"/>
              </w:rPr>
            </w:pPr>
            <w:r>
              <w:rPr>
                <w:rFonts w:ascii="HelveticaNeueLT Std" w:hAnsi="HelveticaNeueLT Std"/>
              </w:rPr>
              <w:t>All other non-residential (DEN)</w:t>
            </w:r>
          </w:p>
        </w:tc>
        <w:tc>
          <w:tcPr>
            <w:tcW w:w="2254" w:type="dxa"/>
          </w:tcPr>
          <w:p w14:paraId="2C703570" w14:textId="643D6003" w:rsidR="00BD3759" w:rsidRDefault="0034741B" w:rsidP="00824BDF">
            <w:pPr>
              <w:rPr>
                <w:rFonts w:ascii="HelveticaNeueLT Std" w:hAnsi="HelveticaNeueLT Std"/>
              </w:rPr>
            </w:pPr>
            <w:r>
              <w:rPr>
                <w:rFonts w:ascii="HelveticaNeueLT Std" w:hAnsi="HelveticaNeueLT Std"/>
              </w:rPr>
              <w:t>97.42</w:t>
            </w:r>
          </w:p>
        </w:tc>
        <w:tc>
          <w:tcPr>
            <w:tcW w:w="2254" w:type="dxa"/>
          </w:tcPr>
          <w:p w14:paraId="67BEDF1B" w14:textId="21B12481" w:rsidR="00BD3759" w:rsidRDefault="0034741B" w:rsidP="00824BDF">
            <w:pPr>
              <w:rPr>
                <w:rFonts w:ascii="HelveticaNeueLT Std" w:hAnsi="HelveticaNeueLT Std"/>
              </w:rPr>
            </w:pPr>
            <w:r>
              <w:rPr>
                <w:rFonts w:ascii="HelveticaNeueLT Std" w:hAnsi="HelveticaNeueLT Std"/>
              </w:rPr>
              <w:t>15.08</w:t>
            </w:r>
          </w:p>
        </w:tc>
        <w:tc>
          <w:tcPr>
            <w:tcW w:w="2254" w:type="dxa"/>
          </w:tcPr>
          <w:p w14:paraId="2081EB59" w14:textId="78C10238" w:rsidR="00BD3759" w:rsidRDefault="0034741B" w:rsidP="00824BDF">
            <w:pPr>
              <w:rPr>
                <w:rFonts w:ascii="HelveticaNeueLT Std" w:hAnsi="HelveticaNeueLT Std"/>
              </w:rPr>
            </w:pPr>
            <w:r w:rsidRPr="0034741B">
              <w:rPr>
                <w:rFonts w:ascii="HelveticaNeueLT Std" w:hAnsi="HelveticaNeueLT Std"/>
              </w:rPr>
              <w:t>Part L2 - approved DSM &amp; none</w:t>
            </w:r>
            <w:r w:rsidRPr="0034741B">
              <w:rPr>
                <w:rFonts w:ascii="HelveticaNeueLT Std" w:hAnsi="HelveticaNeueLT Std"/>
              </w:rPr>
              <w:tab/>
            </w:r>
          </w:p>
        </w:tc>
      </w:tr>
      <w:tr w:rsidR="0034741B" w14:paraId="3C61AEB3" w14:textId="77777777" w:rsidTr="00824BDF">
        <w:tc>
          <w:tcPr>
            <w:tcW w:w="2254" w:type="dxa"/>
          </w:tcPr>
          <w:p w14:paraId="1EB58D92" w14:textId="5A84D68A" w:rsidR="0034741B" w:rsidRDefault="0034741B" w:rsidP="00824BDF">
            <w:pPr>
              <w:rPr>
                <w:rFonts w:ascii="HelveticaNeueLT Std" w:hAnsi="HelveticaNeueLT Std"/>
              </w:rPr>
            </w:pPr>
            <w:r>
              <w:rPr>
                <w:rFonts w:ascii="HelveticaNeueLT Std" w:hAnsi="HelveticaNeueLT Std"/>
              </w:rPr>
              <w:t>All other non-residential (ASHP)</w:t>
            </w:r>
          </w:p>
        </w:tc>
        <w:tc>
          <w:tcPr>
            <w:tcW w:w="2254" w:type="dxa"/>
          </w:tcPr>
          <w:p w14:paraId="3604DF0D" w14:textId="44BA92C2" w:rsidR="0034741B" w:rsidRDefault="0034741B" w:rsidP="00824BDF">
            <w:pPr>
              <w:rPr>
                <w:rFonts w:ascii="HelveticaNeueLT Std" w:hAnsi="HelveticaNeueLT Std"/>
              </w:rPr>
            </w:pPr>
            <w:r>
              <w:rPr>
                <w:rFonts w:ascii="HelveticaNeueLT Std" w:hAnsi="HelveticaNeueLT Std"/>
              </w:rPr>
              <w:t>66.95</w:t>
            </w:r>
          </w:p>
        </w:tc>
        <w:tc>
          <w:tcPr>
            <w:tcW w:w="2254" w:type="dxa"/>
          </w:tcPr>
          <w:p w14:paraId="73EDB45C" w14:textId="5680D435" w:rsidR="0034741B" w:rsidRDefault="0034741B" w:rsidP="00824BDF">
            <w:pPr>
              <w:rPr>
                <w:rFonts w:ascii="HelveticaNeueLT Std" w:hAnsi="HelveticaNeueLT Std"/>
              </w:rPr>
            </w:pPr>
            <w:r>
              <w:rPr>
                <w:rFonts w:ascii="HelveticaNeueLT Std" w:hAnsi="HelveticaNeueLT Std"/>
              </w:rPr>
              <w:t>14.97</w:t>
            </w:r>
          </w:p>
        </w:tc>
        <w:tc>
          <w:tcPr>
            <w:tcW w:w="2254" w:type="dxa"/>
          </w:tcPr>
          <w:p w14:paraId="012D27EF" w14:textId="64D5AD41" w:rsidR="0034741B" w:rsidRDefault="0034741B" w:rsidP="00824BDF">
            <w:pPr>
              <w:rPr>
                <w:rFonts w:ascii="HelveticaNeueLT Std" w:hAnsi="HelveticaNeueLT Std"/>
              </w:rPr>
            </w:pPr>
            <w:r w:rsidRPr="0034741B">
              <w:rPr>
                <w:rFonts w:ascii="HelveticaNeueLT Std" w:hAnsi="HelveticaNeueLT Std"/>
              </w:rPr>
              <w:t>Part L2 - approved DSM &amp; none</w:t>
            </w:r>
            <w:r w:rsidRPr="0034741B">
              <w:rPr>
                <w:rFonts w:ascii="HelveticaNeueLT Std" w:hAnsi="HelveticaNeueLT Std"/>
              </w:rPr>
              <w:tab/>
            </w:r>
          </w:p>
        </w:tc>
      </w:tr>
    </w:tbl>
    <w:p w14:paraId="1857A947" w14:textId="77777777" w:rsidR="00BD3759" w:rsidRDefault="00BD3759" w:rsidP="00BD3759">
      <w:pPr>
        <w:rPr>
          <w:rFonts w:ascii="HelveticaNeueLT Std" w:hAnsi="HelveticaNeueLT Std"/>
        </w:rPr>
      </w:pPr>
    </w:p>
    <w:p w14:paraId="7605BE24" w14:textId="77777777" w:rsidR="00BD3759" w:rsidRPr="00E4213C" w:rsidRDefault="00BD3759" w:rsidP="00BD3759">
      <w:pPr>
        <w:rPr>
          <w:rFonts w:ascii="HelveticaNeueLT Std" w:hAnsi="HelveticaNeueLT Std"/>
          <w:u w:val="single"/>
        </w:rPr>
      </w:pPr>
      <w:r>
        <w:rPr>
          <w:rFonts w:ascii="HelveticaNeueLT Std" w:hAnsi="HelveticaNeueLT Std"/>
          <w:u w:val="single"/>
        </w:rPr>
        <w:t>Actions:</w:t>
      </w:r>
    </w:p>
    <w:p w14:paraId="154FD269" w14:textId="55099034" w:rsidR="00AD3B01" w:rsidRDefault="00AD3B01" w:rsidP="00BD3759">
      <w:pPr>
        <w:pStyle w:val="ListParagraph"/>
        <w:numPr>
          <w:ilvl w:val="0"/>
          <w:numId w:val="32"/>
        </w:numPr>
        <w:rPr>
          <w:rFonts w:ascii="HelveticaNeueLT Std" w:hAnsi="HelveticaNeueLT Std"/>
        </w:rPr>
      </w:pPr>
      <w:r>
        <w:rPr>
          <w:rFonts w:ascii="HelveticaNeueLT Std" w:hAnsi="HelveticaNeueLT Std"/>
        </w:rPr>
        <w:t>The energy use intensity goes beyond the GLA benchmark. The applicant is required to undertake more effort to reduce the EUI further to the benchmark of 55 kWh/m</w:t>
      </w:r>
      <w:r w:rsidRPr="00AD3B01">
        <w:rPr>
          <w:rFonts w:ascii="HelveticaNeueLT Std" w:hAnsi="HelveticaNeueLT Std"/>
          <w:vertAlign w:val="superscript"/>
        </w:rPr>
        <w:t>2</w:t>
      </w:r>
      <w:r>
        <w:rPr>
          <w:rFonts w:ascii="HelveticaNeueLT Std" w:hAnsi="HelveticaNeueLT Std"/>
        </w:rPr>
        <w:t xml:space="preserve">/year.  </w:t>
      </w:r>
    </w:p>
    <w:p w14:paraId="5AB585E3" w14:textId="51F0E7C3" w:rsidR="00BD3759" w:rsidRDefault="00AD3B01" w:rsidP="00BD3759">
      <w:pPr>
        <w:pStyle w:val="ListParagraph"/>
        <w:numPr>
          <w:ilvl w:val="0"/>
          <w:numId w:val="32"/>
        </w:numPr>
        <w:rPr>
          <w:rFonts w:ascii="HelveticaNeueLT Std" w:hAnsi="HelveticaNeueLT Std"/>
        </w:rPr>
      </w:pPr>
      <w:r>
        <w:rPr>
          <w:rFonts w:ascii="HelveticaNeueLT Std" w:hAnsi="HelveticaNeueLT Std"/>
        </w:rPr>
        <w:t>The energy consumption for hot water constitutes about 40% of the overall energy consumption of the development. It is recommended to use Wastewater Heat Recovery to reduce energy and CO</w:t>
      </w:r>
      <w:r w:rsidRPr="007B5DE8">
        <w:rPr>
          <w:rFonts w:ascii="HelveticaNeueLT Std" w:hAnsi="HelveticaNeueLT Std"/>
          <w:vertAlign w:val="subscript"/>
        </w:rPr>
        <w:t>2</w:t>
      </w:r>
      <w:r>
        <w:rPr>
          <w:rFonts w:ascii="HelveticaNeueLT Std" w:hAnsi="HelveticaNeueLT Std"/>
        </w:rPr>
        <w:t xml:space="preserve"> associated production of hot water. </w:t>
      </w:r>
    </w:p>
    <w:p w14:paraId="777C8B46" w14:textId="2C4FFCE6" w:rsidR="00AD3B01" w:rsidRPr="00AD3B01" w:rsidRDefault="00AD3B01" w:rsidP="00BD3759">
      <w:pPr>
        <w:pStyle w:val="ListParagraph"/>
        <w:numPr>
          <w:ilvl w:val="0"/>
          <w:numId w:val="32"/>
        </w:numPr>
        <w:rPr>
          <w:rFonts w:ascii="HelveticaNeueLT Std" w:hAnsi="HelveticaNeueLT Std"/>
        </w:rPr>
      </w:pPr>
    </w:p>
    <w:p w14:paraId="00DE3826" w14:textId="77777777" w:rsidR="00BD3759" w:rsidRPr="00E77C25" w:rsidRDefault="00BD3759" w:rsidP="00BD3759">
      <w:pPr>
        <w:rPr>
          <w:rFonts w:ascii="HelveticaNeueLT Std" w:hAnsi="HelveticaNeueLT Std"/>
          <w:b/>
          <w:bCs/>
          <w:sz w:val="22"/>
          <w:szCs w:val="22"/>
        </w:rPr>
      </w:pPr>
      <w:r w:rsidRPr="00E77C25">
        <w:rPr>
          <w:rFonts w:ascii="HelveticaNeueLT Std" w:hAnsi="HelveticaNeueLT Std"/>
          <w:b/>
          <w:bCs/>
          <w:sz w:val="22"/>
          <w:szCs w:val="22"/>
        </w:rPr>
        <w:t>Energy – Lean</w:t>
      </w:r>
    </w:p>
    <w:p w14:paraId="2B5C6122" w14:textId="44A08DE7" w:rsidR="00BD3759" w:rsidRDefault="0034741B" w:rsidP="00BD3759">
      <w:pPr>
        <w:rPr>
          <w:rFonts w:ascii="HelveticaNeueLT Std" w:hAnsi="HelveticaNeueLT Std" w:cs="Calibri"/>
        </w:rPr>
      </w:pPr>
      <w:r>
        <w:rPr>
          <w:rFonts w:ascii="HelveticaNeueLT Std" w:hAnsi="HelveticaNeueLT Std" w:cs="Calibri"/>
        </w:rPr>
        <w:t xml:space="preserve">The applicant has proposed a saving of 5% in carbon emission under both scenarios. </w:t>
      </w:r>
      <w:r w:rsidR="00BD3759" w:rsidRPr="0012290B">
        <w:rPr>
          <w:rFonts w:ascii="HelveticaNeueLT Std" w:hAnsi="HelveticaNeueLT Std" w:cs="Calibri"/>
        </w:rPr>
        <w:t xml:space="preserve">This goes against the Energy Hierarchy and requirement to take a fabric first approach in line with London Plan Policy SI2 and Local Plan Policy SP4. </w:t>
      </w:r>
      <w:r>
        <w:rPr>
          <w:rFonts w:ascii="HelveticaNeueLT Std" w:hAnsi="HelveticaNeueLT Std" w:cs="Calibri"/>
        </w:rPr>
        <w:t xml:space="preserve">However, it is understood that it is challenging for non-residential developments to reach the minimum 15% requirement against Part L 2021. Therefore, the development is required to maximise improvement in building fabric parameters as much as possible. </w:t>
      </w:r>
    </w:p>
    <w:p w14:paraId="30571BBC" w14:textId="77777777" w:rsidR="00BD3759" w:rsidRDefault="00BD3759" w:rsidP="00BD3759">
      <w:pPr>
        <w:rPr>
          <w:rFonts w:ascii="HelveticaNeueLT Std" w:hAnsi="HelveticaNeueLT Std"/>
        </w:rPr>
      </w:pPr>
    </w:p>
    <w:p w14:paraId="18CFC315" w14:textId="77777777" w:rsidR="00BD3759" w:rsidRDefault="00BD3759" w:rsidP="00BD3759">
      <w:pPr>
        <w:rPr>
          <w:rFonts w:ascii="HelveticaNeueLT Std" w:hAnsi="HelveticaNeueLT Std"/>
        </w:rPr>
      </w:pPr>
      <w:r>
        <w:rPr>
          <w:rFonts w:ascii="HelveticaNeueLT Std" w:hAnsi="HelveticaNeueLT Std"/>
        </w:rPr>
        <w:t>Overheating is dealt with in more detail below.</w:t>
      </w:r>
    </w:p>
    <w:p w14:paraId="757BC78E" w14:textId="77777777" w:rsidR="00BD3759" w:rsidRPr="00C14448" w:rsidRDefault="00BD3759" w:rsidP="00BD3759">
      <w:pPr>
        <w:rPr>
          <w:rFonts w:ascii="HelveticaNeueLT Std" w:hAnsi="HelveticaNeueLT Std"/>
        </w:rPr>
      </w:pPr>
    </w:p>
    <w:p w14:paraId="28A38501" w14:textId="77777777" w:rsidR="00BD3759" w:rsidRPr="00E77C25" w:rsidRDefault="00BD3759" w:rsidP="00BD3759">
      <w:pPr>
        <w:rPr>
          <w:rFonts w:ascii="HelveticaNeueLT Std" w:hAnsi="HelveticaNeueLT Std"/>
          <w:b/>
          <w:bCs/>
          <w:sz w:val="22"/>
          <w:szCs w:val="22"/>
        </w:rPr>
      </w:pPr>
      <w:r w:rsidRPr="00E77C25">
        <w:rPr>
          <w:rFonts w:ascii="HelveticaNeueLT Std" w:hAnsi="HelveticaNeueLT Std"/>
          <w:b/>
          <w:bCs/>
          <w:sz w:val="22"/>
          <w:szCs w:val="22"/>
        </w:rPr>
        <w:t>Energy – Clean</w:t>
      </w:r>
    </w:p>
    <w:p w14:paraId="287D3392" w14:textId="586A866F" w:rsidR="00BD3759" w:rsidRDefault="00974405" w:rsidP="00BD3759">
      <w:pPr>
        <w:rPr>
          <w:rFonts w:ascii="HelveticaNeueLT Std" w:hAnsi="HelveticaNeueLT Std" w:cs="Calibri"/>
        </w:rPr>
      </w:pPr>
      <w:r>
        <w:rPr>
          <w:rFonts w:ascii="HelveticaNeueLT Std" w:hAnsi="HelveticaNeueLT Std" w:cs="Calibri"/>
        </w:rPr>
        <w:t xml:space="preserve">The submitted site plan shows the incoming DEN pipe work below ground to energy centre. </w:t>
      </w:r>
    </w:p>
    <w:p w14:paraId="3EB6D7F6" w14:textId="77777777" w:rsidR="00BD3759" w:rsidRPr="00A96F02" w:rsidRDefault="00BD3759" w:rsidP="00BD3759">
      <w:pPr>
        <w:rPr>
          <w:rFonts w:ascii="HelveticaNeueLT Std" w:hAnsi="HelveticaNeueLT Std" w:cs="Calibri"/>
        </w:rPr>
      </w:pPr>
    </w:p>
    <w:p w14:paraId="0787D847" w14:textId="77777777" w:rsidR="00BD3759" w:rsidRPr="00E77C25" w:rsidRDefault="00BD3759" w:rsidP="00BD3759">
      <w:pPr>
        <w:rPr>
          <w:rFonts w:ascii="HelveticaNeueLT Std" w:hAnsi="HelveticaNeueLT Std"/>
          <w:b/>
          <w:bCs/>
          <w:sz w:val="22"/>
          <w:szCs w:val="22"/>
        </w:rPr>
      </w:pPr>
      <w:r w:rsidRPr="00E77C25">
        <w:rPr>
          <w:rFonts w:ascii="HelveticaNeueLT Std" w:hAnsi="HelveticaNeueLT Std"/>
          <w:b/>
          <w:bCs/>
          <w:sz w:val="22"/>
          <w:szCs w:val="22"/>
        </w:rPr>
        <w:t>Energy – Green</w:t>
      </w:r>
    </w:p>
    <w:p w14:paraId="487C3AA1" w14:textId="77777777" w:rsidR="00BD3759" w:rsidRDefault="00BD3759" w:rsidP="00BD3759">
      <w:pPr>
        <w:autoSpaceDE w:val="0"/>
        <w:autoSpaceDN w:val="0"/>
        <w:adjustRightInd w:val="0"/>
        <w:rPr>
          <w:rFonts w:ascii="HelveticaNeueLT Std" w:hAnsi="HelveticaNeueLT Std"/>
        </w:rPr>
      </w:pPr>
    </w:p>
    <w:p w14:paraId="60E21F0F" w14:textId="7A363D34" w:rsidR="00BD3759" w:rsidRDefault="00BD3759" w:rsidP="00BD3759">
      <w:pPr>
        <w:autoSpaceDE w:val="0"/>
        <w:autoSpaceDN w:val="0"/>
        <w:adjustRightInd w:val="0"/>
        <w:rPr>
          <w:rFonts w:ascii="HelveticaNeueLT Std" w:hAnsi="HelveticaNeueLT Std" w:cs="Calibri"/>
        </w:rPr>
      </w:pPr>
      <w:r>
        <w:rPr>
          <w:rFonts w:ascii="HelveticaNeueLT Std" w:hAnsi="HelveticaNeueLT Std" w:cs="Calibri"/>
        </w:rPr>
        <w:t>Under the DEN scenario, a</w:t>
      </w:r>
      <w:r w:rsidRPr="00BF7DE0">
        <w:rPr>
          <w:rFonts w:ascii="HelveticaNeueLT Std" w:hAnsi="HelveticaNeueLT Std" w:cs="Calibri"/>
        </w:rPr>
        <w:t xml:space="preserve"> total of </w:t>
      </w:r>
      <w:r>
        <w:rPr>
          <w:rFonts w:ascii="HelveticaNeueLT Std" w:hAnsi="HelveticaNeueLT Std" w:cs="Calibri"/>
        </w:rPr>
        <w:t>1.</w:t>
      </w:r>
      <w:r w:rsidR="00AB42DF">
        <w:rPr>
          <w:rFonts w:ascii="HelveticaNeueLT Std" w:hAnsi="HelveticaNeueLT Std" w:cs="Calibri"/>
        </w:rPr>
        <w:t>6</w:t>
      </w:r>
      <w:r w:rsidRPr="00BF7DE0">
        <w:rPr>
          <w:rFonts w:ascii="HelveticaNeueLT Std" w:hAnsi="HelveticaNeueLT Std" w:cs="Calibri"/>
        </w:rPr>
        <w:t xml:space="preserve"> tCO</w:t>
      </w:r>
      <w:r w:rsidRPr="00BF7DE0">
        <w:rPr>
          <w:rFonts w:ascii="HelveticaNeueLT Std" w:hAnsi="HelveticaNeueLT Std" w:cs="Calibri"/>
          <w:vertAlign w:val="subscript"/>
        </w:rPr>
        <w:t>2</w:t>
      </w:r>
      <w:r w:rsidRPr="00BF7DE0">
        <w:rPr>
          <w:rFonts w:ascii="HelveticaNeueLT Std" w:hAnsi="HelveticaNeueLT Std" w:cs="Calibri"/>
        </w:rPr>
        <w:t xml:space="preserve"> (</w:t>
      </w:r>
      <w:r w:rsidR="00AB42DF">
        <w:rPr>
          <w:rFonts w:ascii="HelveticaNeueLT Std" w:hAnsi="HelveticaNeueLT Std" w:cs="Calibri"/>
        </w:rPr>
        <w:t>5</w:t>
      </w:r>
      <w:r w:rsidRPr="00BF7DE0">
        <w:rPr>
          <w:rFonts w:ascii="HelveticaNeueLT Std" w:hAnsi="HelveticaNeueLT Std" w:cs="Calibri"/>
        </w:rPr>
        <w:t>%) reduction of emissions are proposed under Be Green measures</w:t>
      </w:r>
      <w:r>
        <w:rPr>
          <w:rFonts w:ascii="HelveticaNeueLT Std" w:hAnsi="HelveticaNeueLT Std" w:cs="Calibri"/>
        </w:rPr>
        <w:t xml:space="preserve"> with the installation of solar PV panels. </w:t>
      </w:r>
    </w:p>
    <w:p w14:paraId="5DCE6F52" w14:textId="77777777" w:rsidR="00BD3759" w:rsidRPr="00BF7DE0" w:rsidRDefault="00BD3759" w:rsidP="00BD3759">
      <w:pPr>
        <w:autoSpaceDE w:val="0"/>
        <w:autoSpaceDN w:val="0"/>
        <w:adjustRightInd w:val="0"/>
        <w:rPr>
          <w:rFonts w:ascii="HelveticaNeueLT Std" w:hAnsi="HelveticaNeueLT Std" w:cs="Calibri"/>
        </w:rPr>
      </w:pPr>
    </w:p>
    <w:p w14:paraId="539173B4" w14:textId="4025CAAC" w:rsidR="00BD3759" w:rsidRDefault="00BD3759" w:rsidP="00BD3759">
      <w:pPr>
        <w:autoSpaceDE w:val="0"/>
        <w:autoSpaceDN w:val="0"/>
        <w:adjustRightInd w:val="0"/>
        <w:rPr>
          <w:rFonts w:ascii="HelveticaNeueLT Std" w:hAnsi="HelveticaNeueLT Std" w:cs="Calibri"/>
        </w:rPr>
      </w:pPr>
      <w:r>
        <w:rPr>
          <w:rFonts w:ascii="HelveticaNeueLT Std" w:hAnsi="HelveticaNeueLT Std" w:cs="Calibri"/>
        </w:rPr>
        <w:t>Under ASHP scenario, a</w:t>
      </w:r>
      <w:r w:rsidRPr="00841A9E">
        <w:rPr>
          <w:rFonts w:ascii="HelveticaNeueLT Std" w:hAnsi="HelveticaNeueLT Std" w:cs="Calibri"/>
        </w:rPr>
        <w:t xml:space="preserve"> communal air-to-water ASHP systems (min. SCOP of 2.5) and SEER of 4.21 will provide hot water, heating</w:t>
      </w:r>
      <w:r>
        <w:rPr>
          <w:rFonts w:ascii="HelveticaNeueLT Std" w:hAnsi="HelveticaNeueLT Std" w:cs="Calibri"/>
        </w:rPr>
        <w:t>,</w:t>
      </w:r>
      <w:r w:rsidRPr="00841A9E">
        <w:rPr>
          <w:rFonts w:ascii="HelveticaNeueLT Std" w:hAnsi="HelveticaNeueLT Std" w:cs="Calibri"/>
        </w:rPr>
        <w:t xml:space="preserve"> and cooling to the development.</w:t>
      </w:r>
      <w:r w:rsidR="00AB42DF">
        <w:rPr>
          <w:rFonts w:ascii="HelveticaNeueLT Std" w:hAnsi="HelveticaNeueLT Std" w:cs="Calibri"/>
        </w:rPr>
        <w:t xml:space="preserve"> A </w:t>
      </w:r>
      <w:r w:rsidR="00AB42DF" w:rsidRPr="00BF7DE0">
        <w:rPr>
          <w:rFonts w:ascii="HelveticaNeueLT Std" w:hAnsi="HelveticaNeueLT Std" w:cs="Calibri"/>
        </w:rPr>
        <w:t xml:space="preserve">total of </w:t>
      </w:r>
      <w:r w:rsidR="00AB42DF">
        <w:rPr>
          <w:rFonts w:ascii="HelveticaNeueLT Std" w:hAnsi="HelveticaNeueLT Std" w:cs="Calibri"/>
        </w:rPr>
        <w:t>5.7</w:t>
      </w:r>
      <w:r w:rsidR="00AB42DF" w:rsidRPr="00BF7DE0">
        <w:rPr>
          <w:rFonts w:ascii="HelveticaNeueLT Std" w:hAnsi="HelveticaNeueLT Std" w:cs="Calibri"/>
        </w:rPr>
        <w:t xml:space="preserve"> tCO</w:t>
      </w:r>
      <w:r w:rsidR="00AB42DF" w:rsidRPr="00BF7DE0">
        <w:rPr>
          <w:rFonts w:ascii="HelveticaNeueLT Std" w:hAnsi="HelveticaNeueLT Std" w:cs="Calibri"/>
          <w:vertAlign w:val="subscript"/>
        </w:rPr>
        <w:t>2</w:t>
      </w:r>
      <w:r w:rsidR="00AB42DF" w:rsidRPr="00BF7DE0">
        <w:rPr>
          <w:rFonts w:ascii="HelveticaNeueLT Std" w:hAnsi="HelveticaNeueLT Std" w:cs="Calibri"/>
        </w:rPr>
        <w:t xml:space="preserve"> (</w:t>
      </w:r>
      <w:r w:rsidR="00AB42DF">
        <w:rPr>
          <w:rFonts w:ascii="HelveticaNeueLT Std" w:hAnsi="HelveticaNeueLT Std" w:cs="Calibri"/>
        </w:rPr>
        <w:t>12</w:t>
      </w:r>
      <w:r w:rsidR="00AB42DF" w:rsidRPr="00BF7DE0">
        <w:rPr>
          <w:rFonts w:ascii="HelveticaNeueLT Std" w:hAnsi="HelveticaNeueLT Std" w:cs="Calibri"/>
        </w:rPr>
        <w:t>%) reduction of emissions are proposed under Be Green measures</w:t>
      </w:r>
      <w:r w:rsidR="00AB42DF">
        <w:rPr>
          <w:rFonts w:ascii="HelveticaNeueLT Std" w:hAnsi="HelveticaNeueLT Std" w:cs="Calibri"/>
        </w:rPr>
        <w:t>.</w:t>
      </w:r>
    </w:p>
    <w:p w14:paraId="07B8ACFD" w14:textId="77777777" w:rsidR="00AB42DF" w:rsidRDefault="00AB42DF" w:rsidP="00BD3759">
      <w:pPr>
        <w:autoSpaceDE w:val="0"/>
        <w:autoSpaceDN w:val="0"/>
        <w:adjustRightInd w:val="0"/>
        <w:rPr>
          <w:rFonts w:ascii="HelveticaNeueLT Std" w:hAnsi="HelveticaNeueLT Std" w:cs="Calibri"/>
        </w:rPr>
      </w:pPr>
    </w:p>
    <w:p w14:paraId="3DC73A1B" w14:textId="1F0D036A" w:rsidR="00AB42DF" w:rsidRPr="00BF7DE0" w:rsidRDefault="00AB42DF" w:rsidP="00BD3759">
      <w:pPr>
        <w:autoSpaceDE w:val="0"/>
        <w:autoSpaceDN w:val="0"/>
        <w:adjustRightInd w:val="0"/>
        <w:rPr>
          <w:rFonts w:ascii="HelveticaNeueLT Std" w:hAnsi="HelveticaNeueLT Std" w:cs="Calibri"/>
        </w:rPr>
      </w:pPr>
      <w:r>
        <w:rPr>
          <w:rFonts w:ascii="HelveticaNeueLT Std" w:hAnsi="HelveticaNeueLT Std" w:cs="Calibri"/>
        </w:rPr>
        <w:t>The revised report proposed an estimate of 169</w:t>
      </w:r>
      <w:r w:rsidRPr="00BF7DE0">
        <w:rPr>
          <w:rFonts w:ascii="HelveticaNeueLT Std" w:hAnsi="HelveticaNeueLT Std" w:cs="Calibri"/>
        </w:rPr>
        <w:t xml:space="preserve"> panels </w:t>
      </w:r>
      <w:r>
        <w:rPr>
          <w:rFonts w:ascii="HelveticaNeueLT Std" w:hAnsi="HelveticaNeueLT Std" w:cs="Calibri"/>
        </w:rPr>
        <w:t xml:space="preserve">of 385W capacity </w:t>
      </w:r>
      <w:r w:rsidRPr="00BF7DE0">
        <w:rPr>
          <w:rFonts w:ascii="HelveticaNeueLT Std" w:hAnsi="HelveticaNeueLT Std" w:cs="Calibri"/>
        </w:rPr>
        <w:t xml:space="preserve">mounted on a roof area of </w:t>
      </w:r>
      <w:r>
        <w:rPr>
          <w:rFonts w:ascii="HelveticaNeueLT Std" w:hAnsi="HelveticaNeueLT Std" w:cs="Calibri"/>
        </w:rPr>
        <w:t xml:space="preserve">486.5 </w:t>
      </w:r>
      <w:r w:rsidRPr="00BF7DE0">
        <w:rPr>
          <w:rFonts w:ascii="HelveticaNeueLT Std" w:hAnsi="HelveticaNeueLT Std" w:cs="Calibri"/>
        </w:rPr>
        <w:t>m</w:t>
      </w:r>
      <w:r w:rsidRPr="00BF7DE0">
        <w:rPr>
          <w:rFonts w:ascii="HelveticaNeueLT Std" w:hAnsi="HelveticaNeueLT Std" w:cs="Calibri"/>
          <w:vertAlign w:val="superscript"/>
        </w:rPr>
        <w:t>2</w:t>
      </w:r>
      <w:r>
        <w:rPr>
          <w:rFonts w:ascii="HelveticaNeueLT Std" w:hAnsi="HelveticaNeueLT Std" w:cs="Calibri"/>
        </w:rPr>
        <w:t xml:space="preserve"> covering 291.9m</w:t>
      </w:r>
      <w:r w:rsidRPr="00841A9E">
        <w:rPr>
          <w:rFonts w:ascii="HelveticaNeueLT Std" w:hAnsi="HelveticaNeueLT Std" w:cs="Calibri"/>
          <w:vertAlign w:val="superscript"/>
        </w:rPr>
        <w:t>2</w:t>
      </w:r>
      <w:r>
        <w:rPr>
          <w:rFonts w:ascii="HelveticaNeueLT Std" w:hAnsi="HelveticaNeueLT Std" w:cs="Calibri"/>
        </w:rPr>
        <w:t xml:space="preserve"> with total peak output of 65kWp.</w:t>
      </w:r>
    </w:p>
    <w:p w14:paraId="16816D57" w14:textId="77777777" w:rsidR="00D16453" w:rsidRDefault="00D16453" w:rsidP="00D16453">
      <w:pPr>
        <w:rPr>
          <w:rFonts w:ascii="HelveticaNeueLT Std" w:hAnsi="HelveticaNeueLT Std"/>
        </w:rPr>
      </w:pPr>
    </w:p>
    <w:p w14:paraId="495CDE4F" w14:textId="5962647E" w:rsidR="00D16453" w:rsidRPr="00D16453" w:rsidRDefault="00D16453" w:rsidP="00D16453">
      <w:pPr>
        <w:rPr>
          <w:rFonts w:ascii="HelveticaNeueLT Std" w:hAnsi="HelveticaNeueLT Std"/>
        </w:rPr>
      </w:pPr>
      <w:r w:rsidRPr="00D16453">
        <w:rPr>
          <w:rFonts w:ascii="HelveticaNeueLT Std" w:hAnsi="HelveticaNeueLT Std"/>
        </w:rPr>
        <w:t xml:space="preserve">All new development must achieve a minimum 20% reduction from on-site renewable energy generation to comply with Policy SP4. </w:t>
      </w:r>
      <w:r>
        <w:rPr>
          <w:rFonts w:ascii="HelveticaNeueLT Std" w:hAnsi="HelveticaNeueLT Std"/>
        </w:rPr>
        <w:t xml:space="preserve">It is required that the roof space is maximised to install solar PV. </w:t>
      </w:r>
    </w:p>
    <w:p w14:paraId="0E10B535" w14:textId="77777777" w:rsidR="00BD3759" w:rsidRDefault="00BD3759" w:rsidP="00BD3759">
      <w:pPr>
        <w:rPr>
          <w:rFonts w:ascii="HelveticaNeueLT Std" w:hAnsi="HelveticaNeueLT Std"/>
        </w:rPr>
      </w:pPr>
    </w:p>
    <w:p w14:paraId="32046C8D" w14:textId="77777777" w:rsidR="00BD3759" w:rsidRPr="005A2971" w:rsidRDefault="00BD3759" w:rsidP="00BD3759">
      <w:pPr>
        <w:tabs>
          <w:tab w:val="left" w:pos="2962"/>
        </w:tabs>
        <w:rPr>
          <w:rFonts w:ascii="HelveticaNeueLT Std" w:hAnsi="HelveticaNeueLT Std"/>
          <w:u w:val="single"/>
        </w:rPr>
      </w:pPr>
      <w:r>
        <w:rPr>
          <w:rFonts w:ascii="HelveticaNeueLT Std" w:hAnsi="HelveticaNeueLT Std"/>
          <w:u w:val="single"/>
        </w:rPr>
        <w:t>Actions:</w:t>
      </w:r>
    </w:p>
    <w:p w14:paraId="6EC51CD6" w14:textId="1E430952" w:rsidR="00BD3759" w:rsidRDefault="00012A95" w:rsidP="00BD3759">
      <w:pPr>
        <w:pStyle w:val="ListParagraph"/>
        <w:numPr>
          <w:ilvl w:val="0"/>
          <w:numId w:val="21"/>
        </w:numPr>
        <w:rPr>
          <w:rFonts w:ascii="HelveticaNeueLT Std" w:hAnsi="HelveticaNeueLT Std"/>
        </w:rPr>
      </w:pPr>
      <w:r>
        <w:rPr>
          <w:rFonts w:ascii="HelveticaNeueLT Std" w:hAnsi="HelveticaNeueLT Std"/>
        </w:rPr>
        <w:t xml:space="preserve">Policy SP4 required all new development to achieve a minimum 20% reduction from on-site renewable energy generation. </w:t>
      </w:r>
      <w:r w:rsidR="00BD3759" w:rsidRPr="00841A9E">
        <w:rPr>
          <w:rFonts w:ascii="HelveticaNeueLT Std" w:hAnsi="HelveticaNeueLT Std"/>
        </w:rPr>
        <w:t>Please provide some commentary on how the available roof space has been maximised to install solar PV. Only 60% of the roof space has been used.</w:t>
      </w:r>
      <w:r w:rsidR="00BD3759">
        <w:rPr>
          <w:rFonts w:ascii="HelveticaNeueLT Std" w:hAnsi="HelveticaNeueLT Std"/>
        </w:rPr>
        <w:t xml:space="preserve">  </w:t>
      </w:r>
    </w:p>
    <w:p w14:paraId="3F703590" w14:textId="77777777" w:rsidR="00BD3759" w:rsidRDefault="00BD3759" w:rsidP="00BD3759">
      <w:pPr>
        <w:rPr>
          <w:rFonts w:ascii="HelveticaNeueLT Std" w:hAnsi="HelveticaNeueLT Std"/>
        </w:rPr>
      </w:pPr>
    </w:p>
    <w:p w14:paraId="69CE9898" w14:textId="77777777" w:rsidR="005B058A" w:rsidRDefault="00BD3759" w:rsidP="005B058A">
      <w:pPr>
        <w:rPr>
          <w:rFonts w:ascii="HelveticaNeueLT Std" w:hAnsi="HelveticaNeueLT Std"/>
          <w:b/>
          <w:bCs/>
          <w:sz w:val="22"/>
          <w:szCs w:val="22"/>
        </w:rPr>
      </w:pPr>
      <w:r>
        <w:rPr>
          <w:rFonts w:ascii="HelveticaNeueLT Std" w:hAnsi="HelveticaNeueLT Std"/>
          <w:b/>
          <w:bCs/>
          <w:sz w:val="22"/>
          <w:szCs w:val="22"/>
        </w:rPr>
        <w:t>Energy – Be Seen</w:t>
      </w:r>
    </w:p>
    <w:p w14:paraId="1FCD708B" w14:textId="6564DF12" w:rsidR="00BD3759" w:rsidRPr="005B058A" w:rsidRDefault="005B058A" w:rsidP="005B058A">
      <w:pPr>
        <w:rPr>
          <w:rFonts w:ascii="HelveticaNeueLT Std" w:hAnsi="HelveticaNeueLT Std"/>
          <w:b/>
          <w:bCs/>
          <w:sz w:val="22"/>
          <w:szCs w:val="22"/>
        </w:rPr>
      </w:pPr>
      <w:r>
        <w:rPr>
          <w:rFonts w:ascii="HelveticaNeueLT Std" w:hAnsi="HelveticaNeueLT Std" w:cs="Calibri"/>
        </w:rPr>
        <w:t xml:space="preserve">No further comments. </w:t>
      </w:r>
    </w:p>
    <w:p w14:paraId="27634F6D" w14:textId="77777777" w:rsidR="00BD3759" w:rsidRPr="006802B9" w:rsidRDefault="00BD3759" w:rsidP="00BD3759">
      <w:pPr>
        <w:jc w:val="both"/>
        <w:rPr>
          <w:rFonts w:ascii="HelveticaNeueLT Std" w:hAnsi="HelveticaNeueLT Std" w:cs="Arial"/>
        </w:rPr>
      </w:pPr>
    </w:p>
    <w:p w14:paraId="27EAD4A7" w14:textId="77777777" w:rsidR="00BD3759" w:rsidRPr="00BE2318" w:rsidRDefault="00BD3759" w:rsidP="00BD3759">
      <w:pPr>
        <w:pStyle w:val="ListParagraph"/>
        <w:numPr>
          <w:ilvl w:val="0"/>
          <w:numId w:val="38"/>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76ECCC27" w14:textId="69DB43D2" w:rsidR="00BD3759" w:rsidRDefault="00BD3759" w:rsidP="00BD3759">
      <w:pPr>
        <w:rPr>
          <w:rFonts w:ascii="HelveticaNeueLT Std" w:hAnsi="HelveticaNeueLT Std"/>
        </w:rPr>
      </w:pPr>
      <w:r>
        <w:rPr>
          <w:rFonts w:ascii="HelveticaNeueLT Std" w:hAnsi="HelveticaNeueLT Std"/>
        </w:rPr>
        <w:t>A carbon shortfall of 27.</w:t>
      </w:r>
      <w:r w:rsidR="002C1172">
        <w:rPr>
          <w:rFonts w:ascii="HelveticaNeueLT Std" w:hAnsi="HelveticaNeueLT Std"/>
        </w:rPr>
        <w:t>5</w:t>
      </w:r>
      <w:r>
        <w:rPr>
          <w:rFonts w:ascii="HelveticaNeueLT Std" w:hAnsi="HelveticaNeueLT Std"/>
        </w:rPr>
        <w:t xml:space="preserve"> tCO</w:t>
      </w:r>
      <w:r>
        <w:rPr>
          <w:rFonts w:ascii="HelveticaNeueLT Std" w:hAnsi="HelveticaNeueLT Std"/>
          <w:vertAlign w:val="subscript"/>
        </w:rPr>
        <w:t>2</w:t>
      </w:r>
      <w:r>
        <w:rPr>
          <w:rFonts w:ascii="HelveticaNeueLT Std" w:hAnsi="HelveticaNeueLT Std"/>
        </w:rPr>
        <w:t xml:space="preserve">/year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7560EAED" w14:textId="77777777" w:rsidR="00BD3759" w:rsidRDefault="00BD3759" w:rsidP="00BD3759">
      <w:pPr>
        <w:rPr>
          <w:rFonts w:ascii="HelveticaNeueLT Std" w:hAnsi="HelveticaNeueLT Std"/>
        </w:rPr>
      </w:pPr>
    </w:p>
    <w:p w14:paraId="51D92417" w14:textId="124A76FA" w:rsidR="002C1172" w:rsidRPr="002C1172" w:rsidRDefault="002C1172" w:rsidP="00BD3759">
      <w:pPr>
        <w:rPr>
          <w:rFonts w:ascii="HelveticaNeueLT Std" w:hAnsi="HelveticaNeueLT Std" w:cs="Calibri"/>
        </w:rPr>
      </w:pPr>
      <w:r>
        <w:rPr>
          <w:rFonts w:ascii="HelveticaNeueLT Std" w:hAnsi="HelveticaNeueLT Std" w:cs="Calibri"/>
        </w:rPr>
        <w:lastRenderedPageBreak/>
        <w:t>The revised deferred carbon offsetting contribution is as follows: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977"/>
        <w:gridCol w:w="2976"/>
      </w:tblGrid>
      <w:tr w:rsidR="00BD3759" w14:paraId="5CD70F4B" w14:textId="77777777" w:rsidTr="00824BDF">
        <w:tc>
          <w:tcPr>
            <w:tcW w:w="3114" w:type="dxa"/>
            <w:vMerge w:val="restart"/>
            <w:tcBorders>
              <w:top w:val="single" w:sz="4" w:space="0" w:color="auto"/>
              <w:left w:val="single" w:sz="4" w:space="0" w:color="auto"/>
              <w:right w:val="single" w:sz="4" w:space="0" w:color="auto"/>
            </w:tcBorders>
            <w:shd w:val="clear" w:color="auto" w:fill="B4C6E7" w:themeFill="accent1" w:themeFillTint="66"/>
          </w:tcPr>
          <w:p w14:paraId="1964A747" w14:textId="77777777" w:rsidR="00BD3759" w:rsidRDefault="00BD3759" w:rsidP="00824BDF">
            <w:pPr>
              <w:spacing w:line="254" w:lineRule="auto"/>
              <w:rPr>
                <w:rFonts w:ascii="HelveticaNeueLT Std" w:hAnsi="HelveticaNeueLT Std" w:cs="Calibri"/>
                <w:b/>
                <w:bCs/>
              </w:rPr>
            </w:pPr>
          </w:p>
        </w:tc>
        <w:tc>
          <w:tcPr>
            <w:tcW w:w="2977"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57215FA" w14:textId="77777777" w:rsidR="00BD3759" w:rsidRDefault="00BD3759" w:rsidP="00824BDF">
            <w:pPr>
              <w:spacing w:line="254" w:lineRule="auto"/>
              <w:rPr>
                <w:rFonts w:ascii="HelveticaNeueLT Std" w:hAnsi="HelveticaNeueLT Std" w:cs="Calibri"/>
                <w:b/>
                <w:bCs/>
              </w:rPr>
            </w:pPr>
            <w:r>
              <w:rPr>
                <w:rFonts w:ascii="HelveticaNeueLT Std" w:hAnsi="HelveticaNeueLT Std" w:cs="Calibri"/>
                <w:b/>
                <w:bCs/>
              </w:rPr>
              <w:t>Carbon Offsetting Contribution (Connection to DEN scenario; tCO</w:t>
            </w:r>
            <w:r>
              <w:rPr>
                <w:rFonts w:ascii="HelveticaNeueLT Std" w:hAnsi="HelveticaNeueLT Std" w:cs="Calibri"/>
                <w:b/>
                <w:bCs/>
                <w:vertAlign w:val="subscript"/>
              </w:rPr>
              <w:t>2</w:t>
            </w:r>
            <w:r>
              <w:rPr>
                <w:rFonts w:ascii="HelveticaNeueLT Std" w:hAnsi="HelveticaNeueLT Std" w:cs="Calibri"/>
                <w:b/>
                <w:bCs/>
              </w:rPr>
              <w:t>)</w:t>
            </w:r>
          </w:p>
        </w:tc>
        <w:tc>
          <w:tcPr>
            <w:tcW w:w="297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4C1E0BA" w14:textId="77777777" w:rsidR="00BD3759" w:rsidRDefault="00BD3759" w:rsidP="00824BDF">
            <w:pPr>
              <w:spacing w:line="254" w:lineRule="auto"/>
              <w:rPr>
                <w:rFonts w:ascii="HelveticaNeueLT Std" w:hAnsi="HelveticaNeueLT Std" w:cs="Calibri"/>
                <w:b/>
                <w:bCs/>
              </w:rPr>
            </w:pPr>
            <w:r>
              <w:rPr>
                <w:rFonts w:ascii="HelveticaNeueLT Std" w:hAnsi="HelveticaNeueLT Std" w:cs="Calibri"/>
                <w:b/>
                <w:bCs/>
              </w:rPr>
              <w:t>Carbon Offsetting Contribution (Communal ASHP scenario; tCO</w:t>
            </w:r>
            <w:r>
              <w:rPr>
                <w:rFonts w:ascii="HelveticaNeueLT Std" w:hAnsi="HelveticaNeueLT Std" w:cs="Calibri"/>
                <w:b/>
                <w:bCs/>
                <w:vertAlign w:val="subscript"/>
              </w:rPr>
              <w:t>2</w:t>
            </w:r>
            <w:r>
              <w:rPr>
                <w:rFonts w:ascii="HelveticaNeueLT Std" w:hAnsi="HelveticaNeueLT Std" w:cs="Calibri"/>
                <w:b/>
                <w:bCs/>
              </w:rPr>
              <w:t>)</w:t>
            </w:r>
          </w:p>
        </w:tc>
      </w:tr>
      <w:tr w:rsidR="00BD3759" w14:paraId="31F7B99B" w14:textId="77777777" w:rsidTr="00824BDF">
        <w:tc>
          <w:tcPr>
            <w:tcW w:w="3114" w:type="dxa"/>
            <w:vMerge/>
            <w:tcBorders>
              <w:left w:val="single" w:sz="4" w:space="0" w:color="auto"/>
              <w:bottom w:val="single" w:sz="4" w:space="0" w:color="auto"/>
              <w:right w:val="single" w:sz="4" w:space="0" w:color="auto"/>
            </w:tcBorders>
            <w:shd w:val="clear" w:color="auto" w:fill="B4C6E7" w:themeFill="accent1" w:themeFillTint="66"/>
          </w:tcPr>
          <w:p w14:paraId="41729447" w14:textId="77777777" w:rsidR="00BD3759" w:rsidRDefault="00BD3759" w:rsidP="00824BDF">
            <w:pPr>
              <w:spacing w:line="254" w:lineRule="auto"/>
              <w:rPr>
                <w:rFonts w:ascii="HelveticaNeueLT Std" w:hAnsi="HelveticaNeueLT Std" w:cs="Calibri"/>
                <w:b/>
                <w:bCs/>
              </w:rPr>
            </w:pPr>
          </w:p>
        </w:tc>
        <w:tc>
          <w:tcPr>
            <w:tcW w:w="2977"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3AF2E13" w14:textId="77777777" w:rsidR="00BD3759" w:rsidRDefault="00BD3759" w:rsidP="00824BDF">
            <w:pPr>
              <w:spacing w:line="254" w:lineRule="auto"/>
              <w:rPr>
                <w:rFonts w:ascii="HelveticaNeueLT Std" w:hAnsi="HelveticaNeueLT Std" w:cs="Calibri"/>
                <w:b/>
                <w:bCs/>
              </w:rPr>
            </w:pPr>
            <w:r>
              <w:rPr>
                <w:rFonts w:ascii="HelveticaNeueLT Std" w:hAnsi="HelveticaNeueLT Std" w:cs="Calibri"/>
                <w:b/>
                <w:bCs/>
              </w:rPr>
              <w:t>Non-residential</w:t>
            </w:r>
          </w:p>
        </w:tc>
        <w:tc>
          <w:tcPr>
            <w:tcW w:w="297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2877747" w14:textId="77777777" w:rsidR="00BD3759" w:rsidRDefault="00BD3759" w:rsidP="00824BDF">
            <w:pPr>
              <w:spacing w:line="254" w:lineRule="auto"/>
              <w:rPr>
                <w:rFonts w:ascii="HelveticaNeueLT Std" w:hAnsi="HelveticaNeueLT Std" w:cs="Calibri"/>
                <w:b/>
                <w:bCs/>
              </w:rPr>
            </w:pPr>
            <w:r>
              <w:rPr>
                <w:rFonts w:ascii="HelveticaNeueLT Std" w:hAnsi="HelveticaNeueLT Std" w:cs="Calibri"/>
                <w:b/>
                <w:bCs/>
              </w:rPr>
              <w:t>Non-residential</w:t>
            </w:r>
          </w:p>
        </w:tc>
      </w:tr>
      <w:tr w:rsidR="00BD3759" w14:paraId="024628D5" w14:textId="77777777" w:rsidTr="00824BDF">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7984ED9" w14:textId="77777777" w:rsidR="00BD3759" w:rsidRDefault="00BD3759" w:rsidP="00824BDF">
            <w:pPr>
              <w:spacing w:line="254" w:lineRule="auto"/>
              <w:rPr>
                <w:rFonts w:ascii="HelveticaNeueLT Std" w:hAnsi="HelveticaNeueLT Std" w:cs="Calibri"/>
              </w:rPr>
            </w:pPr>
            <w:r>
              <w:rPr>
                <w:rFonts w:ascii="HelveticaNeueLT Std" w:hAnsi="HelveticaNeueLT Std" w:cs="Calibri"/>
              </w:rPr>
              <w:t>Baseline</w:t>
            </w:r>
          </w:p>
        </w:tc>
        <w:tc>
          <w:tcPr>
            <w:tcW w:w="2977" w:type="dxa"/>
            <w:tcBorders>
              <w:top w:val="single" w:sz="4" w:space="0" w:color="auto"/>
              <w:left w:val="single" w:sz="4" w:space="0" w:color="auto"/>
              <w:bottom w:val="single" w:sz="4" w:space="0" w:color="auto"/>
              <w:right w:val="single" w:sz="4" w:space="0" w:color="auto"/>
            </w:tcBorders>
          </w:tcPr>
          <w:p w14:paraId="79157EA5" w14:textId="77777777" w:rsidR="00BD3759" w:rsidRPr="00135912" w:rsidRDefault="00BD3759" w:rsidP="00824BDF">
            <w:pPr>
              <w:spacing w:line="254" w:lineRule="auto"/>
              <w:rPr>
                <w:rFonts w:ascii="HelveticaNeueLT Std" w:hAnsi="HelveticaNeueLT Std" w:cs="Calibri"/>
              </w:rPr>
            </w:pPr>
            <w:r w:rsidRPr="00135912">
              <w:rPr>
                <w:rFonts w:ascii="HelveticaNeueLT Std" w:hAnsi="HelveticaNeueLT Std" w:cs="Calibri"/>
              </w:rPr>
              <w:t>30.5</w:t>
            </w:r>
          </w:p>
        </w:tc>
        <w:tc>
          <w:tcPr>
            <w:tcW w:w="2976" w:type="dxa"/>
            <w:tcBorders>
              <w:top w:val="single" w:sz="4" w:space="0" w:color="auto"/>
              <w:left w:val="single" w:sz="4" w:space="0" w:color="auto"/>
              <w:bottom w:val="single" w:sz="4" w:space="0" w:color="auto"/>
              <w:right w:val="single" w:sz="4" w:space="0" w:color="auto"/>
            </w:tcBorders>
          </w:tcPr>
          <w:p w14:paraId="48A87966" w14:textId="77777777" w:rsidR="00BD3759" w:rsidRPr="00135912" w:rsidRDefault="00BD3759" w:rsidP="00824BDF">
            <w:pPr>
              <w:spacing w:line="254" w:lineRule="auto"/>
              <w:rPr>
                <w:rFonts w:ascii="HelveticaNeueLT Std" w:hAnsi="HelveticaNeueLT Std" w:cs="Calibri"/>
              </w:rPr>
            </w:pPr>
            <w:r w:rsidRPr="00135912">
              <w:rPr>
                <w:rFonts w:ascii="HelveticaNeueLT Std" w:hAnsi="HelveticaNeueLT Std" w:cs="Calibri"/>
              </w:rPr>
              <w:t>46.1</w:t>
            </w:r>
          </w:p>
        </w:tc>
      </w:tr>
      <w:tr w:rsidR="00BD3759" w14:paraId="73BB8D58" w14:textId="77777777" w:rsidTr="00824BDF">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89920A2" w14:textId="77777777" w:rsidR="00BD3759" w:rsidRDefault="00BD3759" w:rsidP="00824BDF">
            <w:pPr>
              <w:spacing w:line="254" w:lineRule="auto"/>
              <w:rPr>
                <w:rFonts w:ascii="HelveticaNeueLT Std" w:hAnsi="HelveticaNeueLT Std" w:cs="Calibri"/>
              </w:rPr>
            </w:pPr>
            <w:r>
              <w:rPr>
                <w:rFonts w:ascii="HelveticaNeueLT Std" w:hAnsi="HelveticaNeueLT Std" w:cs="Calibri"/>
              </w:rPr>
              <w:t>Total cumulative savings per annum (tCO</w:t>
            </w:r>
            <w:r>
              <w:rPr>
                <w:rFonts w:ascii="HelveticaNeueLT Std" w:hAnsi="HelveticaNeueLT Std" w:cs="Calibri"/>
                <w:vertAlign w:val="subscript"/>
              </w:rPr>
              <w:t>2</w:t>
            </w:r>
            <w:r>
              <w:rPr>
                <w:rFonts w:ascii="HelveticaNeueLT Std" w:hAnsi="HelveticaNeueLT Std" w:cs="Calibri"/>
              </w:rPr>
              <w:t>, %)</w:t>
            </w:r>
          </w:p>
        </w:tc>
        <w:tc>
          <w:tcPr>
            <w:tcW w:w="2977" w:type="dxa"/>
            <w:tcBorders>
              <w:top w:val="single" w:sz="4" w:space="0" w:color="auto"/>
              <w:left w:val="single" w:sz="4" w:space="0" w:color="auto"/>
              <w:bottom w:val="single" w:sz="4" w:space="0" w:color="auto"/>
              <w:right w:val="single" w:sz="4" w:space="0" w:color="auto"/>
            </w:tcBorders>
          </w:tcPr>
          <w:p w14:paraId="0585DBF9" w14:textId="77777777" w:rsidR="00BD3759" w:rsidRPr="00135912" w:rsidRDefault="00BD3759" w:rsidP="00824BDF">
            <w:pPr>
              <w:spacing w:line="254" w:lineRule="auto"/>
              <w:rPr>
                <w:rFonts w:ascii="HelveticaNeueLT Std" w:hAnsi="HelveticaNeueLT Std" w:cs="Calibri"/>
              </w:rPr>
            </w:pPr>
            <w:r w:rsidRPr="00135912">
              <w:rPr>
                <w:rFonts w:ascii="HelveticaNeueLT Std" w:hAnsi="HelveticaNeueLT Std" w:cs="Calibri"/>
              </w:rPr>
              <w:t>(10 %)</w:t>
            </w:r>
          </w:p>
        </w:tc>
        <w:tc>
          <w:tcPr>
            <w:tcW w:w="2976" w:type="dxa"/>
            <w:tcBorders>
              <w:top w:val="single" w:sz="4" w:space="0" w:color="auto"/>
              <w:left w:val="single" w:sz="4" w:space="0" w:color="auto"/>
              <w:bottom w:val="single" w:sz="4" w:space="0" w:color="auto"/>
              <w:right w:val="single" w:sz="4" w:space="0" w:color="auto"/>
            </w:tcBorders>
          </w:tcPr>
          <w:p w14:paraId="7B547FE6" w14:textId="77777777" w:rsidR="00BD3759" w:rsidRPr="00135912" w:rsidRDefault="00BD3759" w:rsidP="00824BDF">
            <w:pPr>
              <w:spacing w:line="254" w:lineRule="auto"/>
              <w:rPr>
                <w:rFonts w:ascii="HelveticaNeueLT Std" w:hAnsi="HelveticaNeueLT Std" w:cs="Calibri"/>
              </w:rPr>
            </w:pPr>
            <w:r w:rsidRPr="00135912">
              <w:rPr>
                <w:rFonts w:ascii="HelveticaNeueLT Std" w:hAnsi="HelveticaNeueLT Std" w:cs="Calibri"/>
              </w:rPr>
              <w:t>(16%)</w:t>
            </w:r>
          </w:p>
        </w:tc>
      </w:tr>
      <w:tr w:rsidR="00BD3759" w14:paraId="4CD467CB" w14:textId="77777777" w:rsidTr="00824BDF">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D2A4D4B" w14:textId="77777777" w:rsidR="00BD3759" w:rsidRDefault="00BD3759" w:rsidP="00824BDF">
            <w:pPr>
              <w:spacing w:line="254" w:lineRule="auto"/>
              <w:rPr>
                <w:rFonts w:ascii="HelveticaNeueLT Std" w:hAnsi="HelveticaNeueLT Std" w:cs="Calibri"/>
              </w:rPr>
            </w:pPr>
            <w:r>
              <w:rPr>
                <w:rFonts w:ascii="HelveticaNeueLT Std" w:hAnsi="HelveticaNeueLT Std" w:cs="Calibri"/>
              </w:rPr>
              <w:t>Shortfall to offset</w:t>
            </w:r>
          </w:p>
        </w:tc>
        <w:tc>
          <w:tcPr>
            <w:tcW w:w="2977" w:type="dxa"/>
            <w:tcBorders>
              <w:top w:val="single" w:sz="4" w:space="0" w:color="auto"/>
              <w:left w:val="single" w:sz="4" w:space="0" w:color="auto"/>
              <w:bottom w:val="single" w:sz="4" w:space="0" w:color="auto"/>
              <w:right w:val="single" w:sz="4" w:space="0" w:color="auto"/>
            </w:tcBorders>
          </w:tcPr>
          <w:p w14:paraId="5AE43ED7" w14:textId="77777777" w:rsidR="00BD3759" w:rsidRDefault="00BD3759" w:rsidP="00824BDF">
            <w:pPr>
              <w:spacing w:line="254" w:lineRule="auto"/>
              <w:rPr>
                <w:rFonts w:ascii="HelveticaNeueLT Std" w:hAnsi="HelveticaNeueLT Std" w:cs="Calibri"/>
              </w:rPr>
            </w:pPr>
            <w:r>
              <w:rPr>
                <w:rFonts w:ascii="HelveticaNeueLT Std" w:hAnsi="HelveticaNeueLT Std" w:cs="Calibri"/>
              </w:rPr>
              <w:t>27.4</w:t>
            </w:r>
          </w:p>
        </w:tc>
        <w:tc>
          <w:tcPr>
            <w:tcW w:w="2976" w:type="dxa"/>
            <w:tcBorders>
              <w:top w:val="single" w:sz="4" w:space="0" w:color="auto"/>
              <w:left w:val="single" w:sz="4" w:space="0" w:color="auto"/>
              <w:bottom w:val="single" w:sz="4" w:space="0" w:color="auto"/>
              <w:right w:val="single" w:sz="4" w:space="0" w:color="auto"/>
            </w:tcBorders>
          </w:tcPr>
          <w:p w14:paraId="014B9D0B" w14:textId="77777777" w:rsidR="00BD3759" w:rsidRDefault="00BD3759" w:rsidP="00824BDF">
            <w:pPr>
              <w:spacing w:line="254" w:lineRule="auto"/>
              <w:rPr>
                <w:rFonts w:ascii="HelveticaNeueLT Std" w:hAnsi="HelveticaNeueLT Std" w:cs="Calibri"/>
              </w:rPr>
            </w:pPr>
            <w:r>
              <w:rPr>
                <w:rFonts w:ascii="HelveticaNeueLT Std" w:hAnsi="HelveticaNeueLT Std" w:cs="Calibri"/>
              </w:rPr>
              <w:t>38.7</w:t>
            </w:r>
          </w:p>
        </w:tc>
      </w:tr>
      <w:tr w:rsidR="00BD3759" w14:paraId="2A827868" w14:textId="77777777" w:rsidTr="00824BDF">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B9EA474" w14:textId="77777777" w:rsidR="00BD3759" w:rsidRDefault="00BD3759" w:rsidP="00824BDF">
            <w:pPr>
              <w:spacing w:line="254" w:lineRule="auto"/>
              <w:rPr>
                <w:rFonts w:ascii="HelveticaNeueLT Std" w:hAnsi="HelveticaNeueLT Std" w:cs="Calibri"/>
              </w:rPr>
            </w:pPr>
            <w:r>
              <w:rPr>
                <w:rFonts w:ascii="HelveticaNeueLT Std" w:hAnsi="HelveticaNeueLT Std" w:cs="Calibri"/>
              </w:rPr>
              <w:t>Carbon offset payment due for scenario</w:t>
            </w:r>
          </w:p>
        </w:tc>
        <w:tc>
          <w:tcPr>
            <w:tcW w:w="2977" w:type="dxa"/>
            <w:tcBorders>
              <w:top w:val="single" w:sz="4" w:space="0" w:color="auto"/>
              <w:left w:val="single" w:sz="4" w:space="0" w:color="auto"/>
              <w:bottom w:val="single" w:sz="4" w:space="0" w:color="auto"/>
              <w:right w:val="single" w:sz="4" w:space="0" w:color="auto"/>
            </w:tcBorders>
          </w:tcPr>
          <w:p w14:paraId="60179C94" w14:textId="01E481B8" w:rsidR="00BD3759" w:rsidRDefault="00BD3759" w:rsidP="00824BDF">
            <w:pPr>
              <w:spacing w:line="254" w:lineRule="auto"/>
              <w:rPr>
                <w:rFonts w:ascii="HelveticaNeueLT Std" w:hAnsi="HelveticaNeueLT Std" w:cs="Calibri"/>
              </w:rPr>
            </w:pPr>
            <w:r>
              <w:rPr>
                <w:rFonts w:ascii="HelveticaNeueLT Std" w:hAnsi="HelveticaNeueLT Std" w:cs="Calibri"/>
              </w:rPr>
              <w:t>£95 x 30 years x 27.</w:t>
            </w:r>
            <w:r w:rsidR="00012A95">
              <w:rPr>
                <w:rFonts w:ascii="HelveticaNeueLT Std" w:hAnsi="HelveticaNeueLT Std" w:cs="Calibri"/>
              </w:rPr>
              <w:t>5</w:t>
            </w:r>
            <w:r>
              <w:rPr>
                <w:rFonts w:ascii="HelveticaNeueLT Std" w:hAnsi="HelveticaNeueLT Std" w:cs="Calibri"/>
              </w:rPr>
              <w:t>tCO</w:t>
            </w:r>
            <w:r>
              <w:rPr>
                <w:rFonts w:ascii="HelveticaNeueLT Std" w:hAnsi="HelveticaNeueLT Std" w:cs="Calibri"/>
                <w:vertAlign w:val="subscript"/>
              </w:rPr>
              <w:t>2</w:t>
            </w:r>
            <w:r>
              <w:rPr>
                <w:rFonts w:ascii="HelveticaNeueLT Std" w:hAnsi="HelveticaNeueLT Std" w:cs="Calibri"/>
              </w:rPr>
              <w:t>/year = £78,</w:t>
            </w:r>
            <w:r w:rsidR="00012A95">
              <w:rPr>
                <w:rFonts w:ascii="HelveticaNeueLT Std" w:hAnsi="HelveticaNeueLT Std" w:cs="Calibri"/>
              </w:rPr>
              <w:t>375</w:t>
            </w:r>
          </w:p>
          <w:p w14:paraId="04DEBA94" w14:textId="77777777" w:rsidR="00BD3759" w:rsidRDefault="00BD3759" w:rsidP="00824BDF">
            <w:pPr>
              <w:spacing w:line="254" w:lineRule="auto"/>
              <w:rPr>
                <w:rFonts w:ascii="HelveticaNeueLT Std" w:hAnsi="HelveticaNeueLT Std" w:cs="Calibri"/>
              </w:rPr>
            </w:pPr>
            <w:r>
              <w:rPr>
                <w:rFonts w:ascii="HelveticaNeueLT Std" w:hAnsi="HelveticaNeueLT Std" w:cs="Calibri"/>
              </w:rPr>
              <w:t>(+10% management fee)</w:t>
            </w:r>
          </w:p>
        </w:tc>
        <w:tc>
          <w:tcPr>
            <w:tcW w:w="2976" w:type="dxa"/>
            <w:tcBorders>
              <w:top w:val="single" w:sz="4" w:space="0" w:color="auto"/>
              <w:left w:val="single" w:sz="4" w:space="0" w:color="auto"/>
              <w:bottom w:val="single" w:sz="4" w:space="0" w:color="auto"/>
              <w:right w:val="single" w:sz="4" w:space="0" w:color="auto"/>
            </w:tcBorders>
          </w:tcPr>
          <w:p w14:paraId="6FA866F3" w14:textId="16E4D7D9" w:rsidR="00BD3759" w:rsidRDefault="00BD3759" w:rsidP="00824BDF">
            <w:pPr>
              <w:spacing w:line="254" w:lineRule="auto"/>
              <w:rPr>
                <w:rFonts w:ascii="HelveticaNeueLT Std" w:hAnsi="HelveticaNeueLT Std" w:cs="Calibri"/>
              </w:rPr>
            </w:pPr>
            <w:r>
              <w:rPr>
                <w:rFonts w:ascii="HelveticaNeueLT Std" w:hAnsi="HelveticaNeueLT Std" w:cs="Calibri"/>
              </w:rPr>
              <w:t>£95 x 30 years x 38.9tCO</w:t>
            </w:r>
            <w:r>
              <w:rPr>
                <w:rFonts w:ascii="HelveticaNeueLT Std" w:hAnsi="HelveticaNeueLT Std" w:cs="Calibri"/>
                <w:vertAlign w:val="subscript"/>
              </w:rPr>
              <w:t>2</w:t>
            </w:r>
            <w:r>
              <w:rPr>
                <w:rFonts w:ascii="HelveticaNeueLT Std" w:hAnsi="HelveticaNeueLT Std" w:cs="Calibri"/>
              </w:rPr>
              <w:t>/year = £11</w:t>
            </w:r>
            <w:r w:rsidR="00012A95">
              <w:rPr>
                <w:rFonts w:ascii="HelveticaNeueLT Std" w:hAnsi="HelveticaNeueLT Std" w:cs="Calibri"/>
              </w:rPr>
              <w:t>9,155</w:t>
            </w:r>
            <w:r>
              <w:rPr>
                <w:rFonts w:ascii="HelveticaNeueLT Std" w:hAnsi="HelveticaNeueLT Std" w:cs="Calibri"/>
              </w:rPr>
              <w:t xml:space="preserve"> (+10% management fee)</w:t>
            </w:r>
          </w:p>
        </w:tc>
      </w:tr>
      <w:tr w:rsidR="00BD3759" w14:paraId="65BC4A4C" w14:textId="77777777" w:rsidTr="00824BDF">
        <w:tc>
          <w:tcPr>
            <w:tcW w:w="9067" w:type="dxa"/>
            <w:gridSpan w:val="3"/>
            <w:tcBorders>
              <w:top w:val="single" w:sz="4" w:space="0" w:color="auto"/>
              <w:left w:val="single" w:sz="4" w:space="0" w:color="auto"/>
              <w:bottom w:val="single" w:sz="4" w:space="0" w:color="auto"/>
              <w:right w:val="single" w:sz="4" w:space="0" w:color="auto"/>
            </w:tcBorders>
            <w:shd w:val="clear" w:color="auto" w:fill="auto"/>
          </w:tcPr>
          <w:p w14:paraId="6A51F8A2" w14:textId="77777777" w:rsidR="00BD3759" w:rsidRDefault="00BD3759" w:rsidP="00824BDF">
            <w:pPr>
              <w:spacing w:line="254" w:lineRule="auto"/>
              <w:rPr>
                <w:rFonts w:ascii="HelveticaNeueLT Std" w:hAnsi="HelveticaNeueLT Std" w:cs="Calibri"/>
              </w:rPr>
            </w:pPr>
          </w:p>
        </w:tc>
      </w:tr>
      <w:tr w:rsidR="00BD3759" w14:paraId="6C153EB4" w14:textId="77777777" w:rsidTr="00824BDF">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7B3196" w14:textId="77777777" w:rsidR="00BD3759" w:rsidRDefault="00BD3759" w:rsidP="00824BDF">
            <w:pPr>
              <w:spacing w:line="254" w:lineRule="auto"/>
              <w:rPr>
                <w:rFonts w:ascii="HelveticaNeueLT Std" w:hAnsi="HelveticaNeueLT Std" w:cs="Calibri"/>
              </w:rPr>
            </w:pPr>
            <w:r w:rsidRPr="00A27125">
              <w:rPr>
                <w:rFonts w:ascii="HelveticaNeueLT Std" w:hAnsi="HelveticaNeueLT Std" w:cs="Calibri"/>
                <w:b/>
                <w:bCs/>
              </w:rPr>
              <w:t>Carbon Offsetting Contribution</w:t>
            </w:r>
            <w:r>
              <w:rPr>
                <w:rFonts w:ascii="HelveticaNeueLT Std" w:hAnsi="HelveticaNeueLT Std" w:cs="Calibri"/>
              </w:rPr>
              <w:t xml:space="preserve"> payment due at </w:t>
            </w:r>
            <w:r w:rsidRPr="00A27125">
              <w:rPr>
                <w:rFonts w:ascii="HelveticaNeueLT Std" w:hAnsi="HelveticaNeueLT Std" w:cs="Calibri"/>
                <w:u w:val="single"/>
              </w:rPr>
              <w:t>commencement of development</w:t>
            </w:r>
          </w:p>
        </w:tc>
        <w:tc>
          <w:tcPr>
            <w:tcW w:w="5953" w:type="dxa"/>
            <w:gridSpan w:val="2"/>
            <w:tcBorders>
              <w:top w:val="single" w:sz="4" w:space="0" w:color="auto"/>
              <w:left w:val="single" w:sz="4" w:space="0" w:color="auto"/>
              <w:bottom w:val="single" w:sz="4" w:space="0" w:color="auto"/>
              <w:right w:val="single" w:sz="4" w:space="0" w:color="auto"/>
            </w:tcBorders>
          </w:tcPr>
          <w:p w14:paraId="2829F127" w14:textId="1D318BD2" w:rsidR="00BD3759" w:rsidRDefault="00BD3759" w:rsidP="00824BDF">
            <w:pPr>
              <w:spacing w:line="254" w:lineRule="auto"/>
              <w:rPr>
                <w:rFonts w:ascii="HelveticaNeueLT Std" w:hAnsi="HelveticaNeueLT Std" w:cs="Calibri"/>
              </w:rPr>
            </w:pPr>
            <w:r>
              <w:rPr>
                <w:rFonts w:ascii="HelveticaNeueLT Std" w:hAnsi="HelveticaNeueLT Std" w:cs="Calibri"/>
              </w:rPr>
              <w:t>£78,</w:t>
            </w:r>
            <w:r w:rsidR="00961EA9">
              <w:rPr>
                <w:rFonts w:ascii="HelveticaNeueLT Std" w:hAnsi="HelveticaNeueLT Std" w:cs="Calibri"/>
              </w:rPr>
              <w:t>375</w:t>
            </w:r>
            <w:r>
              <w:rPr>
                <w:rFonts w:ascii="HelveticaNeueLT Std" w:hAnsi="HelveticaNeueLT Std" w:cs="Calibri"/>
              </w:rPr>
              <w:t xml:space="preserve"> (+10% management fee)</w:t>
            </w:r>
          </w:p>
        </w:tc>
      </w:tr>
      <w:tr w:rsidR="00BD3759" w14:paraId="054B8593" w14:textId="77777777" w:rsidTr="00824BDF">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61381EB" w14:textId="77777777" w:rsidR="00BD3759" w:rsidRDefault="00BD3759" w:rsidP="00824BDF">
            <w:pPr>
              <w:spacing w:line="254" w:lineRule="auto"/>
              <w:rPr>
                <w:rFonts w:ascii="HelveticaNeueLT Std" w:hAnsi="HelveticaNeueLT Std" w:cs="Calibri"/>
              </w:rPr>
            </w:pPr>
            <w:r w:rsidRPr="00A27125">
              <w:rPr>
                <w:rFonts w:ascii="HelveticaNeueLT Std" w:hAnsi="HelveticaNeueLT Std" w:cs="Calibri"/>
                <w:b/>
                <w:bCs/>
              </w:rPr>
              <w:t>Deferred Carbon Offsetting Contribution</w:t>
            </w:r>
            <w:r>
              <w:rPr>
                <w:rFonts w:ascii="HelveticaNeueLT Std" w:hAnsi="HelveticaNeueLT Std" w:cs="Calibri"/>
              </w:rPr>
              <w:t xml:space="preserve"> (+indexation) payment due </w:t>
            </w:r>
            <w:r w:rsidRPr="00A27125">
              <w:rPr>
                <w:rFonts w:ascii="HelveticaNeueLT Std" w:hAnsi="HelveticaNeueLT Std" w:cs="Calibri"/>
                <w:u w:val="single"/>
              </w:rPr>
              <w:t>if not connecting to the DEN</w:t>
            </w:r>
          </w:p>
        </w:tc>
        <w:tc>
          <w:tcPr>
            <w:tcW w:w="5953" w:type="dxa"/>
            <w:gridSpan w:val="2"/>
            <w:tcBorders>
              <w:top w:val="single" w:sz="4" w:space="0" w:color="auto"/>
              <w:left w:val="single" w:sz="4" w:space="0" w:color="auto"/>
              <w:bottom w:val="single" w:sz="4" w:space="0" w:color="auto"/>
              <w:right w:val="single" w:sz="4" w:space="0" w:color="auto"/>
            </w:tcBorders>
          </w:tcPr>
          <w:p w14:paraId="356BD808" w14:textId="04C27BE0" w:rsidR="00BD3759" w:rsidRPr="00135912" w:rsidRDefault="00BD3759" w:rsidP="00824BDF">
            <w:pPr>
              <w:spacing w:line="254" w:lineRule="auto"/>
              <w:rPr>
                <w:rFonts w:ascii="HelveticaNeueLT Std" w:hAnsi="HelveticaNeueLT Std" w:cs="Calibri"/>
              </w:rPr>
            </w:pPr>
            <w:r>
              <w:rPr>
                <w:rFonts w:ascii="HelveticaNeueLT Std" w:hAnsi="HelveticaNeueLT Std" w:cs="Calibri"/>
              </w:rPr>
              <w:t>£</w:t>
            </w:r>
            <w:r w:rsidR="00961EA9">
              <w:rPr>
                <w:rFonts w:ascii="HelveticaNeueLT Std" w:hAnsi="HelveticaNeueLT Std" w:cs="Calibri"/>
              </w:rPr>
              <w:t>40,780</w:t>
            </w:r>
            <w:r>
              <w:rPr>
                <w:rFonts w:ascii="HelveticaNeueLT Std" w:hAnsi="HelveticaNeueLT Std" w:cs="Calibri"/>
              </w:rPr>
              <w:t xml:space="preserve"> (+10% management fee)</w:t>
            </w:r>
          </w:p>
        </w:tc>
      </w:tr>
    </w:tbl>
    <w:p w14:paraId="256300FC" w14:textId="77777777" w:rsidR="00012A95" w:rsidRDefault="00012A95" w:rsidP="00BD3759">
      <w:pPr>
        <w:rPr>
          <w:rFonts w:ascii="HelveticaNeueLT Std" w:hAnsi="HelveticaNeueLT Std"/>
          <w:b/>
          <w:bCs/>
          <w:sz w:val="22"/>
          <w:szCs w:val="22"/>
        </w:rPr>
      </w:pPr>
    </w:p>
    <w:p w14:paraId="41A856A3" w14:textId="77777777" w:rsidR="00BD3759" w:rsidRPr="00BE2318" w:rsidRDefault="00BD3759" w:rsidP="00BD3759">
      <w:pPr>
        <w:pStyle w:val="ListParagraph"/>
        <w:numPr>
          <w:ilvl w:val="0"/>
          <w:numId w:val="38"/>
        </w:numPr>
        <w:rPr>
          <w:rFonts w:ascii="HelveticaNeueLT Std" w:hAnsi="HelveticaNeueLT Std"/>
          <w:b/>
          <w:bCs/>
          <w:sz w:val="22"/>
          <w:szCs w:val="22"/>
        </w:rPr>
      </w:pPr>
      <w:r w:rsidRPr="00BE2318">
        <w:rPr>
          <w:rFonts w:ascii="HelveticaNeueLT Std" w:hAnsi="HelveticaNeueLT Std"/>
          <w:b/>
          <w:bCs/>
          <w:sz w:val="22"/>
          <w:szCs w:val="22"/>
        </w:rPr>
        <w:t>Overheating</w:t>
      </w:r>
    </w:p>
    <w:p w14:paraId="7DADC8B0" w14:textId="77777777" w:rsidR="00BD3759" w:rsidRDefault="00BD3759" w:rsidP="00BD3759">
      <w:pPr>
        <w:rPr>
          <w:rFonts w:ascii="HelveticaNeueLT Std" w:hAnsi="HelveticaNeueLT Std"/>
        </w:rPr>
      </w:pPr>
    </w:p>
    <w:p w14:paraId="0346D7C3" w14:textId="77777777" w:rsidR="00BB4012" w:rsidRDefault="00BB4012" w:rsidP="00BD3759">
      <w:pPr>
        <w:rPr>
          <w:rFonts w:ascii="HelveticaNeueLT Std" w:hAnsi="HelveticaNeueLT Std"/>
        </w:rPr>
      </w:pPr>
      <w:r>
        <w:rPr>
          <w:rFonts w:ascii="HelveticaNeueLT Std" w:hAnsi="HelveticaNeueLT Std"/>
        </w:rPr>
        <w:t xml:space="preserve">The revised overheating assessments fails to </w:t>
      </w:r>
    </w:p>
    <w:p w14:paraId="143C3B6B" w14:textId="77777777" w:rsidR="00180430" w:rsidRDefault="00180430" w:rsidP="00180430">
      <w:pPr>
        <w:pStyle w:val="ListParagraph"/>
        <w:numPr>
          <w:ilvl w:val="0"/>
          <w:numId w:val="24"/>
        </w:numPr>
        <w:rPr>
          <w:rFonts w:ascii="HelveticaNeueLT Std" w:hAnsi="HelveticaNeueLT Std"/>
        </w:rPr>
      </w:pPr>
      <w:r w:rsidRPr="00BB4012">
        <w:rPr>
          <w:rFonts w:ascii="HelveticaNeueLT Std" w:hAnsi="HelveticaNeueLT Std"/>
        </w:rPr>
        <w:t>demonstrate meaningful compliance with London Plan’s cooling hierarchy</w:t>
      </w:r>
      <w:r>
        <w:rPr>
          <w:rFonts w:ascii="HelveticaNeueLT Std" w:hAnsi="HelveticaNeueLT Std"/>
        </w:rPr>
        <w:t>.</w:t>
      </w:r>
    </w:p>
    <w:p w14:paraId="325DC8A1" w14:textId="77777777" w:rsidR="00BB4012" w:rsidRDefault="00BB4012" w:rsidP="00BB4012">
      <w:pPr>
        <w:pStyle w:val="ListParagraph"/>
        <w:numPr>
          <w:ilvl w:val="0"/>
          <w:numId w:val="24"/>
        </w:numPr>
        <w:rPr>
          <w:rFonts w:ascii="HelveticaNeueLT Std" w:hAnsi="HelveticaNeueLT Std"/>
        </w:rPr>
      </w:pPr>
      <w:r w:rsidRPr="00BB4012">
        <w:rPr>
          <w:rFonts w:ascii="HelveticaNeueLT Std" w:hAnsi="HelveticaNeueLT Std"/>
        </w:rPr>
        <w:t>provide concrete and tangible evidence on why active cooling was proposed</w:t>
      </w:r>
      <w:r>
        <w:rPr>
          <w:rFonts w:ascii="HelveticaNeueLT Std" w:hAnsi="HelveticaNeueLT Std"/>
        </w:rPr>
        <w:t>.</w:t>
      </w:r>
    </w:p>
    <w:p w14:paraId="7536C34C" w14:textId="504B027F" w:rsidR="00DE7D1E" w:rsidRPr="00DE7D1E" w:rsidRDefault="00180430" w:rsidP="00DE7D1E">
      <w:pPr>
        <w:pStyle w:val="ListParagraph"/>
        <w:numPr>
          <w:ilvl w:val="0"/>
          <w:numId w:val="24"/>
        </w:numPr>
        <w:rPr>
          <w:rFonts w:ascii="HelveticaNeueLT Std" w:hAnsi="HelveticaNeueLT Std"/>
        </w:rPr>
      </w:pPr>
      <w:r>
        <w:rPr>
          <w:rFonts w:ascii="HelveticaNeueLT Std" w:hAnsi="HelveticaNeueLT Std"/>
        </w:rPr>
        <w:t>m</w:t>
      </w:r>
      <w:r w:rsidR="00BB4012">
        <w:rPr>
          <w:rFonts w:ascii="HelveticaNeueLT Std" w:hAnsi="HelveticaNeueLT Std"/>
        </w:rPr>
        <w:t xml:space="preserve">odel </w:t>
      </w:r>
      <w:r w:rsidR="00DE7D1E">
        <w:rPr>
          <w:rFonts w:ascii="HelveticaNeueLT Std" w:hAnsi="HelveticaNeueLT Std"/>
        </w:rPr>
        <w:t xml:space="preserve">extreme design weather files: 2020s DSY2 and DSY3. </w:t>
      </w:r>
    </w:p>
    <w:p w14:paraId="760C66C6" w14:textId="77777777" w:rsidR="00BB4012" w:rsidRDefault="00BB4012" w:rsidP="00BD3759">
      <w:pPr>
        <w:rPr>
          <w:rFonts w:ascii="HelveticaNeueLT Std" w:hAnsi="HelveticaNeueLT Std"/>
        </w:rPr>
      </w:pPr>
    </w:p>
    <w:p w14:paraId="150D8582" w14:textId="6F4A85DD" w:rsidR="00BD3759" w:rsidRDefault="00DE7D1E" w:rsidP="00BD3759">
      <w:pPr>
        <w:rPr>
          <w:rFonts w:ascii="HelveticaNeueLT Std" w:hAnsi="HelveticaNeueLT Std"/>
        </w:rPr>
      </w:pPr>
      <w:r>
        <w:rPr>
          <w:rFonts w:ascii="HelveticaNeueLT Std" w:hAnsi="HelveticaNeueLT Std"/>
        </w:rPr>
        <w:t xml:space="preserve">The </w:t>
      </w:r>
      <w:r w:rsidR="00D04DB6">
        <w:rPr>
          <w:rFonts w:ascii="HelveticaNeueLT Std" w:hAnsi="HelveticaNeueLT Std"/>
        </w:rPr>
        <w:t xml:space="preserve">report fails to demonstrate the modelling results for different passive mitigation scenarios in line with the cooling hierarchy. </w:t>
      </w:r>
      <w:r>
        <w:rPr>
          <w:rFonts w:ascii="HelveticaNeueLT Std" w:hAnsi="HelveticaNeueLT Std"/>
        </w:rPr>
        <w:t>Acti</w:t>
      </w:r>
      <w:r w:rsidR="00D04DB6">
        <w:rPr>
          <w:rFonts w:ascii="HelveticaNeueLT Std" w:hAnsi="HelveticaNeueLT Std"/>
        </w:rPr>
        <w:t>ve</w:t>
      </w:r>
      <w:r>
        <w:rPr>
          <w:rFonts w:ascii="HelveticaNeueLT Std" w:hAnsi="HelveticaNeueLT Std"/>
        </w:rPr>
        <w:t xml:space="preserve"> cooling </w:t>
      </w:r>
      <w:r w:rsidR="00BD3759">
        <w:rPr>
          <w:rFonts w:ascii="HelveticaNeueLT Std" w:hAnsi="HelveticaNeueLT Std"/>
        </w:rPr>
        <w:t xml:space="preserve">is proposed </w:t>
      </w:r>
      <w:r w:rsidR="00180430">
        <w:rPr>
          <w:rFonts w:ascii="HelveticaNeueLT Std" w:hAnsi="HelveticaNeueLT Std"/>
        </w:rPr>
        <w:t xml:space="preserve">which adds to the urban heat island effect. This </w:t>
      </w:r>
      <w:r w:rsidR="00BD3759">
        <w:rPr>
          <w:rFonts w:ascii="HelveticaNeueLT Std" w:hAnsi="HelveticaNeueLT Std"/>
        </w:rPr>
        <w:t>is not supported</w:t>
      </w:r>
      <w:r>
        <w:rPr>
          <w:rFonts w:ascii="HelveticaNeueLT Std" w:hAnsi="HelveticaNeueLT Std"/>
        </w:rPr>
        <w:t xml:space="preserve"> without </w:t>
      </w:r>
      <w:r w:rsidR="00D04DB6">
        <w:rPr>
          <w:rFonts w:ascii="HelveticaNeueLT Std" w:hAnsi="HelveticaNeueLT Std"/>
        </w:rPr>
        <w:t>proper justification.</w:t>
      </w:r>
      <w:r>
        <w:rPr>
          <w:rFonts w:ascii="HelveticaNeueLT Std" w:hAnsi="HelveticaNeueLT Std"/>
        </w:rPr>
        <w:t xml:space="preserve"> </w:t>
      </w:r>
    </w:p>
    <w:p w14:paraId="42C79176" w14:textId="77777777" w:rsidR="00BD3759" w:rsidRDefault="00BD3759" w:rsidP="00BD3759">
      <w:pPr>
        <w:rPr>
          <w:rFonts w:ascii="HelveticaNeueLT Std" w:hAnsi="HelveticaNeueLT Std"/>
        </w:rPr>
      </w:pPr>
    </w:p>
    <w:p w14:paraId="7D242F69" w14:textId="77777777" w:rsidR="00BD3759" w:rsidRPr="00EF11CD" w:rsidRDefault="00BD3759" w:rsidP="00BD3759">
      <w:pPr>
        <w:rPr>
          <w:rFonts w:ascii="HelveticaNeueLT Std" w:hAnsi="HelveticaNeueLT Std"/>
        </w:rPr>
      </w:pPr>
      <w:r>
        <w:rPr>
          <w:rFonts w:ascii="HelveticaNeueLT Std" w:hAnsi="HelveticaNeueLT Std"/>
        </w:rPr>
        <w:t>Overall, t</w:t>
      </w:r>
      <w:r w:rsidRPr="00DE4EF5">
        <w:rPr>
          <w:rFonts w:ascii="HelveticaNeueLT Std" w:hAnsi="HelveticaNeueLT Std"/>
        </w:rPr>
        <w:t xml:space="preserve">he submitted overheating strategy is </w:t>
      </w:r>
      <w:r>
        <w:rPr>
          <w:rFonts w:ascii="HelveticaNeueLT Std" w:hAnsi="HelveticaNeueLT Std"/>
        </w:rPr>
        <w:t xml:space="preserve">not </w:t>
      </w:r>
      <w:r w:rsidRPr="00DE4EF5">
        <w:rPr>
          <w:rFonts w:ascii="HelveticaNeueLT Std" w:hAnsi="HelveticaNeueLT Std"/>
        </w:rPr>
        <w:t>acceptable.</w:t>
      </w:r>
    </w:p>
    <w:p w14:paraId="398C5487" w14:textId="77777777" w:rsidR="00BD3759" w:rsidRDefault="00BD3759" w:rsidP="00BD3759">
      <w:pPr>
        <w:rPr>
          <w:rFonts w:ascii="HelveticaNeueLT Std" w:hAnsi="HelveticaNeueLT Std"/>
          <w:b/>
          <w:bCs/>
          <w:sz w:val="22"/>
          <w:szCs w:val="22"/>
        </w:rPr>
      </w:pPr>
    </w:p>
    <w:p w14:paraId="579387B9" w14:textId="77777777" w:rsidR="00BD3759" w:rsidRPr="00BE2318" w:rsidRDefault="00BD3759" w:rsidP="00BD3759">
      <w:pPr>
        <w:pStyle w:val="ListParagraph"/>
        <w:numPr>
          <w:ilvl w:val="0"/>
          <w:numId w:val="38"/>
        </w:numPr>
        <w:rPr>
          <w:rFonts w:ascii="HelveticaNeueLT Std" w:hAnsi="HelveticaNeueLT Std"/>
          <w:b/>
          <w:bCs/>
          <w:sz w:val="22"/>
          <w:szCs w:val="22"/>
        </w:rPr>
      </w:pPr>
      <w:r w:rsidRPr="00BE2318">
        <w:rPr>
          <w:rFonts w:ascii="HelveticaNeueLT Std" w:hAnsi="HelveticaNeueLT Std"/>
          <w:b/>
          <w:bCs/>
          <w:sz w:val="22"/>
          <w:szCs w:val="22"/>
        </w:rPr>
        <w:t>Sustainability</w:t>
      </w:r>
    </w:p>
    <w:p w14:paraId="3A04F2C6" w14:textId="77777777" w:rsidR="005B058A" w:rsidRDefault="005B058A" w:rsidP="00BD3759">
      <w:pPr>
        <w:rPr>
          <w:rFonts w:ascii="HelveticaNeueLT Std" w:hAnsi="HelveticaNeueLT Std"/>
        </w:rPr>
      </w:pPr>
    </w:p>
    <w:p w14:paraId="3B807AE1" w14:textId="77777777" w:rsidR="00BD3759" w:rsidRPr="0060541B" w:rsidRDefault="00BD3759" w:rsidP="00BD3759">
      <w:pPr>
        <w:rPr>
          <w:rFonts w:ascii="HelveticaNeueLT Std" w:hAnsi="HelveticaNeueLT Std"/>
          <w:b/>
          <w:bCs/>
          <w:i/>
          <w:iCs/>
          <w:sz w:val="18"/>
          <w:szCs w:val="18"/>
        </w:rPr>
      </w:pPr>
      <w:r>
        <w:rPr>
          <w:rFonts w:ascii="HelveticaNeueLT Std" w:hAnsi="HelveticaNeueLT Std"/>
          <w:b/>
          <w:bCs/>
          <w:i/>
          <w:iCs/>
        </w:rPr>
        <w:t xml:space="preserve">Urban Greening / </w:t>
      </w:r>
      <w:r w:rsidRPr="0060541B">
        <w:rPr>
          <w:rFonts w:ascii="HelveticaNeueLT Std" w:hAnsi="HelveticaNeueLT Std"/>
          <w:b/>
          <w:bCs/>
          <w:i/>
          <w:iCs/>
        </w:rPr>
        <w:t>Biodiversity</w:t>
      </w:r>
    </w:p>
    <w:p w14:paraId="4AF6DC29" w14:textId="421F1357" w:rsidR="00BD3759" w:rsidRDefault="007A4635" w:rsidP="00BD3759">
      <w:pPr>
        <w:jc w:val="both"/>
        <w:rPr>
          <w:rFonts w:ascii="HelveticaNeueLT Std" w:hAnsi="HelveticaNeueLT Std" w:cs="Arial"/>
        </w:rPr>
      </w:pPr>
      <w:r>
        <w:rPr>
          <w:rFonts w:ascii="HelveticaNeueLT Std" w:hAnsi="HelveticaNeueLT Std" w:cs="Arial"/>
        </w:rPr>
        <w:t xml:space="preserve">The submitted design and access statement shows the Urban Greening Factor for the site is calculated to be 0.41 and therefore meets the recommended target of 0.4 in line with Policy G5. </w:t>
      </w:r>
    </w:p>
    <w:p w14:paraId="3AC6CFF9" w14:textId="5F7B3926" w:rsidR="00BD3759" w:rsidRDefault="00BD3759" w:rsidP="00E77C25">
      <w:pPr>
        <w:rPr>
          <w:rFonts w:ascii="HelveticaNeueLT Std" w:hAnsi="HelveticaNeueLT Std"/>
        </w:rPr>
      </w:pPr>
      <w:r>
        <w:rPr>
          <w:rFonts w:ascii="HelveticaNeueLT Std" w:hAnsi="HelveticaNeueLT Std"/>
        </w:rPr>
        <w:t xml:space="preserve"> </w:t>
      </w:r>
    </w:p>
    <w:bookmarkEnd w:id="0"/>
    <w:p w14:paraId="30B01DF9" w14:textId="77777777" w:rsidR="00E463AC" w:rsidRPr="00BC2369" w:rsidRDefault="00E463AC" w:rsidP="00BD3759">
      <w:pPr>
        <w:pStyle w:val="ListParagraph"/>
        <w:numPr>
          <w:ilvl w:val="0"/>
          <w:numId w:val="38"/>
        </w:numPr>
        <w:rPr>
          <w:rFonts w:ascii="HelveticaNeueLT Std" w:hAnsi="HelveticaNeueLT Std"/>
        </w:rPr>
      </w:pPr>
      <w:r w:rsidRPr="00BC2369">
        <w:rPr>
          <w:rFonts w:ascii="HelveticaNeueLT Std" w:hAnsi="HelveticaNeueLT Std"/>
          <w:b/>
          <w:bCs/>
          <w:sz w:val="22"/>
          <w:szCs w:val="22"/>
        </w:rPr>
        <w:t xml:space="preserve">Planning Conditions </w:t>
      </w:r>
    </w:p>
    <w:p w14:paraId="03BF9C08" w14:textId="77777777" w:rsidR="00E463AC" w:rsidRPr="00E463AC" w:rsidRDefault="00E463AC" w:rsidP="00E463AC">
      <w:pPr>
        <w:rPr>
          <w:rFonts w:ascii="HelveticaNeueLT Std" w:hAnsi="HelveticaNeueLT Std"/>
        </w:rPr>
      </w:pPr>
      <w:r w:rsidRPr="00E463AC">
        <w:rPr>
          <w:rFonts w:ascii="HelveticaNeueLT Std" w:hAnsi="HelveticaNeueLT Std"/>
        </w:rPr>
        <w:t xml:space="preserve">To be secured with amendments expected to the wording below once the revised information has been submitted. </w:t>
      </w:r>
    </w:p>
    <w:p w14:paraId="271A5ECB" w14:textId="77777777" w:rsidR="00611D2B" w:rsidRDefault="00611D2B" w:rsidP="00611D2B">
      <w:pPr>
        <w:rPr>
          <w:rFonts w:ascii="HelveticaNeueLT Std" w:hAnsi="HelveticaNeueLT Std"/>
        </w:rPr>
      </w:pPr>
    </w:p>
    <w:p w14:paraId="4FE2651C" w14:textId="720D06EB" w:rsidR="00611D2B" w:rsidRPr="00611D2B" w:rsidRDefault="00611D2B" w:rsidP="00611D2B">
      <w:pPr>
        <w:rPr>
          <w:rFonts w:ascii="HelveticaNeueLT Std" w:hAnsi="HelveticaNeueLT Std"/>
          <w:b/>
          <w:bCs/>
          <w:i/>
          <w:iCs/>
          <w:sz w:val="22"/>
          <w:szCs w:val="22"/>
        </w:rPr>
      </w:pPr>
      <w:r w:rsidRPr="00611D2B">
        <w:rPr>
          <w:rFonts w:ascii="HelveticaNeueLT Std" w:hAnsi="HelveticaNeueLT Std"/>
          <w:b/>
          <w:bCs/>
          <w:i/>
          <w:iCs/>
          <w:sz w:val="22"/>
          <w:szCs w:val="22"/>
        </w:rPr>
        <w:t>Energy strategy</w:t>
      </w:r>
    </w:p>
    <w:p w14:paraId="3A53A6D5" w14:textId="72CACE35" w:rsidR="00611D2B" w:rsidRPr="002C1172" w:rsidRDefault="00611D2B" w:rsidP="00611D2B">
      <w:pPr>
        <w:rPr>
          <w:rFonts w:ascii="HelveticaNeueLT Std" w:hAnsi="HelveticaNeueLT Std" w:cs="Calibri"/>
          <w:i/>
          <w:iCs/>
        </w:rPr>
      </w:pPr>
      <w:r w:rsidRPr="00611D2B">
        <w:rPr>
          <w:rFonts w:ascii="HelveticaNeueLT Std" w:hAnsi="HelveticaNeueLT Std" w:cs="Calibri"/>
          <w:i/>
          <w:iCs/>
          <w:color w:val="000000"/>
        </w:rPr>
        <w:t xml:space="preserve">The development hereby </w:t>
      </w:r>
      <w:r w:rsidRPr="002C1172">
        <w:rPr>
          <w:rFonts w:ascii="HelveticaNeueLT Std" w:hAnsi="HelveticaNeueLT Std" w:cs="Calibri"/>
          <w:i/>
          <w:iCs/>
        </w:rPr>
        <w:t xml:space="preserve">approved shall be constructed in accordance with the </w:t>
      </w:r>
      <w:r w:rsidR="007A4635" w:rsidRPr="002C1172">
        <w:rPr>
          <w:rFonts w:ascii="HelveticaNeueLT Std" w:hAnsi="HelveticaNeueLT Std" w:cs="Calibri"/>
          <w:i/>
          <w:iCs/>
        </w:rPr>
        <w:t>Sustainability &amp; Energy Statement Revision P04 prepared by Buro Happold (dated 30 Nov 2023)</w:t>
      </w:r>
      <w:r w:rsidRPr="002C1172">
        <w:rPr>
          <w:rFonts w:ascii="HelveticaNeueLT Std" w:hAnsi="HelveticaNeueLT Std" w:cs="Calibri"/>
          <w:i/>
          <w:iCs/>
        </w:rPr>
        <w:t xml:space="preserve"> delivering a minimum </w:t>
      </w:r>
      <w:r w:rsidR="007A4635" w:rsidRPr="002C1172">
        <w:rPr>
          <w:rFonts w:ascii="HelveticaNeueLT Std" w:hAnsi="HelveticaNeueLT Std" w:cs="Calibri"/>
          <w:i/>
          <w:iCs/>
        </w:rPr>
        <w:t>15</w:t>
      </w:r>
      <w:r w:rsidRPr="002C1172">
        <w:rPr>
          <w:rFonts w:ascii="HelveticaNeueLT Std" w:hAnsi="HelveticaNeueLT Std" w:cs="Calibri"/>
          <w:i/>
          <w:iCs/>
        </w:rPr>
        <w:t>% improvement on carbon emissions over 20</w:t>
      </w:r>
      <w:r w:rsidR="007A4635" w:rsidRPr="002C1172">
        <w:rPr>
          <w:rFonts w:ascii="HelveticaNeueLT Std" w:hAnsi="HelveticaNeueLT Std" w:cs="Calibri"/>
          <w:i/>
          <w:iCs/>
        </w:rPr>
        <w:t>21</w:t>
      </w:r>
      <w:r w:rsidRPr="002C1172">
        <w:rPr>
          <w:rFonts w:ascii="HelveticaNeueLT Std" w:hAnsi="HelveticaNeueLT Std" w:cs="Calibri"/>
          <w:i/>
          <w:iCs/>
        </w:rPr>
        <w:t xml:space="preserve"> Building Regulations Part L, with SAP10</w:t>
      </w:r>
      <w:r w:rsidR="007A4635" w:rsidRPr="002C1172">
        <w:rPr>
          <w:rFonts w:ascii="HelveticaNeueLT Std" w:hAnsi="HelveticaNeueLT Std" w:cs="Calibri"/>
          <w:i/>
          <w:iCs/>
        </w:rPr>
        <w:t>.2</w:t>
      </w:r>
      <w:r w:rsidRPr="002C1172">
        <w:rPr>
          <w:rFonts w:ascii="HelveticaNeueLT Std" w:hAnsi="HelveticaNeueLT Std" w:cs="Calibri"/>
          <w:i/>
          <w:iCs/>
        </w:rPr>
        <w:t xml:space="preserve"> emission factors, high fabric efficiencies, </w:t>
      </w:r>
      <w:r w:rsidR="007A4635" w:rsidRPr="002C1172">
        <w:rPr>
          <w:rFonts w:ascii="HelveticaNeueLT Std" w:hAnsi="HelveticaNeueLT Std" w:cs="Calibri"/>
          <w:i/>
          <w:iCs/>
        </w:rPr>
        <w:t>DEN connection</w:t>
      </w:r>
      <w:r w:rsidR="00D0332E" w:rsidRPr="002C1172">
        <w:rPr>
          <w:rFonts w:ascii="HelveticaNeueLT Std" w:hAnsi="HelveticaNeueLT Std" w:cs="Calibri"/>
          <w:i/>
          <w:iCs/>
        </w:rPr>
        <w:t>,</w:t>
      </w:r>
      <w:r w:rsidR="007A4635" w:rsidRPr="002C1172">
        <w:rPr>
          <w:rFonts w:ascii="HelveticaNeueLT Std" w:hAnsi="HelveticaNeueLT Std" w:cs="Calibri"/>
          <w:i/>
          <w:iCs/>
        </w:rPr>
        <w:t xml:space="preserve"> </w:t>
      </w:r>
      <w:r w:rsidRPr="002C1172">
        <w:rPr>
          <w:rFonts w:ascii="HelveticaNeueLT Std" w:hAnsi="HelveticaNeueLT Std" w:cs="Calibri"/>
          <w:i/>
          <w:iCs/>
        </w:rPr>
        <w:t xml:space="preserve">and a minimum </w:t>
      </w:r>
      <w:r w:rsidR="007A4635" w:rsidRPr="002C1172">
        <w:rPr>
          <w:rFonts w:ascii="HelveticaNeueLT Std" w:hAnsi="HelveticaNeueLT Std" w:cs="Calibri"/>
          <w:i/>
          <w:iCs/>
        </w:rPr>
        <w:t>65</w:t>
      </w:r>
      <w:r w:rsidRPr="002C1172">
        <w:rPr>
          <w:rFonts w:ascii="HelveticaNeueLT Std" w:hAnsi="HelveticaNeueLT Std" w:cs="Calibri"/>
          <w:i/>
          <w:iCs/>
        </w:rPr>
        <w:t xml:space="preserve"> kWp solar photovoltaic (PV) array. </w:t>
      </w:r>
      <w:r w:rsidRPr="002C1172">
        <w:rPr>
          <w:rFonts w:ascii="HelveticaNeueLT Std" w:hAnsi="HelveticaNeueLT Std" w:cs="Calibri"/>
          <w:i/>
          <w:iCs/>
        </w:rPr>
        <w:br/>
      </w:r>
      <w:r w:rsidRPr="002C1172">
        <w:rPr>
          <w:rFonts w:ascii="HelveticaNeueLT Std" w:hAnsi="HelveticaNeueLT Std" w:cs="Calibri"/>
          <w:i/>
          <w:iCs/>
        </w:rPr>
        <w:br/>
        <w:t>(a) Prior to above ground construction, details of the Energy Strategy shall be submitted to and approved by the Local Planning Authority. This must include:</w:t>
      </w:r>
    </w:p>
    <w:p w14:paraId="3634038F" w14:textId="77777777" w:rsidR="00611D2B" w:rsidRPr="002C1172" w:rsidRDefault="00611D2B" w:rsidP="00611D2B">
      <w:pPr>
        <w:pStyle w:val="ListParagraph"/>
        <w:numPr>
          <w:ilvl w:val="0"/>
          <w:numId w:val="36"/>
        </w:numPr>
        <w:rPr>
          <w:rFonts w:ascii="HelveticaNeueLT Std" w:hAnsi="HelveticaNeueLT Std" w:cs="Calibri"/>
          <w:i/>
          <w:iCs/>
        </w:rPr>
      </w:pPr>
      <w:bookmarkStart w:id="8" w:name="_Hlk71823736"/>
      <w:r w:rsidRPr="002C1172">
        <w:rPr>
          <w:rFonts w:ascii="HelveticaNeueLT Std" w:hAnsi="HelveticaNeueLT Std" w:cs="Calibri"/>
          <w:i/>
          <w:iCs/>
        </w:rPr>
        <w:t>Confirmation of how this development will meet the zero-carbon policy requirement in line with the Energy Hierarchy;</w:t>
      </w:r>
    </w:p>
    <w:p w14:paraId="0479580C" w14:textId="682473E5" w:rsidR="00611D2B" w:rsidRPr="002C1172" w:rsidRDefault="00611D2B" w:rsidP="00611D2B">
      <w:pPr>
        <w:pStyle w:val="ListParagraph"/>
        <w:numPr>
          <w:ilvl w:val="0"/>
          <w:numId w:val="36"/>
        </w:numPr>
        <w:rPr>
          <w:rFonts w:ascii="HelveticaNeueLT Std" w:hAnsi="HelveticaNeueLT Std" w:cs="Calibri"/>
          <w:i/>
          <w:iCs/>
        </w:rPr>
      </w:pPr>
      <w:r w:rsidRPr="002C1172">
        <w:rPr>
          <w:rFonts w:ascii="HelveticaNeueLT Std" w:hAnsi="HelveticaNeueLT Std" w:cs="Calibri"/>
          <w:i/>
          <w:iCs/>
        </w:rPr>
        <w:t xml:space="preserve">Confirmation of the necessary fabric efficiencies to achieve a minimum </w:t>
      </w:r>
      <w:r w:rsidR="007A4635" w:rsidRPr="002C1172">
        <w:rPr>
          <w:rFonts w:ascii="HelveticaNeueLT Std" w:hAnsi="HelveticaNeueLT Std" w:cs="Calibri"/>
          <w:i/>
          <w:iCs/>
        </w:rPr>
        <w:t>5</w:t>
      </w:r>
      <w:r w:rsidRPr="002C1172">
        <w:rPr>
          <w:rFonts w:ascii="HelveticaNeueLT Std" w:hAnsi="HelveticaNeueLT Std" w:cs="Calibri"/>
          <w:i/>
          <w:iCs/>
        </w:rPr>
        <w:t>% reduction with SAP</w:t>
      </w:r>
      <w:r w:rsidR="007A4635" w:rsidRPr="002C1172">
        <w:rPr>
          <w:rFonts w:ascii="HelveticaNeueLT Std" w:hAnsi="HelveticaNeueLT Std" w:cs="Calibri"/>
          <w:i/>
          <w:iCs/>
        </w:rPr>
        <w:t>10.2</w:t>
      </w:r>
      <w:r w:rsidRPr="002C1172">
        <w:rPr>
          <w:rFonts w:ascii="HelveticaNeueLT Std" w:hAnsi="HelveticaNeueLT Std" w:cs="Calibri"/>
          <w:i/>
          <w:iCs/>
        </w:rPr>
        <w:t xml:space="preserve"> carbon factors</w:t>
      </w:r>
      <w:r w:rsidR="007A4635" w:rsidRPr="002C1172">
        <w:rPr>
          <w:rFonts w:ascii="HelveticaNeueLT Std" w:hAnsi="HelveticaNeueLT Std" w:cs="Calibri"/>
          <w:i/>
          <w:iCs/>
        </w:rPr>
        <w:t xml:space="preserve">; it is advised to improve this aiming for the minimum 15% reduction. </w:t>
      </w:r>
    </w:p>
    <w:p w14:paraId="3E3388B2" w14:textId="4BC07EDD" w:rsidR="00611D2B" w:rsidRPr="002C1172" w:rsidRDefault="00611D2B" w:rsidP="00611D2B">
      <w:pPr>
        <w:pStyle w:val="ListParagraph"/>
        <w:numPr>
          <w:ilvl w:val="0"/>
          <w:numId w:val="36"/>
        </w:numPr>
        <w:rPr>
          <w:rFonts w:ascii="HelveticaNeueLT Std" w:hAnsi="HelveticaNeueLT Std" w:cs="Calibri"/>
          <w:i/>
          <w:iCs/>
        </w:rPr>
      </w:pPr>
      <w:r w:rsidRPr="002C1172">
        <w:rPr>
          <w:rFonts w:ascii="HelveticaNeueLT Std" w:hAnsi="HelveticaNeueLT Std" w:cs="Calibri"/>
          <w:i/>
          <w:iCs/>
        </w:rPr>
        <w:lastRenderedPageBreak/>
        <w:t>Details to reduce thermal bridging</w:t>
      </w:r>
      <w:r w:rsidR="007A4635" w:rsidRPr="002C1172">
        <w:rPr>
          <w:rFonts w:ascii="HelveticaNeueLT Std" w:hAnsi="HelveticaNeueLT Std" w:cs="Calibri"/>
          <w:i/>
          <w:iCs/>
        </w:rPr>
        <w:t>;</w:t>
      </w:r>
    </w:p>
    <w:p w14:paraId="7AF13668" w14:textId="1A3F1750" w:rsidR="007B5DE8" w:rsidRPr="002C1172" w:rsidRDefault="007B5DE8" w:rsidP="00611D2B">
      <w:pPr>
        <w:pStyle w:val="ListParagraph"/>
        <w:numPr>
          <w:ilvl w:val="0"/>
          <w:numId w:val="36"/>
        </w:numPr>
        <w:rPr>
          <w:rFonts w:ascii="HelveticaNeueLT Std" w:hAnsi="HelveticaNeueLT Std"/>
          <w:b/>
          <w:bCs/>
          <w:i/>
          <w:iCs/>
        </w:rPr>
      </w:pPr>
      <w:r w:rsidRPr="002C1172">
        <w:rPr>
          <w:rFonts w:ascii="HelveticaNeueLT Std" w:hAnsi="HelveticaNeueLT Std" w:cs="Calibri"/>
          <w:i/>
          <w:iCs/>
        </w:rPr>
        <w:t>Explore further ways to minimise the Energy Use Intensity</w:t>
      </w:r>
      <w:r w:rsidR="00D0332E" w:rsidRPr="002C1172">
        <w:rPr>
          <w:rFonts w:ascii="HelveticaNeueLT Std" w:hAnsi="HelveticaNeueLT Std" w:cs="Calibri"/>
          <w:i/>
          <w:iCs/>
        </w:rPr>
        <w:t xml:space="preserve"> including but not limited to incorporating waste-water heat recovery;</w:t>
      </w:r>
    </w:p>
    <w:p w14:paraId="5A0FE150" w14:textId="016E1C67" w:rsidR="00611D2B" w:rsidRPr="002C1172" w:rsidRDefault="00611D2B" w:rsidP="00611D2B">
      <w:pPr>
        <w:pStyle w:val="ListParagraph"/>
        <w:numPr>
          <w:ilvl w:val="0"/>
          <w:numId w:val="36"/>
        </w:numPr>
        <w:rPr>
          <w:rFonts w:ascii="HelveticaNeueLT Std" w:hAnsi="HelveticaNeueLT Std"/>
          <w:b/>
          <w:bCs/>
          <w:i/>
          <w:iCs/>
        </w:rPr>
      </w:pPr>
      <w:r w:rsidRPr="002C1172">
        <w:rPr>
          <w:rFonts w:ascii="HelveticaNeueLT Std" w:hAnsi="HelveticaNeueLT Std" w:cs="Calibri"/>
          <w:i/>
          <w:iCs/>
        </w:rPr>
        <w:t xml:space="preserve">Location, specification and efficiency of the proposed </w:t>
      </w:r>
      <w:r w:rsidR="007A4635" w:rsidRPr="002C1172">
        <w:rPr>
          <w:rFonts w:ascii="HelveticaNeueLT Std" w:hAnsi="HelveticaNeueLT Std" w:cs="Calibri"/>
          <w:i/>
          <w:iCs/>
        </w:rPr>
        <w:t xml:space="preserve">alternative low carbon heating system </w:t>
      </w:r>
      <w:r w:rsidRPr="002C1172">
        <w:rPr>
          <w:rFonts w:ascii="HelveticaNeueLT Std" w:hAnsi="HelveticaNeueLT Std" w:cs="Calibri"/>
          <w:i/>
          <w:iCs/>
        </w:rPr>
        <w:t>(Coefficient of Performance, Seasonal Coefficient of Performance, and the Seasonal Performance Factor), with plans showing the pipework and noise and visual mitigation measures;</w:t>
      </w:r>
    </w:p>
    <w:bookmarkEnd w:id="8"/>
    <w:p w14:paraId="76424066" w14:textId="77777777" w:rsidR="00611D2B" w:rsidRPr="007A4635" w:rsidRDefault="00611D2B" w:rsidP="00611D2B">
      <w:pPr>
        <w:pStyle w:val="ListParagraph"/>
        <w:numPr>
          <w:ilvl w:val="0"/>
          <w:numId w:val="36"/>
        </w:numPr>
        <w:rPr>
          <w:rFonts w:ascii="HelveticaNeueLT Std" w:hAnsi="HelveticaNeueLT Std"/>
          <w:b/>
          <w:bCs/>
          <w:i/>
          <w:iCs/>
        </w:rPr>
      </w:pPr>
      <w:r w:rsidRPr="002C1172">
        <w:rPr>
          <w:rFonts w:ascii="HelveticaNeueLT Std" w:hAnsi="HelveticaNeueLT Std" w:cs="Calibri"/>
          <w:i/>
          <w:iCs/>
        </w:rPr>
        <w:t xml:space="preserve">Details of the PV, demonstrating the roof area has been maximised, with the following details: a roof plan; the number, angle, orientation, type, and efficiency level of the PVs; how overheating of the panels will be minimised; their peak output (kWp); and how the energy will be used </w:t>
      </w:r>
      <w:r w:rsidRPr="007A4635">
        <w:rPr>
          <w:rFonts w:ascii="HelveticaNeueLT Std" w:hAnsi="HelveticaNeueLT Std" w:cs="Calibri"/>
          <w:i/>
          <w:iCs/>
        </w:rPr>
        <w:t xml:space="preserve">on-site before exporting to the grid; </w:t>
      </w:r>
    </w:p>
    <w:p w14:paraId="66AD886E" w14:textId="7E4E0521" w:rsidR="00611D2B" w:rsidRPr="007A4635" w:rsidRDefault="00611D2B" w:rsidP="00611D2B">
      <w:pPr>
        <w:pStyle w:val="ListParagraph"/>
        <w:numPr>
          <w:ilvl w:val="0"/>
          <w:numId w:val="36"/>
        </w:numPr>
        <w:rPr>
          <w:rFonts w:ascii="HelveticaNeueLT Std" w:hAnsi="HelveticaNeueLT Std"/>
          <w:i/>
          <w:iCs/>
        </w:rPr>
      </w:pPr>
      <w:r w:rsidRPr="007A4635">
        <w:rPr>
          <w:rFonts w:ascii="HelveticaNeueLT Std" w:hAnsi="HelveticaNeueLT Std"/>
          <w:i/>
          <w:iCs/>
        </w:rPr>
        <w:t>Specification</w:t>
      </w:r>
      <w:r w:rsidR="00D0332E">
        <w:rPr>
          <w:rFonts w:ascii="HelveticaNeueLT Std" w:hAnsi="HelveticaNeueLT Std"/>
          <w:i/>
          <w:iCs/>
        </w:rPr>
        <w:t>, location</w:t>
      </w:r>
      <w:r w:rsidRPr="007A4635">
        <w:rPr>
          <w:rFonts w:ascii="HelveticaNeueLT Std" w:hAnsi="HelveticaNeueLT Std"/>
          <w:i/>
          <w:iCs/>
        </w:rPr>
        <w:t xml:space="preserve"> of any additional equipment installed to reduce carbon emissions</w:t>
      </w:r>
      <w:r w:rsidR="00D0332E">
        <w:rPr>
          <w:rFonts w:ascii="HelveticaNeueLT Std" w:hAnsi="HelveticaNeueLT Std"/>
          <w:i/>
          <w:iCs/>
        </w:rPr>
        <w:t xml:space="preserve"> for example MVHR</w:t>
      </w:r>
      <w:r w:rsidRPr="007A4635">
        <w:rPr>
          <w:rFonts w:ascii="HelveticaNeueLT Std" w:hAnsi="HelveticaNeueLT Std"/>
          <w:i/>
          <w:iCs/>
        </w:rPr>
        <w:t>;</w:t>
      </w:r>
    </w:p>
    <w:p w14:paraId="7FEB07A8" w14:textId="77777777" w:rsidR="00611D2B" w:rsidRPr="00611D2B" w:rsidRDefault="00611D2B" w:rsidP="00611D2B">
      <w:pPr>
        <w:rPr>
          <w:rFonts w:ascii="HelveticaNeueLT Std" w:hAnsi="HelveticaNeueLT Std"/>
          <w:b/>
          <w:bCs/>
          <w:i/>
          <w:iCs/>
        </w:rPr>
      </w:pPr>
    </w:p>
    <w:p w14:paraId="7691AA85" w14:textId="0CA2811D" w:rsidR="00611D2B" w:rsidRPr="000835E1" w:rsidRDefault="00611D2B" w:rsidP="00611D2B">
      <w:pPr>
        <w:rPr>
          <w:rFonts w:ascii="HelveticaNeueLT Std" w:hAnsi="HelveticaNeueLT Std" w:cs="Calibri"/>
          <w:i/>
          <w:iCs/>
        </w:rPr>
      </w:pPr>
      <w:r w:rsidRPr="000835E1">
        <w:rPr>
          <w:rFonts w:ascii="HelveticaNeueLT Std" w:hAnsi="HelveticaNeueLT Std" w:cs="Calibri"/>
          <w:i/>
          <w:iCs/>
        </w:rPr>
        <w:t>(b) The solar PV arrays</w:t>
      </w:r>
      <w:r w:rsidR="000835E1" w:rsidRPr="000835E1">
        <w:rPr>
          <w:rFonts w:ascii="HelveticaNeueLT Std" w:hAnsi="HelveticaNeueLT Std" w:cs="Calibri"/>
          <w:i/>
          <w:iCs/>
        </w:rPr>
        <w:t xml:space="preserve"> </w:t>
      </w:r>
      <w:r w:rsidRPr="000835E1">
        <w:rPr>
          <w:rFonts w:ascii="HelveticaNeueLT Std" w:hAnsi="HelveticaNeueLT Std" w:cs="Calibri"/>
          <w:i/>
          <w:iCs/>
        </w:rPr>
        <w:t>must be installed and brought into use prior to first occupation of the relevant block. Six months following the first occupation of that block, evidence that the solar PV arrays have been installed correctly and are operational shall be submitted to and approved by the Local Planning Authority, including photographs of the solar array, installer confirmation, an energy generation statement for the period that the solar PV array has been installed, and a Microgeneration Certification Scheme certificate.</w:t>
      </w:r>
    </w:p>
    <w:p w14:paraId="4D479F23" w14:textId="77777777" w:rsidR="00611D2B" w:rsidRPr="000835E1" w:rsidRDefault="00611D2B" w:rsidP="00611D2B">
      <w:pPr>
        <w:rPr>
          <w:rFonts w:ascii="HelveticaNeueLT Std" w:hAnsi="HelveticaNeueLT Std" w:cs="Calibri"/>
          <w:i/>
          <w:iCs/>
        </w:rPr>
      </w:pPr>
    </w:p>
    <w:p w14:paraId="43CA00F2" w14:textId="77777777" w:rsidR="000835E1" w:rsidRDefault="00611D2B" w:rsidP="00611D2B">
      <w:pPr>
        <w:rPr>
          <w:rFonts w:ascii="HelveticaNeueLT Std" w:hAnsi="HelveticaNeueLT Std" w:cs="Calibri"/>
          <w:i/>
          <w:iCs/>
        </w:rPr>
      </w:pPr>
      <w:r w:rsidRPr="000835E1">
        <w:rPr>
          <w:rFonts w:ascii="HelveticaNeueLT Std" w:hAnsi="HelveticaNeueLT Std" w:cs="Calibri"/>
          <w:i/>
          <w:iCs/>
        </w:rPr>
        <w:t>(c) Within six months of first occupation, evidence shall be submitted to the Local Planning Authority that the development has been registered on the GLA’s Be Seen energy monitoring platform.</w:t>
      </w:r>
    </w:p>
    <w:p w14:paraId="4DCAA177" w14:textId="1F8EC937" w:rsidR="00611D2B" w:rsidRPr="007A4635" w:rsidRDefault="00611D2B" w:rsidP="00611D2B">
      <w:pPr>
        <w:rPr>
          <w:rFonts w:ascii="HelveticaNeueLT Std" w:hAnsi="HelveticaNeueLT Std" w:cs="Calibri"/>
          <w:i/>
          <w:iCs/>
          <w:color w:val="FF0000"/>
        </w:rPr>
      </w:pPr>
      <w:r w:rsidRPr="00611D2B">
        <w:rPr>
          <w:rFonts w:ascii="HelveticaNeueLT Std" w:hAnsi="HelveticaNeueLT Std" w:cs="Calibri"/>
          <w:i/>
          <w:iCs/>
          <w:color w:val="000000"/>
        </w:rPr>
        <w:br/>
        <w:t>Reason: To ensure the development reduces its impact on climate change by reducing carbon emissions on site in compliance with the Energy Hierarchy, and in line with London Plan (2021) Policy SI2, and Local Plan (2017) Policies SP4 and DM22.</w:t>
      </w:r>
    </w:p>
    <w:p w14:paraId="32A39C0A" w14:textId="77777777" w:rsidR="00611D2B" w:rsidRPr="00611D2B" w:rsidRDefault="00611D2B" w:rsidP="00611D2B">
      <w:pPr>
        <w:rPr>
          <w:rFonts w:ascii="HelveticaNeueLT Std" w:hAnsi="HelveticaNeueLT Std"/>
          <w:i/>
          <w:iCs/>
        </w:rPr>
      </w:pPr>
    </w:p>
    <w:p w14:paraId="702A5C08" w14:textId="77777777" w:rsidR="00D04DB6" w:rsidRDefault="00D04DB6" w:rsidP="00611D2B">
      <w:pPr>
        <w:rPr>
          <w:rFonts w:ascii="HelveticaNeueLT Std" w:hAnsi="HelveticaNeueLT Std"/>
          <w:b/>
          <w:bCs/>
          <w:i/>
          <w:iCs/>
          <w:sz w:val="22"/>
          <w:szCs w:val="22"/>
        </w:rPr>
      </w:pPr>
      <w:r>
        <w:rPr>
          <w:rFonts w:ascii="HelveticaNeueLT Std" w:hAnsi="HelveticaNeueLT Std"/>
          <w:b/>
          <w:bCs/>
          <w:i/>
          <w:iCs/>
          <w:sz w:val="22"/>
          <w:szCs w:val="22"/>
        </w:rPr>
        <w:t>DEN Connection</w:t>
      </w:r>
    </w:p>
    <w:p w14:paraId="49455A05" w14:textId="77777777" w:rsidR="00D04DB6" w:rsidRPr="00D04DB6" w:rsidRDefault="00D04DB6" w:rsidP="00D04DB6">
      <w:pPr>
        <w:rPr>
          <w:rFonts w:ascii="HelveticaNeueLT Std" w:hAnsi="HelveticaNeueLT Std"/>
          <w:i/>
          <w:iCs/>
        </w:rPr>
      </w:pPr>
      <w:r w:rsidRPr="00D04DB6">
        <w:rPr>
          <w:rFonts w:ascii="HelveticaNeueLT Std" w:hAnsi="HelveticaNeueLT Std"/>
          <w:i/>
          <w:iCs/>
        </w:rPr>
        <w:t>Prior to the above ground commencement of construction work, details relating to the future connection to the DEN must be submitted to and approved by the local planning authority. This shall include:</w:t>
      </w:r>
    </w:p>
    <w:p w14:paraId="049B60A4" w14:textId="77777777" w:rsidR="00D04DB6" w:rsidRPr="00D04DB6" w:rsidRDefault="00D04DB6" w:rsidP="00D04DB6">
      <w:pPr>
        <w:pStyle w:val="ListParagraph"/>
        <w:numPr>
          <w:ilvl w:val="0"/>
          <w:numId w:val="39"/>
        </w:numPr>
        <w:spacing w:after="160" w:line="259" w:lineRule="auto"/>
        <w:rPr>
          <w:rFonts w:ascii="HelveticaNeueLT Std" w:hAnsi="HelveticaNeueLT Std" w:cs="Calibri"/>
          <w:i/>
          <w:iCs/>
          <w:color w:val="000000"/>
        </w:rPr>
      </w:pPr>
      <w:r w:rsidRPr="00D04DB6">
        <w:rPr>
          <w:rFonts w:ascii="HelveticaNeueLT Std" w:hAnsi="HelveticaNeueLT Std" w:cs="Calibri"/>
          <w:i/>
          <w:iCs/>
          <w:color w:val="000000"/>
        </w:rPr>
        <w:t>Further detail of how the developer will ensure the performance of the DEN system will be safeguarded through later stages of design (e.g. value engineering proposals by installers), construction and commissioning including provision of key information on system performance required by CoP1 (e.g. joint weld and HIU commissioning certificates, CoP1 checklists, etc.);</w:t>
      </w:r>
    </w:p>
    <w:p w14:paraId="57D7197E" w14:textId="77777777" w:rsidR="00D04DB6" w:rsidRPr="00D04DB6" w:rsidRDefault="00D04DB6" w:rsidP="00D04DB6">
      <w:pPr>
        <w:pStyle w:val="ListParagraph"/>
        <w:numPr>
          <w:ilvl w:val="0"/>
          <w:numId w:val="39"/>
        </w:numPr>
        <w:spacing w:after="160" w:line="252" w:lineRule="auto"/>
        <w:rPr>
          <w:rFonts w:ascii="HelveticaNeueLT Std" w:hAnsi="HelveticaNeueLT Std"/>
          <w:i/>
          <w:iCs/>
        </w:rPr>
      </w:pPr>
      <w:r w:rsidRPr="00D04DB6">
        <w:rPr>
          <w:rFonts w:ascii="HelveticaNeueLT Std" w:hAnsi="HelveticaNeueLT Std"/>
          <w:i/>
          <w:iCs/>
        </w:rPr>
        <w:t>Peak heat load calculations in accordance with CIBSE CP1 Heat Networks: Code of Practice for the UK (2020) taking account of diversification.</w:t>
      </w:r>
    </w:p>
    <w:p w14:paraId="71F9CD2A" w14:textId="77777777" w:rsidR="00D04DB6" w:rsidRPr="00D04DB6" w:rsidRDefault="00D04DB6" w:rsidP="00D04DB6">
      <w:pPr>
        <w:pStyle w:val="ListParagraph"/>
        <w:numPr>
          <w:ilvl w:val="0"/>
          <w:numId w:val="39"/>
        </w:numPr>
        <w:spacing w:after="160" w:line="252" w:lineRule="auto"/>
        <w:rPr>
          <w:rFonts w:ascii="HelveticaNeueLT Std" w:hAnsi="HelveticaNeueLT Std"/>
          <w:i/>
          <w:iCs/>
        </w:rPr>
      </w:pPr>
      <w:r w:rsidRPr="00D04DB6">
        <w:rPr>
          <w:rFonts w:ascii="HelveticaNeueLT Std" w:hAnsi="HelveticaNeueLT Std"/>
          <w:i/>
          <w:iCs/>
        </w:rPr>
        <w:t>Detail of the pipe design, pipe sizes and lengths (taking account of flow and return temperatures and diversification), insulation and calculated heat loss from the pipes in Watts, demonstrating heat losses have been minimised together with analysis of stress/expansion;</w:t>
      </w:r>
    </w:p>
    <w:p w14:paraId="1740AEA9" w14:textId="77777777" w:rsidR="00D04DB6" w:rsidRPr="00D04DB6" w:rsidRDefault="00D04DB6" w:rsidP="00D04DB6">
      <w:pPr>
        <w:pStyle w:val="ListParagraph"/>
        <w:numPr>
          <w:ilvl w:val="0"/>
          <w:numId w:val="39"/>
        </w:numPr>
        <w:spacing w:after="160" w:line="252" w:lineRule="auto"/>
        <w:rPr>
          <w:rFonts w:ascii="HelveticaNeueLT Std" w:hAnsi="HelveticaNeueLT Std"/>
          <w:i/>
          <w:iCs/>
        </w:rPr>
      </w:pPr>
      <w:r w:rsidRPr="00D04DB6">
        <w:rPr>
          <w:rFonts w:ascii="HelveticaNeueLT Std" w:hAnsi="HelveticaNeueLT Std"/>
          <w:i/>
          <w:iCs/>
        </w:rPr>
        <w:t>A before and after floor plan showing how the plant room can accommodate a heat substation for future DEN connection. The heat substation shall be sized to meet the peak heat load of the site. The drawings should cover details of the phasing including any plant that needs to be removed or relocated and access routes for installation of the heat substation;</w:t>
      </w:r>
    </w:p>
    <w:p w14:paraId="27793A2D" w14:textId="77777777" w:rsidR="00D04DB6" w:rsidRPr="00D04DB6" w:rsidRDefault="00D04DB6" w:rsidP="00D04DB6">
      <w:pPr>
        <w:pStyle w:val="ListParagraph"/>
        <w:numPr>
          <w:ilvl w:val="0"/>
          <w:numId w:val="39"/>
        </w:numPr>
        <w:spacing w:after="160" w:line="252" w:lineRule="auto"/>
        <w:rPr>
          <w:rFonts w:ascii="HelveticaNeueLT Std" w:hAnsi="HelveticaNeueLT Std"/>
          <w:i/>
          <w:iCs/>
        </w:rPr>
      </w:pPr>
      <w:r w:rsidRPr="00D04DB6">
        <w:rPr>
          <w:rFonts w:ascii="HelveticaNeueLT Std" w:hAnsi="HelveticaNeueLT Std" w:cs="Calibri"/>
          <w:i/>
          <w:iCs/>
          <w:color w:val="000000"/>
        </w:rPr>
        <w:t>Details of the route for the primary pipework from the energy centre to a point of connection at the site boundary including evidence that the point of connection is accessible by the area wide DEN, detailed proposals for installation</w:t>
      </w:r>
      <w:r w:rsidRPr="00D04DB6">
        <w:rPr>
          <w:rFonts w:ascii="HelveticaNeueLT Std" w:hAnsi="HelveticaNeueLT Std"/>
          <w:i/>
          <w:iCs/>
        </w:rPr>
        <w:t xml:space="preserve"> for the route that shall be coordinated with existing and services</w:t>
      </w:r>
      <w:r w:rsidRPr="00D04DB6">
        <w:rPr>
          <w:rFonts w:ascii="HelveticaNeueLT Std" w:hAnsi="HelveticaNeueLT Std" w:cs="Calibri"/>
          <w:i/>
          <w:iCs/>
          <w:color w:val="000000"/>
        </w:rPr>
        <w:t>, and p</w:t>
      </w:r>
      <w:r w:rsidRPr="00D04DB6">
        <w:rPr>
          <w:rFonts w:ascii="HelveticaNeueLT Std" w:hAnsi="HelveticaNeueLT Std"/>
          <w:i/>
          <w:iCs/>
        </w:rPr>
        <w:t>lans and sections showing the route for three 100mm diameter communications ducts;</w:t>
      </w:r>
    </w:p>
    <w:p w14:paraId="70B98D56" w14:textId="77777777" w:rsidR="00D04DB6" w:rsidRPr="00D04DB6" w:rsidRDefault="00D04DB6" w:rsidP="00D04DB6">
      <w:pPr>
        <w:pStyle w:val="ListParagraph"/>
        <w:numPr>
          <w:ilvl w:val="0"/>
          <w:numId w:val="39"/>
        </w:numPr>
        <w:spacing w:after="160" w:line="252" w:lineRule="auto"/>
        <w:rPr>
          <w:rFonts w:ascii="HelveticaNeueLT Std" w:hAnsi="HelveticaNeueLT Std"/>
          <w:i/>
          <w:iCs/>
        </w:rPr>
      </w:pPr>
      <w:r w:rsidRPr="00D04DB6">
        <w:rPr>
          <w:rFonts w:ascii="HelveticaNeueLT Std" w:hAnsi="HelveticaNeueLT Std"/>
          <w:i/>
          <w:iCs/>
        </w:rPr>
        <w:t>Details of the location for building entry including dimensions, isolation points, coordination with existing services and detail of flushing/seals;</w:t>
      </w:r>
    </w:p>
    <w:p w14:paraId="197016E7" w14:textId="77777777" w:rsidR="00D04DB6" w:rsidRPr="00D04DB6" w:rsidRDefault="00D04DB6" w:rsidP="00D04DB6">
      <w:pPr>
        <w:pStyle w:val="ListParagraph"/>
        <w:numPr>
          <w:ilvl w:val="0"/>
          <w:numId w:val="39"/>
        </w:numPr>
        <w:spacing w:after="160" w:line="252" w:lineRule="auto"/>
        <w:rPr>
          <w:rFonts w:ascii="HelveticaNeueLT Std" w:hAnsi="HelveticaNeueLT Std"/>
          <w:i/>
          <w:iCs/>
        </w:rPr>
      </w:pPr>
      <w:r w:rsidRPr="00D04DB6">
        <w:rPr>
          <w:rFonts w:ascii="HelveticaNeueLT Std" w:hAnsi="HelveticaNeueLT Std"/>
          <w:i/>
          <w:iCs/>
        </w:rPr>
        <w:t xml:space="preserve">Details of the location for the set down of a temporary plant to provide heat to the development in case of an interruption to the DEN supply including confirmation that the </w:t>
      </w:r>
      <w:r w:rsidRPr="00D04DB6">
        <w:rPr>
          <w:rFonts w:ascii="HelveticaNeueLT Std" w:hAnsi="HelveticaNeueLT Std"/>
          <w:i/>
          <w:iCs/>
        </w:rPr>
        <w:lastRenderedPageBreak/>
        <w:t>structural load bearing of the temporary boiler location is adequate for the temporary plant and identify the area/route available for a flue;</w:t>
      </w:r>
    </w:p>
    <w:p w14:paraId="7C2B5CBA" w14:textId="77777777" w:rsidR="00D04DB6" w:rsidRPr="00D04DB6" w:rsidRDefault="00D04DB6" w:rsidP="00D04DB6">
      <w:pPr>
        <w:pStyle w:val="ListParagraph"/>
        <w:numPr>
          <w:ilvl w:val="0"/>
          <w:numId w:val="39"/>
        </w:numPr>
        <w:spacing w:after="160" w:line="252" w:lineRule="auto"/>
        <w:rPr>
          <w:rFonts w:ascii="HelveticaNeueLT Std" w:hAnsi="HelveticaNeueLT Std"/>
          <w:i/>
          <w:iCs/>
        </w:rPr>
      </w:pPr>
      <w:r w:rsidRPr="00D04DB6">
        <w:rPr>
          <w:rFonts w:ascii="HelveticaNeueLT Std" w:hAnsi="HelveticaNeueLT Std"/>
          <w:i/>
          <w:iCs/>
        </w:rPr>
        <w:t xml:space="preserve">Details of a future pipework route from the temporary boiler location to the plant room. </w:t>
      </w:r>
    </w:p>
    <w:p w14:paraId="26915058" w14:textId="77777777" w:rsidR="00D04DB6" w:rsidRPr="00D04DB6" w:rsidRDefault="00D04DB6" w:rsidP="00D04DB6">
      <w:pPr>
        <w:rPr>
          <w:rFonts w:ascii="HelveticaNeueLT Std" w:hAnsi="HelveticaNeueLT Std"/>
          <w:i/>
          <w:iCs/>
        </w:rPr>
      </w:pPr>
    </w:p>
    <w:p w14:paraId="06196593" w14:textId="2FC414B7" w:rsidR="00D04DB6" w:rsidRPr="00D04DB6" w:rsidRDefault="00D04DB6" w:rsidP="00D04DB6">
      <w:pPr>
        <w:rPr>
          <w:rFonts w:ascii="HelveticaNeueLT Std" w:hAnsi="HelveticaNeueLT Std"/>
          <w:b/>
          <w:bCs/>
          <w:i/>
          <w:iCs/>
          <w:sz w:val="22"/>
          <w:szCs w:val="22"/>
        </w:rPr>
      </w:pPr>
      <w:r w:rsidRPr="00D04DB6">
        <w:rPr>
          <w:rFonts w:ascii="HelveticaNeueLT Std" w:hAnsi="HelveticaNeueLT Std"/>
          <w:i/>
          <w:iCs/>
        </w:rPr>
        <w:t>Reason: To ensure the development reduces its impact on climate change by reducing carbon emissions on site in compliance with the Energy Hierarchy, and in line with London Plan (2021) Policy SI2 and SI3, and Local Plan (2017) Policies SP4 and DM22.</w:t>
      </w:r>
    </w:p>
    <w:p w14:paraId="03E37D2A" w14:textId="77777777" w:rsidR="00D04DB6" w:rsidRDefault="00D04DB6" w:rsidP="00611D2B">
      <w:pPr>
        <w:rPr>
          <w:rFonts w:ascii="HelveticaNeueLT Std" w:hAnsi="HelveticaNeueLT Std"/>
          <w:b/>
          <w:bCs/>
          <w:i/>
          <w:iCs/>
          <w:sz w:val="22"/>
          <w:szCs w:val="22"/>
        </w:rPr>
      </w:pPr>
    </w:p>
    <w:p w14:paraId="31624BE5" w14:textId="08A4EB53" w:rsidR="000835E1" w:rsidRPr="000835E1" w:rsidRDefault="000835E1" w:rsidP="000835E1">
      <w:pPr>
        <w:rPr>
          <w:rFonts w:ascii="HelveticaNeueLT Std" w:hAnsi="HelveticaNeueLT Std"/>
          <w:b/>
          <w:bCs/>
          <w:i/>
          <w:iCs/>
        </w:rPr>
      </w:pPr>
      <w:r w:rsidRPr="000835E1">
        <w:rPr>
          <w:rFonts w:ascii="HelveticaNeueLT Std" w:hAnsi="HelveticaNeueLT Std"/>
          <w:b/>
          <w:bCs/>
          <w:i/>
          <w:iCs/>
        </w:rPr>
        <w:t>Metering strategy</w:t>
      </w:r>
    </w:p>
    <w:p w14:paraId="23065607" w14:textId="77777777" w:rsidR="000835E1" w:rsidRPr="000835E1" w:rsidRDefault="000835E1" w:rsidP="000835E1">
      <w:pPr>
        <w:rPr>
          <w:rFonts w:ascii="HelveticaNeueLT Std" w:hAnsi="HelveticaNeueLT Std"/>
          <w:i/>
          <w:iCs/>
        </w:rPr>
      </w:pPr>
      <w:r w:rsidRPr="000835E1">
        <w:rPr>
          <w:rFonts w:ascii="HelveticaNeueLT Std" w:hAnsi="HelveticaNeueLT Std"/>
          <w:i/>
          <w:iCs/>
        </w:rPr>
        <w:t xml:space="preserve">Prior to the completion of the superstructure a quality assured metering plan, shall be submitted to and approved by the Local Planning Authority, this shall include: </w:t>
      </w:r>
    </w:p>
    <w:p w14:paraId="451F091C" w14:textId="77777777" w:rsidR="000835E1" w:rsidRPr="000835E1" w:rsidRDefault="000835E1" w:rsidP="000835E1">
      <w:pPr>
        <w:pStyle w:val="ListParagraph"/>
        <w:numPr>
          <w:ilvl w:val="0"/>
          <w:numId w:val="44"/>
        </w:numPr>
        <w:ind w:left="377" w:hanging="377"/>
        <w:jc w:val="both"/>
        <w:rPr>
          <w:rFonts w:ascii="HelveticaNeueLT Std" w:hAnsi="HelveticaNeueLT Std"/>
          <w:i/>
          <w:iCs/>
        </w:rPr>
      </w:pPr>
      <w:r w:rsidRPr="000835E1">
        <w:rPr>
          <w:rFonts w:ascii="HelveticaNeueLT Std" w:hAnsi="HelveticaNeueLT Std"/>
          <w:i/>
          <w:iCs/>
        </w:rPr>
        <w:t>relevant smart metering schematics for the individual Dwellings, commercial units, landlord areas, plant/energy centre area(s);</w:t>
      </w:r>
    </w:p>
    <w:p w14:paraId="0C7C28D1" w14:textId="77777777" w:rsidR="000835E1" w:rsidRDefault="000835E1" w:rsidP="000835E1">
      <w:pPr>
        <w:pStyle w:val="ListParagraph"/>
        <w:numPr>
          <w:ilvl w:val="0"/>
          <w:numId w:val="44"/>
        </w:numPr>
        <w:ind w:left="377" w:hanging="377"/>
        <w:jc w:val="both"/>
        <w:rPr>
          <w:rFonts w:ascii="HelveticaNeueLT Std" w:hAnsi="HelveticaNeueLT Std"/>
          <w:i/>
          <w:iCs/>
        </w:rPr>
      </w:pPr>
      <w:r w:rsidRPr="000835E1">
        <w:rPr>
          <w:rFonts w:ascii="HelveticaNeueLT Std" w:hAnsi="HelveticaNeueLT Std"/>
          <w:i/>
          <w:iCs/>
        </w:rPr>
        <w:t xml:space="preserve">information on third-party quality assurance mechanisms for the metering installation that follow industry best practice at the time of submission; </w:t>
      </w:r>
    </w:p>
    <w:p w14:paraId="5C23E79E" w14:textId="1BFE7932" w:rsidR="000835E1" w:rsidRPr="000835E1" w:rsidRDefault="000835E1" w:rsidP="000835E1">
      <w:pPr>
        <w:pStyle w:val="ListParagraph"/>
        <w:numPr>
          <w:ilvl w:val="0"/>
          <w:numId w:val="44"/>
        </w:numPr>
        <w:ind w:left="377" w:hanging="377"/>
        <w:jc w:val="both"/>
        <w:rPr>
          <w:rFonts w:ascii="HelveticaNeueLT Std" w:hAnsi="HelveticaNeueLT Std"/>
          <w:i/>
          <w:iCs/>
        </w:rPr>
      </w:pPr>
      <w:r w:rsidRPr="000835E1">
        <w:rPr>
          <w:rFonts w:ascii="HelveticaNeueLT Std" w:hAnsi="HelveticaNeueLT Std"/>
          <w:i/>
          <w:iCs/>
        </w:rPr>
        <w:t>correct calibration and operation that will measure and report the required data for each reportable unit in line with the Be Seen guidance, including metering information for the building energy consumption, energy centre performance, utility meters, renewable energy generation, battery storage and electric vehicle technologies, and exported energy.</w:t>
      </w:r>
    </w:p>
    <w:p w14:paraId="687977B5" w14:textId="77777777" w:rsidR="000835E1" w:rsidRPr="000835E1" w:rsidRDefault="000835E1" w:rsidP="000835E1">
      <w:pPr>
        <w:pStyle w:val="ListParagraph"/>
        <w:rPr>
          <w:rFonts w:ascii="HelveticaNeueLT Std" w:hAnsi="HelveticaNeueLT Std"/>
          <w:i/>
          <w:iCs/>
        </w:rPr>
      </w:pPr>
    </w:p>
    <w:p w14:paraId="16F23665" w14:textId="77777777" w:rsidR="000835E1" w:rsidRPr="00A30C04" w:rsidRDefault="000835E1" w:rsidP="000835E1">
      <w:pPr>
        <w:rPr>
          <w:rFonts w:ascii="HelveticaNeueLT Std" w:hAnsi="HelveticaNeueLT Std"/>
          <w:i/>
          <w:iCs/>
          <w:strike/>
        </w:rPr>
      </w:pPr>
      <w:r w:rsidRPr="000835E1">
        <w:rPr>
          <w:rFonts w:ascii="HelveticaNeueLT Std" w:hAnsi="HelveticaNeueLT Std"/>
          <w:i/>
          <w:iCs/>
        </w:rPr>
        <w:t xml:space="preserve">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w:t>
      </w:r>
      <w:r w:rsidRPr="00A30C04">
        <w:rPr>
          <w:rFonts w:ascii="HelveticaNeueLT Std" w:hAnsi="HelveticaNeueLT Std"/>
          <w:i/>
          <w:iCs/>
        </w:rPr>
        <w:t>least annually thereafter.</w:t>
      </w:r>
    </w:p>
    <w:p w14:paraId="3825F559" w14:textId="77777777" w:rsidR="000835E1" w:rsidRPr="00A30C04" w:rsidRDefault="000835E1" w:rsidP="00611D2B">
      <w:pPr>
        <w:rPr>
          <w:rFonts w:ascii="HelveticaNeueLT Std" w:hAnsi="HelveticaNeueLT Std"/>
          <w:b/>
          <w:bCs/>
          <w:i/>
          <w:iCs/>
          <w:strike/>
          <w:sz w:val="22"/>
          <w:szCs w:val="22"/>
        </w:rPr>
      </w:pPr>
    </w:p>
    <w:p w14:paraId="439AB5EE" w14:textId="43B26A36" w:rsidR="00611D2B" w:rsidRPr="00A30C04" w:rsidRDefault="00611D2B" w:rsidP="00611D2B">
      <w:pPr>
        <w:rPr>
          <w:rFonts w:ascii="HelveticaNeueLT Std" w:hAnsi="HelveticaNeueLT Std"/>
          <w:b/>
          <w:bCs/>
          <w:i/>
          <w:iCs/>
          <w:strike/>
          <w:sz w:val="22"/>
          <w:szCs w:val="22"/>
        </w:rPr>
      </w:pPr>
      <w:r w:rsidRPr="00A30C04">
        <w:rPr>
          <w:rFonts w:ascii="HelveticaNeueLT Std" w:hAnsi="HelveticaNeueLT Std"/>
          <w:b/>
          <w:bCs/>
          <w:i/>
          <w:iCs/>
          <w:strike/>
          <w:sz w:val="22"/>
          <w:szCs w:val="22"/>
        </w:rPr>
        <w:t>Overheating</w:t>
      </w:r>
      <w:r w:rsidR="00D75BDD" w:rsidRPr="00A30C04">
        <w:rPr>
          <w:rFonts w:ascii="HelveticaNeueLT Std" w:hAnsi="HelveticaNeueLT Std"/>
          <w:b/>
          <w:bCs/>
          <w:i/>
          <w:iCs/>
          <w:strike/>
          <w:sz w:val="22"/>
          <w:szCs w:val="22"/>
        </w:rPr>
        <w:t xml:space="preserve"> (Student </w:t>
      </w:r>
      <w:r w:rsidR="0098245B" w:rsidRPr="00A30C04">
        <w:rPr>
          <w:rFonts w:ascii="HelveticaNeueLT Std" w:hAnsi="HelveticaNeueLT Std"/>
          <w:b/>
          <w:bCs/>
          <w:i/>
          <w:iCs/>
          <w:strike/>
          <w:sz w:val="22"/>
          <w:szCs w:val="22"/>
        </w:rPr>
        <w:t>Accommodation</w:t>
      </w:r>
      <w:r w:rsidR="00D75BDD" w:rsidRPr="00A30C04">
        <w:rPr>
          <w:rFonts w:ascii="HelveticaNeueLT Std" w:hAnsi="HelveticaNeueLT Std"/>
          <w:b/>
          <w:bCs/>
          <w:i/>
          <w:iCs/>
          <w:strike/>
          <w:sz w:val="22"/>
          <w:szCs w:val="22"/>
        </w:rPr>
        <w:t>)</w:t>
      </w:r>
    </w:p>
    <w:p w14:paraId="7B602705" w14:textId="77777777" w:rsidR="00A1055C" w:rsidRPr="00A30C04" w:rsidRDefault="00D04DB6" w:rsidP="00611D2B">
      <w:pPr>
        <w:pStyle w:val="ListParagraph"/>
        <w:numPr>
          <w:ilvl w:val="0"/>
          <w:numId w:val="42"/>
        </w:numPr>
        <w:ind w:left="426"/>
        <w:rPr>
          <w:rFonts w:ascii="HelveticaNeueLT Std" w:hAnsi="HelveticaNeueLT Std"/>
          <w:i/>
          <w:iCs/>
          <w:strike/>
        </w:rPr>
      </w:pPr>
      <w:r w:rsidRPr="00A30C04">
        <w:rPr>
          <w:rFonts w:ascii="HelveticaNeueLT Std" w:hAnsi="HelveticaNeueLT Std"/>
          <w:i/>
          <w:iCs/>
          <w:strike/>
        </w:rPr>
        <w:t xml:space="preserve">Prior to the commencement of development, an overheating model and report shall be submitted to and approved by the Local Planning Authority. The model will assess the overheating risk in line with CIBSE TM59 (using the London Weather Centre TM49 weather DSY1-3 files for the 2020s, and DSY1 for the 2050s and 2080s) and demonstrate how the overheating risks have been mitigated and removed through design solutions. These mitigation measures shall be operational prior to the first occupation of the development hereby approved and retained thereafter for the lifetime of the development. Air conditioning will not be supported unless exceptional justification is given. </w:t>
      </w:r>
      <w:bookmarkStart w:id="9" w:name="_Hlk120201640"/>
    </w:p>
    <w:p w14:paraId="6A4C7939" w14:textId="77777777" w:rsidR="00A1055C" w:rsidRPr="00A30C04" w:rsidRDefault="00A1055C" w:rsidP="00A1055C">
      <w:pPr>
        <w:pStyle w:val="ListParagraph"/>
        <w:ind w:left="426"/>
        <w:rPr>
          <w:rFonts w:ascii="HelveticaNeueLT Std" w:hAnsi="HelveticaNeueLT Std"/>
          <w:i/>
          <w:iCs/>
          <w:strike/>
        </w:rPr>
      </w:pPr>
    </w:p>
    <w:p w14:paraId="02C551A6" w14:textId="32C5D36B" w:rsidR="00611D2B" w:rsidRPr="00A30C04" w:rsidRDefault="00611D2B" w:rsidP="00D75BDD">
      <w:pPr>
        <w:ind w:firstLine="360"/>
        <w:rPr>
          <w:rFonts w:ascii="HelveticaNeueLT Std" w:hAnsi="HelveticaNeueLT Std"/>
          <w:i/>
          <w:iCs/>
          <w:strike/>
        </w:rPr>
      </w:pPr>
      <w:r w:rsidRPr="00A30C04">
        <w:rPr>
          <w:rFonts w:ascii="HelveticaNeueLT Std" w:hAnsi="HelveticaNeueLT Std"/>
          <w:i/>
          <w:iCs/>
          <w:strike/>
        </w:rPr>
        <w:t>This report shall include:</w:t>
      </w:r>
    </w:p>
    <w:p w14:paraId="777E7975" w14:textId="44728EED" w:rsidR="00A1055C" w:rsidRPr="00A30C04" w:rsidRDefault="0098245B" w:rsidP="0098245B">
      <w:pPr>
        <w:pStyle w:val="ListParagraph"/>
        <w:numPr>
          <w:ilvl w:val="0"/>
          <w:numId w:val="9"/>
        </w:numPr>
        <w:spacing w:after="160" w:line="259" w:lineRule="auto"/>
        <w:rPr>
          <w:rFonts w:ascii="HelveticaNeueLT Std" w:hAnsi="HelveticaNeueLT Std"/>
          <w:i/>
          <w:iCs/>
          <w:strike/>
        </w:rPr>
      </w:pPr>
      <w:r w:rsidRPr="00A30C04">
        <w:rPr>
          <w:rFonts w:ascii="HelveticaNeueLT Std" w:hAnsi="HelveticaNeueLT Std"/>
          <w:i/>
          <w:iCs/>
          <w:strike/>
        </w:rPr>
        <w:t>Rem</w:t>
      </w:r>
      <w:r w:rsidR="00611D2B" w:rsidRPr="00A30C04">
        <w:rPr>
          <w:rFonts w:ascii="HelveticaNeueLT Std" w:hAnsi="HelveticaNeueLT Std"/>
          <w:i/>
          <w:iCs/>
          <w:strike/>
        </w:rPr>
        <w:t>odelling of units</w:t>
      </w:r>
      <w:r w:rsidRPr="00A30C04">
        <w:rPr>
          <w:rFonts w:ascii="HelveticaNeueLT Std" w:hAnsi="HelveticaNeueLT Std"/>
          <w:i/>
          <w:iCs/>
          <w:strike/>
        </w:rPr>
        <w:t xml:space="preserve">, communal areas, and corridors </w:t>
      </w:r>
      <w:r w:rsidR="00611D2B" w:rsidRPr="00A30C04">
        <w:rPr>
          <w:rFonts w:ascii="HelveticaNeueLT Std" w:hAnsi="HelveticaNeueLT Std"/>
          <w:i/>
          <w:iCs/>
          <w:strike/>
        </w:rPr>
        <w:t>based on CIBSE TM59, using the CIBSE TM49 London Weather Centre files for the DSY1-3 (2020s) and DSY1 2050s and 2080s, high emissions, 50% percentile;</w:t>
      </w:r>
      <w:r w:rsidR="00A1055C" w:rsidRPr="00A30C04">
        <w:rPr>
          <w:rFonts w:ascii="HelveticaNeueLT Std" w:hAnsi="HelveticaNeueLT Std"/>
          <w:i/>
          <w:iCs/>
          <w:strike/>
        </w:rPr>
        <w:t xml:space="preserve"> </w:t>
      </w:r>
    </w:p>
    <w:p w14:paraId="13104E9D" w14:textId="7D739AF4" w:rsidR="0098245B" w:rsidRPr="00A30C04" w:rsidRDefault="00A1055C" w:rsidP="0098245B">
      <w:pPr>
        <w:pStyle w:val="ListParagraph"/>
        <w:numPr>
          <w:ilvl w:val="0"/>
          <w:numId w:val="9"/>
        </w:numPr>
        <w:spacing w:line="276" w:lineRule="auto"/>
        <w:rPr>
          <w:rFonts w:ascii="HelveticaNeueLT Std" w:hAnsi="HelveticaNeueLT Std"/>
          <w:i/>
          <w:iCs/>
          <w:strike/>
        </w:rPr>
      </w:pPr>
      <w:r w:rsidRPr="00A30C04">
        <w:rPr>
          <w:rFonts w:ascii="HelveticaNeueLT Std" w:hAnsi="HelveticaNeueLT Std"/>
          <w:i/>
          <w:iCs/>
          <w:strike/>
        </w:rPr>
        <w:t xml:space="preserve">Demonstrating the mandatory pass for DSY1 2020s can be achieved </w:t>
      </w:r>
      <w:r w:rsidR="0098245B" w:rsidRPr="00A30C04">
        <w:rPr>
          <w:rFonts w:ascii="HelveticaNeueLT Std" w:hAnsi="HelveticaNeueLT Std"/>
          <w:i/>
          <w:iCs/>
          <w:strike/>
        </w:rPr>
        <w:t xml:space="preserve">by meaningfully </w:t>
      </w:r>
      <w:r w:rsidRPr="00A30C04">
        <w:rPr>
          <w:rFonts w:ascii="HelveticaNeueLT Std" w:hAnsi="HelveticaNeueLT Std"/>
          <w:i/>
          <w:iCs/>
          <w:strike/>
        </w:rPr>
        <w:t>following the Cooling Hierarchy and in compliance with Building Regulations Part O, demonstrating that any risk of crime, noise and air quality issues are mitigated appropriately evidenced by the proposed location</w:t>
      </w:r>
      <w:r w:rsidR="0098245B" w:rsidRPr="00A30C04">
        <w:rPr>
          <w:rFonts w:ascii="HelveticaNeueLT Std" w:hAnsi="HelveticaNeueLT Std"/>
          <w:i/>
          <w:iCs/>
          <w:strike/>
        </w:rPr>
        <w:t xml:space="preserve">, </w:t>
      </w:r>
      <w:r w:rsidRPr="00A30C04">
        <w:rPr>
          <w:rFonts w:ascii="HelveticaNeueLT Std" w:hAnsi="HelveticaNeueLT Std"/>
          <w:i/>
          <w:iCs/>
          <w:strike/>
        </w:rPr>
        <w:t>specification</w:t>
      </w:r>
      <w:r w:rsidR="0098245B" w:rsidRPr="00A30C04">
        <w:rPr>
          <w:rFonts w:ascii="HelveticaNeueLT Std" w:hAnsi="HelveticaNeueLT Std"/>
          <w:i/>
          <w:iCs/>
          <w:strike/>
        </w:rPr>
        <w:t xml:space="preserve"> and modelling results of the measures;</w:t>
      </w:r>
    </w:p>
    <w:p w14:paraId="1C613E8C" w14:textId="77777777" w:rsidR="0098245B" w:rsidRPr="00A30C04" w:rsidRDefault="00A1055C" w:rsidP="0098245B">
      <w:pPr>
        <w:pStyle w:val="ListParagraph"/>
        <w:numPr>
          <w:ilvl w:val="0"/>
          <w:numId w:val="9"/>
        </w:numPr>
        <w:spacing w:line="276" w:lineRule="auto"/>
        <w:rPr>
          <w:rFonts w:ascii="HelveticaNeueLT Std" w:hAnsi="HelveticaNeueLT Std"/>
          <w:i/>
          <w:iCs/>
          <w:strike/>
        </w:rPr>
      </w:pPr>
      <w:r w:rsidRPr="00A30C04">
        <w:rPr>
          <w:rFonts w:ascii="HelveticaNeueLT Std" w:hAnsi="HelveticaNeueLT Std" w:cs="Calibri"/>
          <w:i/>
          <w:iCs/>
          <w:strike/>
        </w:rPr>
        <w:t xml:space="preserve">Specify the shading strategy, including technical specification and images of the proposed shading feature (e.g. overhangs, Brise Soleil, </w:t>
      </w:r>
      <w:r w:rsidR="00B86BDF" w:rsidRPr="00A30C04">
        <w:rPr>
          <w:rFonts w:ascii="HelveticaNeueLT Std" w:hAnsi="HelveticaNeueLT Std" w:cs="Calibri"/>
          <w:i/>
          <w:iCs/>
          <w:strike/>
        </w:rPr>
        <w:t>or</w:t>
      </w:r>
      <w:r w:rsidRPr="00A30C04">
        <w:rPr>
          <w:rFonts w:ascii="HelveticaNeueLT Std" w:hAnsi="HelveticaNeueLT Std" w:cs="Calibri"/>
          <w:i/>
          <w:iCs/>
          <w:strike/>
        </w:rPr>
        <w:t xml:space="preserve"> external shutters). </w:t>
      </w:r>
    </w:p>
    <w:p w14:paraId="26270F37" w14:textId="77777777" w:rsidR="0098245B" w:rsidRPr="00A30C04" w:rsidRDefault="00A1055C" w:rsidP="0098245B">
      <w:pPr>
        <w:pStyle w:val="ListParagraph"/>
        <w:numPr>
          <w:ilvl w:val="0"/>
          <w:numId w:val="9"/>
        </w:numPr>
        <w:spacing w:line="276" w:lineRule="auto"/>
        <w:rPr>
          <w:rFonts w:ascii="HelveticaNeueLT Std" w:hAnsi="HelveticaNeueLT Std"/>
          <w:i/>
          <w:iCs/>
          <w:strike/>
        </w:rPr>
      </w:pPr>
      <w:r w:rsidRPr="00A30C04">
        <w:rPr>
          <w:rFonts w:ascii="HelveticaNeueLT Std" w:hAnsi="HelveticaNeueLT Std" w:cs="Calibri"/>
          <w:i/>
          <w:iCs/>
          <w:strike/>
        </w:rPr>
        <w:t xml:space="preserve">Provide the elevations and sections plans to show where these measures are proposed. </w:t>
      </w:r>
    </w:p>
    <w:p w14:paraId="5DC78F0E" w14:textId="77777777" w:rsidR="0098245B" w:rsidRPr="00A30C04" w:rsidRDefault="00A1055C" w:rsidP="0098245B">
      <w:pPr>
        <w:pStyle w:val="ListParagraph"/>
        <w:numPr>
          <w:ilvl w:val="0"/>
          <w:numId w:val="9"/>
        </w:numPr>
        <w:spacing w:line="276" w:lineRule="auto"/>
        <w:rPr>
          <w:rFonts w:ascii="HelveticaNeueLT Std" w:hAnsi="HelveticaNeueLT Std"/>
          <w:i/>
          <w:iCs/>
          <w:strike/>
        </w:rPr>
      </w:pPr>
      <w:r w:rsidRPr="00A30C04">
        <w:rPr>
          <w:rFonts w:ascii="HelveticaNeueLT Std" w:hAnsi="HelveticaNeueLT Std" w:cs="Calibri"/>
          <w:i/>
          <w:iCs/>
          <w:strike/>
        </w:rPr>
        <w:t>Include images indicating which sample units were modelled and floorplans showing the modelled internal layout of dwellings.</w:t>
      </w:r>
    </w:p>
    <w:p w14:paraId="16533E47" w14:textId="7BA0550A" w:rsidR="00611D2B" w:rsidRPr="00A30C04" w:rsidRDefault="0098245B" w:rsidP="0098245B">
      <w:pPr>
        <w:pStyle w:val="ListParagraph"/>
        <w:numPr>
          <w:ilvl w:val="0"/>
          <w:numId w:val="9"/>
        </w:numPr>
        <w:spacing w:line="276" w:lineRule="auto"/>
        <w:rPr>
          <w:rFonts w:ascii="HelveticaNeueLT Std" w:hAnsi="HelveticaNeueLT Std"/>
          <w:i/>
          <w:iCs/>
          <w:strike/>
        </w:rPr>
      </w:pPr>
      <w:r w:rsidRPr="00A30C04">
        <w:rPr>
          <w:rFonts w:ascii="HelveticaNeueLT Std" w:hAnsi="HelveticaNeueLT Std"/>
          <w:i/>
          <w:iCs/>
          <w:strike/>
        </w:rPr>
        <w:t xml:space="preserve">A </w:t>
      </w:r>
      <w:r w:rsidR="00A1055C" w:rsidRPr="00A30C04">
        <w:rPr>
          <w:rFonts w:ascii="HelveticaNeueLT Std" w:hAnsi="HelveticaNeueLT Std"/>
          <w:i/>
          <w:iCs/>
          <w:strike/>
        </w:rPr>
        <w:t>Retrofit Plan</w:t>
      </w:r>
      <w:r w:rsidRPr="00A30C04">
        <w:rPr>
          <w:rFonts w:ascii="HelveticaNeueLT Std" w:hAnsi="HelveticaNeueLT Std"/>
          <w:i/>
          <w:iCs/>
          <w:strike/>
        </w:rPr>
        <w:t xml:space="preserve">; </w:t>
      </w:r>
      <w:r w:rsidR="00611D2B" w:rsidRPr="00A30C04">
        <w:rPr>
          <w:rFonts w:ascii="HelveticaNeueLT Std" w:hAnsi="HelveticaNeueLT Std"/>
          <w:i/>
          <w:iCs/>
          <w:strike/>
        </w:rPr>
        <w:t>Modelling of mitigation measures required to pass future weather files, clearly setting out which measures will be delivered before occupation and which measures will form part of the retrofit plan;</w:t>
      </w:r>
      <w:r w:rsidRPr="00A30C04">
        <w:rPr>
          <w:rFonts w:ascii="HelveticaNeueLT Std" w:hAnsi="HelveticaNeueLT Std"/>
          <w:i/>
          <w:iCs/>
          <w:strike/>
        </w:rPr>
        <w:t xml:space="preserve"> and </w:t>
      </w:r>
      <w:r w:rsidR="00611D2B" w:rsidRPr="00A30C04">
        <w:rPr>
          <w:rFonts w:ascii="HelveticaNeueLT Std" w:hAnsi="HelveticaNeueLT Std"/>
          <w:i/>
          <w:iCs/>
          <w:strike/>
        </w:rPr>
        <w:t>Confirmation that the retrofit measures can be integrated within the design (e.g., if there is space for pipework to allow the retrofitting of cooling and ventilation equipment), setting out mitigation measures in line with the Cooling Hierarchy;</w:t>
      </w:r>
    </w:p>
    <w:p w14:paraId="5BE8AFD2" w14:textId="462EBF68" w:rsidR="00611D2B" w:rsidRPr="00A30C04" w:rsidRDefault="00611D2B" w:rsidP="00611D2B">
      <w:pPr>
        <w:pStyle w:val="ListParagraph"/>
        <w:numPr>
          <w:ilvl w:val="0"/>
          <w:numId w:val="9"/>
        </w:numPr>
        <w:spacing w:after="160" w:line="259" w:lineRule="auto"/>
        <w:rPr>
          <w:rFonts w:ascii="HelveticaNeueLT Std" w:hAnsi="HelveticaNeueLT Std"/>
          <w:i/>
          <w:iCs/>
          <w:strike/>
        </w:rPr>
      </w:pPr>
      <w:r w:rsidRPr="00A30C04">
        <w:rPr>
          <w:rFonts w:ascii="HelveticaNeueLT Std" w:hAnsi="HelveticaNeueLT Std"/>
          <w:i/>
          <w:iCs/>
          <w:strike/>
        </w:rPr>
        <w:t>Confirmation who will be responsible to mitigate the overheating risk once the development is occupied.</w:t>
      </w:r>
      <w:bookmarkEnd w:id="9"/>
    </w:p>
    <w:p w14:paraId="08ADE1CC" w14:textId="43C72556" w:rsidR="00611D2B" w:rsidRPr="00A30C04" w:rsidRDefault="00611D2B" w:rsidP="00611D2B">
      <w:pPr>
        <w:rPr>
          <w:rFonts w:ascii="HelveticaNeueLT Std" w:hAnsi="HelveticaNeueLT Std"/>
          <w:i/>
          <w:iCs/>
          <w:strike/>
        </w:rPr>
      </w:pPr>
      <w:r w:rsidRPr="00A30C04">
        <w:rPr>
          <w:rFonts w:ascii="HelveticaNeueLT Std" w:hAnsi="HelveticaNeueLT Std"/>
          <w:i/>
          <w:iCs/>
          <w:strike/>
        </w:rPr>
        <w:lastRenderedPageBreak/>
        <w:t xml:space="preserve">If the design of </w:t>
      </w:r>
      <w:r w:rsidR="00B86BDF" w:rsidRPr="00A30C04">
        <w:rPr>
          <w:rFonts w:ascii="HelveticaNeueLT Std" w:hAnsi="HelveticaNeueLT Std"/>
          <w:i/>
          <w:iCs/>
          <w:strike/>
        </w:rPr>
        <w:t>development</w:t>
      </w:r>
      <w:r w:rsidRPr="00A30C04">
        <w:rPr>
          <w:rFonts w:ascii="HelveticaNeueLT Std" w:hAnsi="HelveticaNeueLT Std"/>
          <w:i/>
          <w:iCs/>
          <w:strike/>
        </w:rPr>
        <w:t xml:space="preserve"> is amended, or the heat network pipes will result in higher heat losses and will impact on the overheating risk of any units, a revised Overheating Strategy must be submitted as part of the amendment application.</w:t>
      </w:r>
    </w:p>
    <w:p w14:paraId="11BC0A75" w14:textId="77777777" w:rsidR="00611D2B" w:rsidRPr="00A30C04" w:rsidRDefault="00611D2B" w:rsidP="00611D2B">
      <w:pPr>
        <w:rPr>
          <w:rFonts w:ascii="HelveticaNeueLT Std" w:hAnsi="HelveticaNeueLT Std"/>
          <w:i/>
          <w:iCs/>
          <w:strike/>
          <w:color w:val="FF0000"/>
        </w:rPr>
      </w:pPr>
    </w:p>
    <w:p w14:paraId="059A75F6" w14:textId="75E9D895" w:rsidR="00611D2B" w:rsidRPr="00A30C04" w:rsidRDefault="00611D2B" w:rsidP="00611D2B">
      <w:pPr>
        <w:rPr>
          <w:rFonts w:ascii="HelveticaNeueLT Std" w:hAnsi="HelveticaNeueLT Std"/>
          <w:i/>
          <w:iCs/>
          <w:strike/>
        </w:rPr>
      </w:pPr>
      <w:r w:rsidRPr="00A30C04">
        <w:rPr>
          <w:rFonts w:ascii="HelveticaNeueLT Std" w:hAnsi="HelveticaNeueLT Std"/>
          <w:i/>
          <w:iCs/>
          <w:strike/>
        </w:rPr>
        <w:t>REASON: In the interest of reducing the impacts of climate change, to enable the Local Planning Authority to assess overheating risk and to ensure that any necessary mitigation measures are implemented prior to construction, and maintained, in accordance with London Plan (2021) Policy SI4 and Local Plan (2017) Policies SP4 and DM21.</w:t>
      </w:r>
    </w:p>
    <w:p w14:paraId="0F9D2F82" w14:textId="77777777" w:rsidR="00611D2B" w:rsidRDefault="00611D2B" w:rsidP="00611D2B">
      <w:pPr>
        <w:rPr>
          <w:rFonts w:ascii="HelveticaNeueLT Std" w:hAnsi="HelveticaNeueLT Std"/>
          <w:i/>
          <w:iCs/>
        </w:rPr>
      </w:pPr>
    </w:p>
    <w:p w14:paraId="65D770C0" w14:textId="77777777" w:rsidR="002C1172" w:rsidRDefault="002C1172" w:rsidP="00A1055C">
      <w:pPr>
        <w:rPr>
          <w:rFonts w:ascii="HelveticaNeueLT Std" w:hAnsi="HelveticaNeueLT Std"/>
          <w:b/>
          <w:bCs/>
          <w:i/>
          <w:iCs/>
        </w:rPr>
      </w:pPr>
      <w:r>
        <w:rPr>
          <w:rFonts w:ascii="HelveticaNeueLT Std" w:hAnsi="HelveticaNeueLT Std"/>
          <w:b/>
          <w:bCs/>
          <w:i/>
          <w:iCs/>
        </w:rPr>
        <w:t>Overheating (non-residential)</w:t>
      </w:r>
    </w:p>
    <w:p w14:paraId="4ACBAA97" w14:textId="77777777" w:rsidR="002C1172" w:rsidRPr="002C1172" w:rsidRDefault="002C1172" w:rsidP="002C1172">
      <w:pPr>
        <w:rPr>
          <w:rFonts w:ascii="HelveticaNeueLT Std" w:hAnsi="HelveticaNeueLT Std"/>
          <w:i/>
          <w:iCs/>
        </w:rPr>
      </w:pPr>
      <w:r w:rsidRPr="002C1172">
        <w:rPr>
          <w:rFonts w:ascii="HelveticaNeueLT Std" w:hAnsi="HelveticaNeueLT Std"/>
          <w:i/>
          <w:iCs/>
        </w:rPr>
        <w:t>At least six months prior to the occupation of each non-residential area, an Overheating Report must be submitted to and approved by the Local Planning Authority if that space is to be occupied for an extended period of time or will accommodate any vulnerable users, such as office/workspace, community, healthcare, or educational uses.</w:t>
      </w:r>
    </w:p>
    <w:p w14:paraId="025C38F4" w14:textId="77777777" w:rsidR="002C1172" w:rsidRPr="002C1172" w:rsidRDefault="002C1172" w:rsidP="002C1172">
      <w:pPr>
        <w:rPr>
          <w:rFonts w:ascii="HelveticaNeueLT Std" w:hAnsi="HelveticaNeueLT Std"/>
          <w:i/>
          <w:iCs/>
        </w:rPr>
      </w:pPr>
    </w:p>
    <w:p w14:paraId="270190CE" w14:textId="77777777" w:rsidR="002C1172" w:rsidRPr="002C1172" w:rsidRDefault="002C1172" w:rsidP="002C1172">
      <w:pPr>
        <w:rPr>
          <w:rFonts w:ascii="HelveticaNeueLT Std" w:hAnsi="HelveticaNeueLT Std"/>
          <w:i/>
          <w:iCs/>
        </w:rPr>
      </w:pPr>
      <w:r w:rsidRPr="002C1172">
        <w:rPr>
          <w:rFonts w:ascii="HelveticaNeueLT Std" w:hAnsi="HelveticaNeueLT Std"/>
          <w:i/>
          <w:iCs/>
        </w:rPr>
        <w:t>The report shall be based on the current and future weather files for 2020s, 2050s and 2080s for the CIBSE TM49 central London dataset. It shall set out:</w:t>
      </w:r>
    </w:p>
    <w:p w14:paraId="021CF01B" w14:textId="77777777" w:rsidR="002C1172" w:rsidRPr="002C1172" w:rsidRDefault="002C1172" w:rsidP="002C1172">
      <w:pPr>
        <w:pStyle w:val="ListParagraph"/>
        <w:numPr>
          <w:ilvl w:val="0"/>
          <w:numId w:val="9"/>
        </w:numPr>
        <w:rPr>
          <w:rFonts w:ascii="HelveticaNeueLT Std" w:hAnsi="HelveticaNeueLT Std"/>
          <w:i/>
          <w:iCs/>
        </w:rPr>
      </w:pPr>
      <w:r w:rsidRPr="002C1172">
        <w:rPr>
          <w:rFonts w:ascii="HelveticaNeueLT Std" w:hAnsi="HelveticaNeueLT Std"/>
          <w:i/>
          <w:iCs/>
        </w:rPr>
        <w:t xml:space="preserve">The proposed occupancy profiles and heat gains in line with CIBSE TM52 </w:t>
      </w:r>
    </w:p>
    <w:p w14:paraId="2B33E7F1" w14:textId="77777777" w:rsidR="002C1172" w:rsidRPr="002C1172" w:rsidRDefault="002C1172" w:rsidP="002C1172">
      <w:pPr>
        <w:pStyle w:val="ListParagraph"/>
        <w:numPr>
          <w:ilvl w:val="0"/>
          <w:numId w:val="9"/>
        </w:numPr>
        <w:rPr>
          <w:rFonts w:ascii="HelveticaNeueLT Std" w:hAnsi="HelveticaNeueLT Std"/>
          <w:i/>
          <w:iCs/>
        </w:rPr>
      </w:pPr>
      <w:r w:rsidRPr="002C1172">
        <w:rPr>
          <w:rFonts w:ascii="HelveticaNeueLT Std" w:hAnsi="HelveticaNeueLT Std"/>
          <w:i/>
          <w:iCs/>
        </w:rPr>
        <w:t xml:space="preserve">The modelled mitigation measures which will be delivered to ensure the development complies with DSY1 for the 2020s weather file. </w:t>
      </w:r>
    </w:p>
    <w:p w14:paraId="0155E1DF" w14:textId="77777777" w:rsidR="002C1172" w:rsidRPr="002C1172" w:rsidRDefault="002C1172" w:rsidP="002C1172">
      <w:pPr>
        <w:pStyle w:val="ListParagraph"/>
        <w:numPr>
          <w:ilvl w:val="0"/>
          <w:numId w:val="9"/>
        </w:numPr>
        <w:rPr>
          <w:rFonts w:ascii="HelveticaNeueLT Std" w:hAnsi="HelveticaNeueLT Std"/>
          <w:i/>
          <w:iCs/>
        </w:rPr>
      </w:pPr>
      <w:r w:rsidRPr="002C1172">
        <w:rPr>
          <w:rFonts w:ascii="HelveticaNeueLT Std" w:hAnsi="HelveticaNeueLT Std"/>
          <w:i/>
          <w:iCs/>
        </w:rPr>
        <w:t>A retrofit plan that demonstrates which mitigation measures would be required to pass future weather files, with confirmation that the retrofit measures can be integrated within the design.</w:t>
      </w:r>
    </w:p>
    <w:p w14:paraId="56C6DFE8" w14:textId="77777777" w:rsidR="002C1172" w:rsidRPr="002C1172" w:rsidRDefault="002C1172" w:rsidP="002C1172">
      <w:pPr>
        <w:rPr>
          <w:rFonts w:ascii="HelveticaNeueLT Std" w:hAnsi="HelveticaNeueLT Std"/>
          <w:i/>
          <w:iCs/>
        </w:rPr>
      </w:pPr>
      <w:r w:rsidRPr="002C1172">
        <w:rPr>
          <w:rFonts w:ascii="HelveticaNeueLT Std" w:hAnsi="HelveticaNeueLT Std"/>
          <w:i/>
          <w:iCs/>
        </w:rPr>
        <w:t>The mitigation measures hereby approved shall be implemented prior to occupation and retained thereafter for the lifetime of the development.</w:t>
      </w:r>
    </w:p>
    <w:p w14:paraId="2688B474" w14:textId="77777777" w:rsidR="002C1172" w:rsidRPr="002C1172" w:rsidRDefault="002C1172" w:rsidP="002C1172">
      <w:pPr>
        <w:rPr>
          <w:rFonts w:ascii="HelveticaNeueLT Std" w:hAnsi="HelveticaNeueLT Std"/>
          <w:i/>
          <w:iCs/>
        </w:rPr>
      </w:pPr>
    </w:p>
    <w:p w14:paraId="3F115338" w14:textId="6BDE7537" w:rsidR="002C1172" w:rsidRPr="002C1172" w:rsidRDefault="002C1172" w:rsidP="002C1172">
      <w:pPr>
        <w:rPr>
          <w:rFonts w:ascii="HelveticaNeueLT Std" w:hAnsi="HelveticaNeueLT Std"/>
          <w:b/>
          <w:bCs/>
          <w:i/>
          <w:iCs/>
        </w:rPr>
      </w:pPr>
      <w:r w:rsidRPr="002C1172">
        <w:rPr>
          <w:rFonts w:ascii="HelveticaNeueLT Std" w:hAnsi="HelveticaNeueLT Std"/>
          <w:i/>
          <w:iCs/>
        </w:rPr>
        <w:t>REASON: In the interest of reducing the impacts of climate change, to enable the Local Planning Authority to assess overheating risk and to ensure that any necessary mitigation measures are implemented prior to construction, and maintained, in accordance with London Plan (2021) Policy SI4 and Local Plan (2017) Policies SP4 and DM21.</w:t>
      </w:r>
    </w:p>
    <w:p w14:paraId="5608A06D" w14:textId="77777777" w:rsidR="002C1172" w:rsidRDefault="002C1172" w:rsidP="00A1055C">
      <w:pPr>
        <w:rPr>
          <w:rFonts w:ascii="HelveticaNeueLT Std" w:hAnsi="HelveticaNeueLT Std"/>
          <w:b/>
          <w:bCs/>
          <w:i/>
          <w:iCs/>
        </w:rPr>
      </w:pPr>
    </w:p>
    <w:p w14:paraId="49807F9F" w14:textId="150D6CBD" w:rsidR="00A1055C" w:rsidRPr="0098245B" w:rsidRDefault="00A1055C" w:rsidP="00A1055C">
      <w:pPr>
        <w:rPr>
          <w:rFonts w:ascii="HelveticaNeueLT Std" w:hAnsi="HelveticaNeueLT Std"/>
          <w:b/>
          <w:bCs/>
          <w:i/>
          <w:iCs/>
        </w:rPr>
      </w:pPr>
      <w:r w:rsidRPr="0098245B">
        <w:rPr>
          <w:rFonts w:ascii="HelveticaNeueLT Std" w:hAnsi="HelveticaNeueLT Std"/>
          <w:b/>
          <w:bCs/>
          <w:i/>
          <w:iCs/>
        </w:rPr>
        <w:t>Building User Guide</w:t>
      </w:r>
    </w:p>
    <w:p w14:paraId="61ACC79C" w14:textId="77777777" w:rsidR="00A1055C" w:rsidRPr="00A1055C" w:rsidRDefault="00A1055C" w:rsidP="00A1055C">
      <w:pPr>
        <w:rPr>
          <w:rFonts w:ascii="HelveticaNeueLT Std" w:hAnsi="HelveticaNeueLT Std"/>
          <w:i/>
          <w:iCs/>
        </w:rPr>
      </w:pPr>
      <w:r w:rsidRPr="00A1055C">
        <w:rPr>
          <w:rFonts w:ascii="HelveticaNeueLT Std" w:hAnsi="HelveticaNeueLT Std"/>
          <w:i/>
          <w:iCs/>
        </w:rPr>
        <w:t>Prior to occupation, a Building User Guide for the occupants shall be submitted in writing to and for approval by the Local Planning Authority. The Building User Guide will advise residents how to operate their property during a heatwave, setting out a cooling hierarchy in accordance with London Plan (2021) Policy SI4 with passive measures being considered ahead of cooling systems for different heatwave scenarios. The Building User Guide should be easy to understand, and will be issued to any residential occupants before they move in, and should be kept online for residents to refer to easily.</w:t>
      </w:r>
    </w:p>
    <w:p w14:paraId="3C728523" w14:textId="77777777" w:rsidR="00A1055C" w:rsidRPr="00A1055C" w:rsidRDefault="00A1055C" w:rsidP="00A1055C">
      <w:pPr>
        <w:rPr>
          <w:rFonts w:ascii="HelveticaNeueLT Std" w:hAnsi="HelveticaNeueLT Std"/>
          <w:i/>
          <w:iCs/>
        </w:rPr>
      </w:pPr>
    </w:p>
    <w:p w14:paraId="106A64E9" w14:textId="77777777" w:rsidR="00A1055C" w:rsidRPr="00A1055C" w:rsidRDefault="00A1055C" w:rsidP="00A1055C">
      <w:pPr>
        <w:rPr>
          <w:rFonts w:ascii="HelveticaNeueLT Std" w:hAnsi="HelveticaNeueLT Std"/>
          <w:i/>
          <w:iCs/>
          <w:color w:val="FF0000"/>
        </w:rPr>
      </w:pPr>
      <w:bookmarkStart w:id="10" w:name="_Hlk107353433"/>
      <w:r w:rsidRPr="00A1055C">
        <w:rPr>
          <w:rFonts w:ascii="HelveticaNeueLT Std" w:hAnsi="HelveticaNeueLT Std"/>
          <w:i/>
          <w:iCs/>
        </w:rPr>
        <w:t>Reason: In the interest of reducing the impacts of climate change and mitigation of overheating risk, in accordance with London Plan (2021) Policy SI4, and Local Plan (2017) Policies SP4 and DM21.</w:t>
      </w:r>
      <w:bookmarkEnd w:id="10"/>
    </w:p>
    <w:p w14:paraId="54C5F623" w14:textId="77777777" w:rsidR="00A1055C" w:rsidRPr="00611D2B" w:rsidRDefault="00A1055C" w:rsidP="00611D2B">
      <w:pPr>
        <w:rPr>
          <w:rFonts w:ascii="HelveticaNeueLT Std" w:hAnsi="HelveticaNeueLT Std"/>
          <w:i/>
          <w:iCs/>
        </w:rPr>
      </w:pPr>
    </w:p>
    <w:p w14:paraId="3407C358" w14:textId="3F64DE16" w:rsidR="00611D2B" w:rsidRPr="002C1172" w:rsidRDefault="00611D2B" w:rsidP="00611D2B">
      <w:pPr>
        <w:rPr>
          <w:rFonts w:ascii="HelveticaNeueLT Std" w:hAnsi="HelveticaNeueLT Std"/>
          <w:b/>
          <w:bCs/>
          <w:i/>
          <w:iCs/>
        </w:rPr>
      </w:pPr>
      <w:r w:rsidRPr="002C1172">
        <w:rPr>
          <w:rFonts w:ascii="HelveticaNeueLT Std" w:hAnsi="HelveticaNeueLT Std"/>
          <w:b/>
          <w:bCs/>
          <w:i/>
          <w:iCs/>
        </w:rPr>
        <w:t>BREEAM Certificate</w:t>
      </w:r>
    </w:p>
    <w:p w14:paraId="19017C56" w14:textId="39C11EBF" w:rsidR="00611D2B" w:rsidRPr="00611D2B" w:rsidRDefault="00611D2B" w:rsidP="00611D2B">
      <w:pPr>
        <w:rPr>
          <w:rFonts w:ascii="HelveticaNeueLT Std" w:hAnsi="HelveticaNeueLT Std"/>
          <w:i/>
          <w:iCs/>
        </w:rPr>
      </w:pPr>
      <w:bookmarkStart w:id="11" w:name="_Hlk82010238"/>
      <w:r w:rsidRPr="0098245B">
        <w:rPr>
          <w:rFonts w:ascii="HelveticaNeueLT Std" w:hAnsi="HelveticaNeueLT Std"/>
          <w:i/>
          <w:iCs/>
        </w:rPr>
        <w:t xml:space="preserve">(a) Prior to commencement </w:t>
      </w:r>
      <w:r w:rsidR="0098245B" w:rsidRPr="0098245B">
        <w:rPr>
          <w:rFonts w:ascii="HelveticaNeueLT Std" w:hAnsi="HelveticaNeueLT Std"/>
          <w:i/>
          <w:iCs/>
        </w:rPr>
        <w:t>of above ground works</w:t>
      </w:r>
      <w:r w:rsidRPr="0098245B">
        <w:rPr>
          <w:rFonts w:ascii="HelveticaNeueLT Std" w:hAnsi="HelveticaNeueLT Std"/>
          <w:i/>
          <w:iCs/>
        </w:rPr>
        <w:t>, a design stage accreditation certificate for every type of non-residential category</w:t>
      </w:r>
      <w:r w:rsidRPr="00611D2B">
        <w:rPr>
          <w:rFonts w:ascii="HelveticaNeueLT Std" w:hAnsi="HelveticaNeueLT Std"/>
          <w:i/>
          <w:iCs/>
        </w:rPr>
        <w:t xml:space="preserve"> must be submitted to the Local Planning Authority confirming that the development will achieve a BREEAM “Very Good” outcome (or equivalent), aiming for “Excellent”. This should be accompanied by a tracker demonstrating which credits are being targeted, and why other credits cannot be met on site.</w:t>
      </w:r>
    </w:p>
    <w:p w14:paraId="690BBA05" w14:textId="77777777" w:rsidR="00611D2B" w:rsidRPr="00611D2B" w:rsidRDefault="00611D2B" w:rsidP="00611D2B">
      <w:pPr>
        <w:rPr>
          <w:rFonts w:ascii="HelveticaNeueLT Std" w:hAnsi="HelveticaNeueLT Std"/>
          <w:i/>
          <w:iCs/>
        </w:rPr>
      </w:pPr>
    </w:p>
    <w:p w14:paraId="01EC364D" w14:textId="77777777" w:rsidR="00611D2B" w:rsidRPr="00611D2B" w:rsidRDefault="00611D2B" w:rsidP="00611D2B">
      <w:pPr>
        <w:rPr>
          <w:rFonts w:ascii="HelveticaNeueLT Std" w:hAnsi="HelveticaNeueLT Std"/>
          <w:i/>
          <w:iCs/>
        </w:rPr>
      </w:pPr>
      <w:r w:rsidRPr="00611D2B">
        <w:rPr>
          <w:rFonts w:ascii="HelveticaNeueLT Std" w:hAnsi="HelveticaNeueLT Std"/>
          <w:i/>
          <w:iCs/>
        </w:rPr>
        <w:t>The development shall then be constructed in strict accordance with the details so approved, shall achieve the agreed rating and shall be maintained as such thereafter for the lifetime of the development.</w:t>
      </w:r>
    </w:p>
    <w:p w14:paraId="5DEBCB56" w14:textId="77777777" w:rsidR="00611D2B" w:rsidRPr="00611D2B" w:rsidRDefault="00611D2B" w:rsidP="00611D2B">
      <w:pPr>
        <w:rPr>
          <w:rFonts w:ascii="HelveticaNeueLT Std" w:hAnsi="HelveticaNeueLT Std"/>
          <w:i/>
          <w:iCs/>
        </w:rPr>
      </w:pPr>
    </w:p>
    <w:p w14:paraId="39E49842" w14:textId="77777777" w:rsidR="00611D2B" w:rsidRPr="00611D2B" w:rsidRDefault="00611D2B" w:rsidP="00611D2B">
      <w:pPr>
        <w:rPr>
          <w:rFonts w:ascii="HelveticaNeueLT Std" w:hAnsi="HelveticaNeueLT Std"/>
          <w:i/>
          <w:iCs/>
        </w:rPr>
      </w:pPr>
      <w:r w:rsidRPr="00611D2B">
        <w:rPr>
          <w:rFonts w:ascii="HelveticaNeueLT Std" w:hAnsi="HelveticaNeueLT Std"/>
          <w:i/>
          <w:iCs/>
        </w:rPr>
        <w:t>(</w:t>
      </w:r>
      <w:r w:rsidRPr="0098245B">
        <w:rPr>
          <w:rFonts w:ascii="HelveticaNeueLT Std" w:hAnsi="HelveticaNeueLT Std"/>
          <w:i/>
          <w:iCs/>
        </w:rPr>
        <w:t>b) Prior to occupation,</w:t>
      </w:r>
      <w:r w:rsidRPr="00611D2B">
        <w:rPr>
          <w:rFonts w:ascii="HelveticaNeueLT Std" w:hAnsi="HelveticaNeueLT Std"/>
          <w:i/>
          <w:iCs/>
        </w:rPr>
        <w:t xml:space="preserve"> a post-construction certificate issued by the Building Research Establishment must be submitted to the local authority for approval, confirming this standard has been achieved. </w:t>
      </w:r>
    </w:p>
    <w:p w14:paraId="11B1E9AE" w14:textId="77777777" w:rsidR="00611D2B" w:rsidRPr="00611D2B" w:rsidRDefault="00611D2B" w:rsidP="00611D2B">
      <w:pPr>
        <w:rPr>
          <w:rFonts w:ascii="HelveticaNeueLT Std" w:hAnsi="HelveticaNeueLT Std"/>
          <w:i/>
          <w:iCs/>
        </w:rPr>
      </w:pPr>
    </w:p>
    <w:p w14:paraId="715E798C" w14:textId="77777777" w:rsidR="00611D2B" w:rsidRPr="00611D2B" w:rsidRDefault="00611D2B" w:rsidP="00611D2B">
      <w:pPr>
        <w:rPr>
          <w:rFonts w:ascii="HelveticaNeueLT Std" w:hAnsi="HelveticaNeueLT Std"/>
          <w:i/>
          <w:iCs/>
        </w:rPr>
      </w:pPr>
      <w:r w:rsidRPr="00611D2B">
        <w:rPr>
          <w:rFonts w:ascii="HelveticaNeueLT Std" w:hAnsi="HelveticaNeueLT Std"/>
          <w:i/>
          <w:iCs/>
        </w:rPr>
        <w:lastRenderedPageBreak/>
        <w:t xml:space="preserve">In the event that the development fails to achieve the agreed rating for the development, a full schedule and costings of remedial works required to achieve this rating shall be submitted for our written approval with 2 months of the submission of the post construction certificate. Thereafter the schedule of remedial works must be implemented on site within 3 months of the Local Authority’s approval of the schedule, or the full costs and management fees given to the Council for offsite remedial actions. </w:t>
      </w:r>
    </w:p>
    <w:p w14:paraId="5069D8AF" w14:textId="77777777" w:rsidR="00611D2B" w:rsidRPr="00611D2B" w:rsidRDefault="00611D2B" w:rsidP="00611D2B">
      <w:pPr>
        <w:rPr>
          <w:rFonts w:ascii="HelveticaNeueLT Std" w:hAnsi="HelveticaNeueLT Std"/>
          <w:i/>
          <w:iCs/>
        </w:rPr>
      </w:pPr>
    </w:p>
    <w:p w14:paraId="16F390AA" w14:textId="07AA8FEA" w:rsidR="00611D2B" w:rsidRPr="00611D2B" w:rsidRDefault="00611D2B" w:rsidP="00611D2B">
      <w:pPr>
        <w:rPr>
          <w:rFonts w:ascii="HelveticaNeueLT Std" w:hAnsi="HelveticaNeueLT Std"/>
          <w:b/>
          <w:bCs/>
          <w:i/>
          <w:iCs/>
          <w:sz w:val="22"/>
          <w:szCs w:val="22"/>
        </w:rPr>
      </w:pPr>
      <w:r w:rsidRPr="00611D2B">
        <w:rPr>
          <w:rFonts w:ascii="HelveticaNeueLT Std" w:hAnsi="HelveticaNeueLT Std"/>
          <w:i/>
          <w:iCs/>
        </w:rPr>
        <w:t>Reason: In the interest of addressing climate change and securing sustainable development in accordance with London Plan (2021) Policies SI2, SI3 and SI4, and Local Plan (2017) Policies SP4 and DM21.</w:t>
      </w:r>
      <w:bookmarkEnd w:id="11"/>
    </w:p>
    <w:p w14:paraId="645FF019" w14:textId="77777777" w:rsidR="00611D2B" w:rsidRPr="00611D2B" w:rsidRDefault="00611D2B" w:rsidP="00611D2B">
      <w:pPr>
        <w:rPr>
          <w:rFonts w:ascii="HelveticaNeueLT Std" w:hAnsi="HelveticaNeueLT Std"/>
          <w:i/>
          <w:iCs/>
          <w:sz w:val="22"/>
          <w:szCs w:val="22"/>
        </w:rPr>
      </w:pPr>
    </w:p>
    <w:p w14:paraId="28DDD75E" w14:textId="057874C1" w:rsidR="00611D2B" w:rsidRPr="00611D2B" w:rsidRDefault="00611D2B" w:rsidP="00611D2B">
      <w:pPr>
        <w:rPr>
          <w:rFonts w:ascii="HelveticaNeueLT Std" w:hAnsi="HelveticaNeueLT Std"/>
          <w:b/>
          <w:bCs/>
          <w:i/>
          <w:iCs/>
          <w:sz w:val="22"/>
          <w:szCs w:val="22"/>
        </w:rPr>
      </w:pPr>
      <w:r w:rsidRPr="00611D2B">
        <w:rPr>
          <w:rFonts w:ascii="HelveticaNeueLT Std" w:hAnsi="HelveticaNeueLT Std"/>
          <w:b/>
          <w:bCs/>
          <w:i/>
          <w:iCs/>
          <w:sz w:val="22"/>
          <w:szCs w:val="22"/>
        </w:rPr>
        <w:t>Living roof</w:t>
      </w:r>
      <w:r w:rsidR="00A1055C">
        <w:rPr>
          <w:rFonts w:ascii="HelveticaNeueLT Std" w:hAnsi="HelveticaNeueLT Std"/>
          <w:b/>
          <w:bCs/>
          <w:i/>
          <w:iCs/>
          <w:sz w:val="22"/>
          <w:szCs w:val="22"/>
        </w:rPr>
        <w:t>s</w:t>
      </w:r>
    </w:p>
    <w:p w14:paraId="5DD468B7" w14:textId="7167F34C" w:rsidR="00611D2B" w:rsidRPr="00D75BDD" w:rsidRDefault="00611D2B" w:rsidP="00611D2B">
      <w:pPr>
        <w:rPr>
          <w:rFonts w:ascii="HelveticaNeueLT Std" w:hAnsi="HelveticaNeueLT Std"/>
          <w:i/>
        </w:rPr>
      </w:pPr>
      <w:r w:rsidRPr="00611D2B">
        <w:rPr>
          <w:rFonts w:ascii="HelveticaNeueLT Std" w:hAnsi="HelveticaNeueLT Std"/>
          <w:i/>
          <w:color w:val="000000" w:themeColor="text1"/>
        </w:rPr>
        <w:t xml:space="preserve">(a) Prior to the above ground commencement of development, details </w:t>
      </w:r>
      <w:r w:rsidRPr="00D75BDD">
        <w:rPr>
          <w:rFonts w:ascii="HelveticaNeueLT Std" w:hAnsi="HelveticaNeueLT Std"/>
          <w:i/>
        </w:rPr>
        <w:t>of the living roof</w:t>
      </w:r>
      <w:r w:rsidR="00A1055C" w:rsidRPr="00D75BDD">
        <w:rPr>
          <w:rFonts w:ascii="HelveticaNeueLT Std" w:hAnsi="HelveticaNeueLT Std"/>
          <w:i/>
        </w:rPr>
        <w:t>s</w:t>
      </w:r>
      <w:r w:rsidRPr="00D75BDD">
        <w:rPr>
          <w:rFonts w:ascii="HelveticaNeueLT Std" w:hAnsi="HelveticaNeueLT Std"/>
          <w:i/>
        </w:rPr>
        <w:t xml:space="preserve"> must be submitted to and approved in writing by the Local Planning Authority. Living roofs must be planted with flowering species that provide amenity and biodiversity value at different times of year. Plants must be grown and sourced from the UK and all soils and compost used must be peat-free, to reduce the impact on climate change. The submission shall include: </w:t>
      </w:r>
    </w:p>
    <w:p w14:paraId="38C228B2" w14:textId="3BED8BCB" w:rsidR="00611D2B" w:rsidRPr="00D75BDD" w:rsidRDefault="00611D2B" w:rsidP="00611D2B">
      <w:pPr>
        <w:ind w:left="720"/>
        <w:rPr>
          <w:rFonts w:ascii="HelveticaNeueLT Std" w:hAnsi="HelveticaNeueLT Std"/>
          <w:i/>
        </w:rPr>
      </w:pPr>
      <w:r w:rsidRPr="00D75BDD">
        <w:rPr>
          <w:rFonts w:ascii="HelveticaNeueLT Std" w:hAnsi="HelveticaNeueLT Std"/>
          <w:i/>
        </w:rPr>
        <w:t xml:space="preserve">i) A roof plan identifying where the living roofs will be located; </w:t>
      </w:r>
    </w:p>
    <w:p w14:paraId="0BA003F1" w14:textId="77777777" w:rsidR="00611D2B" w:rsidRPr="00D75BDD" w:rsidRDefault="00611D2B" w:rsidP="00611D2B">
      <w:pPr>
        <w:ind w:left="720"/>
        <w:rPr>
          <w:rFonts w:ascii="HelveticaNeueLT Std" w:hAnsi="HelveticaNeueLT Std"/>
          <w:i/>
        </w:rPr>
      </w:pPr>
      <w:r w:rsidRPr="00D75BDD">
        <w:rPr>
          <w:rFonts w:ascii="HelveticaNeueLT Std" w:hAnsi="HelveticaNeueLT Std"/>
          <w:i/>
        </w:rPr>
        <w:t xml:space="preserve">ii) A section demonstrating settled substrate levels of no less than 120mm for extensive living roofs (varying depths of 120-180mm), and no less than 250mm for intensive living roofs (including planters on amenity roof terraces); </w:t>
      </w:r>
    </w:p>
    <w:p w14:paraId="14C3EEC6" w14:textId="77777777" w:rsidR="00611D2B" w:rsidRPr="00D75BDD" w:rsidRDefault="00611D2B" w:rsidP="00611D2B">
      <w:pPr>
        <w:ind w:left="720"/>
        <w:rPr>
          <w:rFonts w:ascii="HelveticaNeueLT Std" w:hAnsi="HelveticaNeueLT Std"/>
          <w:i/>
        </w:rPr>
      </w:pPr>
      <w:r w:rsidRPr="00D75BDD">
        <w:rPr>
          <w:rFonts w:ascii="HelveticaNeueLT Std" w:hAnsi="HelveticaNeueLT Std"/>
          <w:i/>
        </w:rPr>
        <w:t>iii) Roof plans annotating details of the substrate: showing at least two substrate types across the roofs, annotating contours of the varying depths of substrate</w:t>
      </w:r>
    </w:p>
    <w:p w14:paraId="3BABDA93" w14:textId="77777777" w:rsidR="00611D2B" w:rsidRPr="00D75BDD" w:rsidRDefault="00611D2B" w:rsidP="00611D2B">
      <w:pPr>
        <w:ind w:left="720"/>
        <w:rPr>
          <w:rFonts w:ascii="HelveticaNeueLT Std" w:hAnsi="HelveticaNeueLT Std"/>
          <w:i/>
        </w:rPr>
      </w:pPr>
      <w:r w:rsidRPr="00D75BDD">
        <w:rPr>
          <w:rFonts w:ascii="HelveticaNeueLT Std" w:hAnsi="HelveticaNeueLT Std"/>
          <w:i/>
        </w:rPr>
        <w:t>iv) Details of the proposed type of invertebrate habitat structures with a minimum of one feature per 30m</w:t>
      </w:r>
      <w:r w:rsidRPr="00D75BDD">
        <w:rPr>
          <w:rFonts w:ascii="HelveticaNeueLT Std" w:hAnsi="HelveticaNeueLT Std"/>
          <w:i/>
          <w:vertAlign w:val="superscript"/>
        </w:rPr>
        <w:t>2</w:t>
      </w:r>
      <w:r w:rsidRPr="00D75BDD">
        <w:rPr>
          <w:rFonts w:ascii="HelveticaNeueLT Std" w:hAnsi="HelveticaNeueLT Std"/>
          <w:i/>
        </w:rPr>
        <w:t xml:space="preserve"> of living roof: substrate mounds and 0.5m high sandy piles in areas with the greatest structural support to provide a variation in habitat; semi-buried log piles / flat stones for invertebrates with a minimum footprint of 1m</w:t>
      </w:r>
      <w:r w:rsidRPr="00D75BDD">
        <w:rPr>
          <w:rFonts w:ascii="HelveticaNeueLT Std" w:hAnsi="HelveticaNeueLT Std"/>
          <w:i/>
          <w:vertAlign w:val="superscript"/>
        </w:rPr>
        <w:t>2</w:t>
      </w:r>
      <w:r w:rsidRPr="00D75BDD">
        <w:rPr>
          <w:rFonts w:ascii="HelveticaNeueLT Std" w:hAnsi="HelveticaNeueLT Std"/>
          <w:i/>
        </w:rPr>
        <w:t>, rope coils, pebble mounds of water trays;</w:t>
      </w:r>
    </w:p>
    <w:p w14:paraId="4AED1F87" w14:textId="77777777" w:rsidR="00611D2B" w:rsidRPr="00D75BDD" w:rsidRDefault="00611D2B" w:rsidP="00611D2B">
      <w:pPr>
        <w:ind w:left="720"/>
        <w:rPr>
          <w:rFonts w:ascii="HelveticaNeueLT Std" w:hAnsi="HelveticaNeueLT Std"/>
          <w:i/>
        </w:rPr>
      </w:pPr>
      <w:r w:rsidRPr="00D75BDD">
        <w:rPr>
          <w:rFonts w:ascii="HelveticaNeueLT Std" w:hAnsi="HelveticaNeueLT Std"/>
          <w:i/>
        </w:rPr>
        <w:t>v) Details on the range and seed spread of native species of (wild)flowers and herbs (minimum 10g/m</w:t>
      </w:r>
      <w:r w:rsidRPr="00D75BDD">
        <w:rPr>
          <w:rFonts w:ascii="HelveticaNeueLT Std" w:hAnsi="HelveticaNeueLT Std"/>
          <w:i/>
          <w:vertAlign w:val="superscript"/>
        </w:rPr>
        <w:t>2</w:t>
      </w:r>
      <w:r w:rsidRPr="00D75BDD">
        <w:rPr>
          <w:rFonts w:ascii="HelveticaNeueLT Std" w:hAnsi="HelveticaNeueLT Std"/>
          <w:i/>
        </w:rPr>
        <w:t>) and density of plug plants planted (minimum 20/m</w:t>
      </w:r>
      <w:r w:rsidRPr="00D75BDD">
        <w:rPr>
          <w:rFonts w:ascii="HelveticaNeueLT Std" w:hAnsi="HelveticaNeueLT Std"/>
          <w:i/>
          <w:vertAlign w:val="superscript"/>
        </w:rPr>
        <w:t>2</w:t>
      </w:r>
      <w:r w:rsidRPr="00D75BDD">
        <w:rPr>
          <w:rFonts w:ascii="HelveticaNeueLT Std" w:hAnsi="HelveticaNeueLT Std"/>
          <w:i/>
        </w:rPr>
        <w:t xml:space="preserve"> with root ball of plugs 25cm</w:t>
      </w:r>
      <w:r w:rsidRPr="00D75BDD">
        <w:rPr>
          <w:rFonts w:ascii="HelveticaNeueLT Std" w:hAnsi="HelveticaNeueLT Std"/>
          <w:i/>
          <w:vertAlign w:val="superscript"/>
        </w:rPr>
        <w:t>3</w:t>
      </w:r>
      <w:r w:rsidRPr="00D75BDD">
        <w:rPr>
          <w:rFonts w:ascii="HelveticaNeueLT Std" w:hAnsi="HelveticaNeueLT Std"/>
          <w:i/>
        </w:rPr>
        <w:t xml:space="preserve">) to benefit native wildlife, suitable for the amount of direct sunshine/shading of the different living roof spaces. The living roofs will not rely on one species of plant life such as Sedum (which are not native); </w:t>
      </w:r>
    </w:p>
    <w:p w14:paraId="05DF6DFD" w14:textId="77777777" w:rsidR="00611D2B" w:rsidRPr="00D75BDD" w:rsidRDefault="00611D2B" w:rsidP="00611D2B">
      <w:pPr>
        <w:ind w:left="720"/>
        <w:rPr>
          <w:rFonts w:ascii="HelveticaNeueLT Std" w:hAnsi="HelveticaNeueLT Std"/>
          <w:i/>
        </w:rPr>
      </w:pPr>
      <w:r w:rsidRPr="00D75BDD">
        <w:rPr>
          <w:rFonts w:ascii="HelveticaNeueLT Std" w:hAnsi="HelveticaNeueLT Std"/>
          <w:i/>
        </w:rPr>
        <w:t>vi) Roof plans and sections showing the relationship between the living roof areas and photovoltaic array; and</w:t>
      </w:r>
    </w:p>
    <w:p w14:paraId="678B449F" w14:textId="77777777" w:rsidR="00611D2B" w:rsidRPr="00D75BDD" w:rsidRDefault="00611D2B" w:rsidP="00611D2B">
      <w:pPr>
        <w:ind w:left="720"/>
        <w:rPr>
          <w:rFonts w:ascii="HelveticaNeueLT Std" w:hAnsi="HelveticaNeueLT Std"/>
          <w:i/>
        </w:rPr>
      </w:pPr>
      <w:r w:rsidRPr="00D75BDD">
        <w:rPr>
          <w:rFonts w:ascii="HelveticaNeueLT Std" w:hAnsi="HelveticaNeueLT Std"/>
          <w:i/>
        </w:rPr>
        <w:t>vii) Management and maintenance plan, including frequency of watering arrangements.</w:t>
      </w:r>
    </w:p>
    <w:p w14:paraId="64D46D10" w14:textId="77777777" w:rsidR="00611D2B" w:rsidRPr="00D75BDD" w:rsidRDefault="00611D2B" w:rsidP="00611D2B">
      <w:pPr>
        <w:ind w:left="720"/>
        <w:rPr>
          <w:rFonts w:ascii="HelveticaNeueLT Std" w:hAnsi="HelveticaNeueLT Std"/>
          <w:i/>
        </w:rPr>
      </w:pPr>
      <w:r w:rsidRPr="00D75BDD">
        <w:rPr>
          <w:rFonts w:ascii="HelveticaNeueLT Std" w:hAnsi="HelveticaNeueLT Std"/>
          <w:i/>
        </w:rPr>
        <w:t>viii) A section showing the build-up of the blue roofs and confirmation of the water attenuation properties, and feasibility of collecting the rainwater and using this on site;</w:t>
      </w:r>
    </w:p>
    <w:p w14:paraId="4468EED5" w14:textId="4CF24998" w:rsidR="00611D2B" w:rsidRPr="00611D2B" w:rsidRDefault="00611D2B" w:rsidP="00611D2B">
      <w:pPr>
        <w:rPr>
          <w:rFonts w:ascii="HelveticaNeueLT Std" w:hAnsi="HelveticaNeueLT Std"/>
          <w:i/>
        </w:rPr>
      </w:pPr>
      <w:r w:rsidRPr="00D75BDD">
        <w:rPr>
          <w:rFonts w:ascii="HelveticaNeueLT Std" w:hAnsi="HelveticaNeueLT Std"/>
          <w:i/>
        </w:rPr>
        <w:t>(b) Prior to the occupation of 90% of the development, evidence must be submitted to and approved by the Local Planning Authority that the living roof</w:t>
      </w:r>
      <w:r w:rsidR="00B86BDF" w:rsidRPr="00D75BDD">
        <w:rPr>
          <w:rFonts w:ascii="HelveticaNeueLT Std" w:hAnsi="HelveticaNeueLT Std"/>
          <w:i/>
        </w:rPr>
        <w:t xml:space="preserve">s </w:t>
      </w:r>
      <w:r w:rsidRPr="00D75BDD">
        <w:rPr>
          <w:rFonts w:ascii="HelveticaNeueLT Std" w:hAnsi="HelveticaNeueLT Std"/>
          <w:i/>
        </w:rPr>
        <w:t>have been delivered in line with the details set out in point (a). This evidence shall include photographs demonstrating the measured depth of substrate, planting and biodiversity measures. If the Local Planning Authority finds that the living roofs have not been delivered to the approved standards, the applicant shall rectify this to ensure it complies with the condition. The living roofs shall be retained thereafter for the lifetime of the development in accordance with the approved management arrangements</w:t>
      </w:r>
      <w:r w:rsidRPr="00611D2B">
        <w:rPr>
          <w:rFonts w:ascii="HelveticaNeueLT Std" w:hAnsi="HelveticaNeueLT Std"/>
          <w:i/>
        </w:rPr>
        <w:t>.</w:t>
      </w:r>
    </w:p>
    <w:p w14:paraId="089F2A10" w14:textId="77777777" w:rsidR="00611D2B" w:rsidRPr="00611D2B" w:rsidRDefault="00611D2B" w:rsidP="00611D2B">
      <w:pPr>
        <w:rPr>
          <w:rFonts w:ascii="HelveticaNeueLT Std" w:hAnsi="HelveticaNeueLT Std"/>
          <w:i/>
        </w:rPr>
      </w:pPr>
    </w:p>
    <w:p w14:paraId="658DBB5A" w14:textId="4B5DAAE1" w:rsidR="00611D2B" w:rsidRPr="00611D2B" w:rsidRDefault="00611D2B" w:rsidP="00611D2B">
      <w:pPr>
        <w:rPr>
          <w:rFonts w:ascii="HelveticaNeueLT Std" w:hAnsi="HelveticaNeueLT Std"/>
          <w:i/>
        </w:rPr>
      </w:pPr>
      <w:r w:rsidRPr="00611D2B">
        <w:rPr>
          <w:rFonts w:ascii="HelveticaNeueLT Std" w:hAnsi="HelveticaNeueLT Std"/>
          <w:i/>
        </w:rPr>
        <w:t>Reason: To ensure that the development provides the maximum provision towards the creation of habitats for biodiversity and supports the water retention on site during rainfall. In accordance with London Plan (2021) Policies G1, G5, G6, SI1 and SI2 and Local Plan (2017) Policies SP4, SP5, SP11 and SP13.</w:t>
      </w:r>
    </w:p>
    <w:p w14:paraId="104687EB" w14:textId="77777777" w:rsidR="00611D2B" w:rsidRPr="00611D2B" w:rsidRDefault="00611D2B" w:rsidP="00611D2B">
      <w:pPr>
        <w:rPr>
          <w:rFonts w:ascii="HelveticaNeueLT Std" w:hAnsi="HelveticaNeueLT Std"/>
          <w:b/>
          <w:bCs/>
          <w:i/>
          <w:iCs/>
          <w:sz w:val="22"/>
          <w:szCs w:val="22"/>
        </w:rPr>
      </w:pPr>
    </w:p>
    <w:p w14:paraId="5931DE18" w14:textId="2CA8DF5D" w:rsidR="00611D2B" w:rsidRPr="00611D2B" w:rsidRDefault="00611D2B" w:rsidP="00611D2B">
      <w:pPr>
        <w:rPr>
          <w:rFonts w:ascii="HelveticaNeueLT Std" w:hAnsi="HelveticaNeueLT Std"/>
          <w:b/>
          <w:bCs/>
          <w:i/>
          <w:iCs/>
          <w:sz w:val="22"/>
          <w:szCs w:val="22"/>
        </w:rPr>
      </w:pPr>
      <w:r w:rsidRPr="00611D2B">
        <w:rPr>
          <w:rFonts w:ascii="HelveticaNeueLT Std" w:hAnsi="HelveticaNeueLT Std"/>
          <w:b/>
          <w:bCs/>
          <w:i/>
          <w:iCs/>
          <w:sz w:val="22"/>
          <w:szCs w:val="22"/>
        </w:rPr>
        <w:t>Biodiversity</w:t>
      </w:r>
    </w:p>
    <w:p w14:paraId="4F80D6B8" w14:textId="77777777" w:rsidR="00611D2B" w:rsidRPr="00611D2B" w:rsidRDefault="00611D2B" w:rsidP="00611D2B">
      <w:pPr>
        <w:rPr>
          <w:rFonts w:ascii="HelveticaNeueLT Std" w:hAnsi="HelveticaNeueLT Std"/>
          <w:i/>
          <w:iCs/>
        </w:rPr>
      </w:pPr>
      <w:bookmarkStart w:id="12" w:name="_Hlk79568927"/>
      <w:r w:rsidRPr="00611D2B">
        <w:rPr>
          <w:rFonts w:ascii="HelveticaNeueLT Std" w:hAnsi="HelveticaNeueLT Std"/>
          <w:i/>
          <w:iCs/>
        </w:rPr>
        <w:t xml:space="preserve">(a) Prior to the commencement of development, details of ecological enhancement measures and ecological protection measures shall be submitted to and approved in writing by the Council. This shall detail the biodiversity net gain, plans showing the proposed location of ecological enhancement measures, a sensitive lighting scheme, justification for the location and type of enhancement measures by a qualified ecologist, and how the development will support and protect local wildlife and natural habitats. </w:t>
      </w:r>
    </w:p>
    <w:p w14:paraId="1CBA25E4" w14:textId="77777777" w:rsidR="00611D2B" w:rsidRPr="00611D2B" w:rsidRDefault="00611D2B" w:rsidP="00611D2B">
      <w:pPr>
        <w:rPr>
          <w:rFonts w:ascii="HelveticaNeueLT Std" w:hAnsi="HelveticaNeueLT Std"/>
          <w:i/>
          <w:iCs/>
        </w:rPr>
      </w:pPr>
    </w:p>
    <w:p w14:paraId="2C4C5586" w14:textId="77777777" w:rsidR="00611D2B" w:rsidRPr="00611D2B" w:rsidRDefault="00611D2B" w:rsidP="00611D2B">
      <w:pPr>
        <w:rPr>
          <w:rFonts w:ascii="HelveticaNeueLT Std" w:hAnsi="HelveticaNeueLT Std"/>
          <w:i/>
          <w:iCs/>
        </w:rPr>
      </w:pPr>
      <w:r w:rsidRPr="00611D2B">
        <w:rPr>
          <w:rFonts w:ascii="HelveticaNeueLT Std" w:hAnsi="HelveticaNeueLT Std"/>
          <w:i/>
          <w:iCs/>
        </w:rPr>
        <w:lastRenderedPageBreak/>
        <w:t xml:space="preserve">(b) Prior to the occupation of development, photographic evidence and a post-development ecological field survey and impact assessment shall be submitted to and approved by the Local Planning Authority to demonstrate the delivery of the ecological enhancement and protection measures is in accordance with the approved measures and in accordance with CIEEM standards. </w:t>
      </w:r>
    </w:p>
    <w:p w14:paraId="0779CA47" w14:textId="77777777" w:rsidR="00611D2B" w:rsidRPr="00611D2B" w:rsidRDefault="00611D2B" w:rsidP="00611D2B">
      <w:pPr>
        <w:rPr>
          <w:rFonts w:ascii="HelveticaNeueLT Std" w:hAnsi="HelveticaNeueLT Std"/>
          <w:i/>
          <w:iCs/>
        </w:rPr>
      </w:pPr>
    </w:p>
    <w:p w14:paraId="6651BC0A" w14:textId="77777777" w:rsidR="00611D2B" w:rsidRPr="00611D2B" w:rsidRDefault="00611D2B" w:rsidP="00611D2B">
      <w:pPr>
        <w:rPr>
          <w:rFonts w:ascii="HelveticaNeueLT Std" w:hAnsi="HelveticaNeueLT Std"/>
          <w:i/>
          <w:iCs/>
        </w:rPr>
      </w:pPr>
      <w:r w:rsidRPr="00611D2B">
        <w:rPr>
          <w:rFonts w:ascii="HelveticaNeueLT Std" w:hAnsi="HelveticaNeueLT Std"/>
          <w:i/>
          <w:iCs/>
        </w:rPr>
        <w:t xml:space="preserve">Development shall accord with the details as approved and retained for the lifetime of the development. </w:t>
      </w:r>
    </w:p>
    <w:p w14:paraId="68A7B8F3" w14:textId="77777777" w:rsidR="00611D2B" w:rsidRPr="00611D2B" w:rsidRDefault="00611D2B" w:rsidP="00611D2B">
      <w:pPr>
        <w:rPr>
          <w:rFonts w:ascii="HelveticaNeueLT Std" w:hAnsi="HelveticaNeueLT Std"/>
          <w:i/>
          <w:iCs/>
        </w:rPr>
      </w:pPr>
    </w:p>
    <w:p w14:paraId="0ED6DF88" w14:textId="056F4302" w:rsidR="00611D2B" w:rsidRPr="00611D2B" w:rsidRDefault="00611D2B" w:rsidP="00611D2B">
      <w:pPr>
        <w:rPr>
          <w:rFonts w:ascii="HelveticaNeueLT Std" w:hAnsi="HelveticaNeueLT Std"/>
          <w:i/>
          <w:iCs/>
        </w:rPr>
      </w:pPr>
      <w:bookmarkStart w:id="13" w:name="_Hlk104825782"/>
      <w:r w:rsidRPr="00611D2B">
        <w:rPr>
          <w:rFonts w:ascii="HelveticaNeueLT Std" w:hAnsi="HelveticaNeueLT Std"/>
          <w:i/>
          <w:iCs/>
        </w:rPr>
        <w:t>Reason: To ensure that the development provides the maximum provision towards the creation of habitats for biodiversity and the mitigation and adaptation of climate change. In accordance with London Plan (2021) Policies G1, G5, G6, SI1 and SI2 and Local Plan (2017) Policies SP4, SP5, SP11 and SP13</w:t>
      </w:r>
      <w:bookmarkEnd w:id="12"/>
      <w:bookmarkEnd w:id="13"/>
      <w:r w:rsidRPr="00611D2B">
        <w:rPr>
          <w:rFonts w:ascii="HelveticaNeueLT Std" w:hAnsi="HelveticaNeueLT Std"/>
          <w:i/>
          <w:iCs/>
        </w:rPr>
        <w:t>.</w:t>
      </w:r>
    </w:p>
    <w:p w14:paraId="7969D556" w14:textId="77777777" w:rsidR="00611D2B" w:rsidRPr="00611D2B" w:rsidRDefault="00611D2B" w:rsidP="00611D2B">
      <w:pPr>
        <w:rPr>
          <w:rFonts w:ascii="HelveticaNeueLT Std" w:hAnsi="HelveticaNeueLT Std"/>
          <w:i/>
          <w:iCs/>
        </w:rPr>
      </w:pPr>
    </w:p>
    <w:p w14:paraId="57A7A331" w14:textId="77777777" w:rsidR="00611D2B" w:rsidRPr="00611D2B" w:rsidRDefault="00611D2B" w:rsidP="00611D2B">
      <w:pPr>
        <w:rPr>
          <w:rFonts w:ascii="HelveticaNeueLT Std" w:hAnsi="HelveticaNeueLT Std"/>
          <w:b/>
          <w:bCs/>
          <w:i/>
          <w:iCs/>
          <w:sz w:val="22"/>
          <w:szCs w:val="22"/>
        </w:rPr>
      </w:pPr>
      <w:r w:rsidRPr="00611D2B">
        <w:rPr>
          <w:rFonts w:ascii="HelveticaNeueLT Std" w:hAnsi="HelveticaNeueLT Std"/>
          <w:b/>
          <w:bCs/>
          <w:i/>
          <w:iCs/>
          <w:sz w:val="22"/>
          <w:szCs w:val="22"/>
        </w:rPr>
        <w:t>Urban Greening Factor</w:t>
      </w:r>
    </w:p>
    <w:p w14:paraId="56BD22CC" w14:textId="53A44916" w:rsidR="00611D2B" w:rsidRPr="00611D2B" w:rsidRDefault="00611D2B" w:rsidP="00611D2B">
      <w:pPr>
        <w:rPr>
          <w:rFonts w:ascii="HelveticaNeueLT Std" w:hAnsi="HelveticaNeueLT Std"/>
          <w:i/>
          <w:iCs/>
        </w:rPr>
      </w:pPr>
      <w:r w:rsidRPr="00611D2B">
        <w:rPr>
          <w:rFonts w:ascii="HelveticaNeueLT Std" w:hAnsi="HelveticaNeueLT Std"/>
          <w:i/>
          <w:iCs/>
        </w:rPr>
        <w:t xml:space="preserve">Prior to completion of the construction work, an Urban Greening Factor calculation should be submitted to and approved by the Local Planning Authority demonstrating a target factor of </w:t>
      </w:r>
      <w:r w:rsidRPr="00180430">
        <w:rPr>
          <w:rFonts w:ascii="HelveticaNeueLT Std" w:hAnsi="HelveticaNeueLT Std"/>
          <w:i/>
          <w:iCs/>
        </w:rPr>
        <w:t>0.</w:t>
      </w:r>
      <w:r w:rsidR="005B058A" w:rsidRPr="00180430">
        <w:rPr>
          <w:rFonts w:ascii="HelveticaNeueLT Std" w:hAnsi="HelveticaNeueLT Std"/>
          <w:i/>
          <w:iCs/>
        </w:rPr>
        <w:t>4</w:t>
      </w:r>
      <w:r w:rsidR="007A4635" w:rsidRPr="00180430">
        <w:rPr>
          <w:rFonts w:ascii="HelveticaNeueLT Std" w:hAnsi="HelveticaNeueLT Std"/>
          <w:i/>
          <w:iCs/>
        </w:rPr>
        <w:t>1</w:t>
      </w:r>
      <w:r w:rsidRPr="00180430">
        <w:rPr>
          <w:rFonts w:ascii="HelveticaNeueLT Std" w:hAnsi="HelveticaNeueLT Std"/>
          <w:i/>
          <w:iCs/>
        </w:rPr>
        <w:t xml:space="preserve"> has been met through greening measures.</w:t>
      </w:r>
    </w:p>
    <w:p w14:paraId="30ECD7DC" w14:textId="77777777" w:rsidR="00611D2B" w:rsidRPr="00611D2B" w:rsidRDefault="00611D2B" w:rsidP="00611D2B">
      <w:pPr>
        <w:rPr>
          <w:rFonts w:ascii="HelveticaNeueLT Std" w:hAnsi="HelveticaNeueLT Std"/>
          <w:i/>
          <w:iCs/>
        </w:rPr>
      </w:pPr>
    </w:p>
    <w:p w14:paraId="2A09D856" w14:textId="0921CE0B" w:rsidR="00611D2B" w:rsidRPr="00611D2B" w:rsidRDefault="00611D2B" w:rsidP="00611D2B">
      <w:pPr>
        <w:rPr>
          <w:rFonts w:ascii="HelveticaNeueLT Std" w:hAnsi="HelveticaNeueLT Std"/>
          <w:b/>
          <w:bCs/>
          <w:i/>
          <w:iCs/>
          <w:sz w:val="22"/>
          <w:szCs w:val="22"/>
        </w:rPr>
      </w:pPr>
      <w:r w:rsidRPr="00611D2B">
        <w:rPr>
          <w:rFonts w:ascii="HelveticaNeueLT Std" w:hAnsi="HelveticaNeueLT Std"/>
          <w:i/>
          <w:iCs/>
        </w:rPr>
        <w:t>Reason: To ensure that the development provides the maximum provision towards the urban greening of the local environment, creation of habitats for biodiversity and the mitigation and adaptation of climate change. In accordance with London Plan (2021) Policies G1, G5, G6, SI1 and SI2 and Local Plan (2017) Policies SP4, SP5, SP11 and SP13.</w:t>
      </w:r>
    </w:p>
    <w:p w14:paraId="7AE18581" w14:textId="77777777" w:rsidR="00E463AC" w:rsidRPr="0077146E" w:rsidRDefault="00E463AC" w:rsidP="00E463AC">
      <w:pPr>
        <w:rPr>
          <w:rFonts w:ascii="HelveticaNeueLT Std" w:hAnsi="HelveticaNeueLT Std"/>
        </w:rPr>
      </w:pPr>
    </w:p>
    <w:p w14:paraId="38CB8F23" w14:textId="77777777" w:rsidR="00E463AC" w:rsidRPr="00BC2369" w:rsidRDefault="00E463AC" w:rsidP="00BD3759">
      <w:pPr>
        <w:pStyle w:val="ListParagraph"/>
        <w:numPr>
          <w:ilvl w:val="0"/>
          <w:numId w:val="38"/>
        </w:numPr>
        <w:rPr>
          <w:rFonts w:ascii="HelveticaNeueLT Std" w:hAnsi="HelveticaNeueLT Std"/>
          <w:b/>
          <w:bCs/>
          <w:sz w:val="22"/>
          <w:szCs w:val="22"/>
        </w:rPr>
      </w:pPr>
      <w:r w:rsidRPr="00BC2369">
        <w:rPr>
          <w:rFonts w:ascii="HelveticaNeueLT Std" w:hAnsi="HelveticaNeueLT Std"/>
          <w:b/>
          <w:bCs/>
          <w:sz w:val="22"/>
          <w:szCs w:val="22"/>
        </w:rPr>
        <w:t>Planning Obligations Heads of Terms</w:t>
      </w:r>
    </w:p>
    <w:p w14:paraId="743F137E" w14:textId="77777777" w:rsidR="00E463AC" w:rsidRDefault="00E463AC" w:rsidP="00E463AC">
      <w:pPr>
        <w:pStyle w:val="ListParagraph"/>
        <w:numPr>
          <w:ilvl w:val="0"/>
          <w:numId w:val="26"/>
        </w:numPr>
        <w:rPr>
          <w:rFonts w:ascii="HelveticaNeueLT Std" w:hAnsi="HelveticaNeueLT Std"/>
        </w:rPr>
      </w:pPr>
      <w:r>
        <w:rPr>
          <w:rFonts w:ascii="HelveticaNeueLT Std" w:hAnsi="HelveticaNeueLT Std"/>
        </w:rPr>
        <w:t>Be Seen commitment to uploading energy data</w:t>
      </w:r>
    </w:p>
    <w:p w14:paraId="32DBCA8D" w14:textId="77777777" w:rsidR="00E463AC" w:rsidRPr="00800DA6" w:rsidRDefault="00E463AC" w:rsidP="00E463AC">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Energy Plan</w:t>
      </w:r>
    </w:p>
    <w:p w14:paraId="34F64DC7" w14:textId="77777777" w:rsidR="00E463AC" w:rsidRPr="00F10DCE" w:rsidRDefault="00E463AC" w:rsidP="00E463AC">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Sustainability Review</w:t>
      </w:r>
    </w:p>
    <w:p w14:paraId="68129ADD" w14:textId="23362A10" w:rsidR="00E463AC" w:rsidRPr="00E463AC" w:rsidRDefault="00E463AC" w:rsidP="00E463AC">
      <w:pPr>
        <w:pStyle w:val="ListParagraph"/>
        <w:numPr>
          <w:ilvl w:val="0"/>
          <w:numId w:val="26"/>
        </w:numPr>
        <w:rPr>
          <w:rFonts w:ascii="HelveticaNeueLT Std" w:hAnsi="HelveticaNeueLT Std"/>
        </w:rPr>
      </w:pPr>
      <w:r>
        <w:rPr>
          <w:rFonts w:ascii="HelveticaNeueLT Std" w:hAnsi="HelveticaNeueLT Std"/>
        </w:rPr>
        <w:t>Estimated carbon offset contribution (and associated obligations)</w:t>
      </w:r>
    </w:p>
    <w:p w14:paraId="2CCC0CBE" w14:textId="77777777" w:rsidR="00E463AC" w:rsidRPr="002C1172" w:rsidRDefault="00E463AC" w:rsidP="00E463AC">
      <w:pPr>
        <w:pStyle w:val="PlainText"/>
        <w:numPr>
          <w:ilvl w:val="0"/>
          <w:numId w:val="26"/>
        </w:numPr>
        <w:ind w:right="708"/>
        <w:rPr>
          <w:rFonts w:ascii="HelveticaNeueLT Std" w:eastAsia="Times New Roman" w:hAnsi="HelveticaNeueLT Std" w:cs="Calibri"/>
          <w:sz w:val="20"/>
          <w:szCs w:val="20"/>
          <w:lang w:eastAsia="en-GB"/>
        </w:rPr>
      </w:pPr>
      <w:r w:rsidRPr="00E463AC">
        <w:rPr>
          <w:rFonts w:ascii="HelveticaNeueLT Std" w:hAnsi="HelveticaNeueLT Std" w:cs="Calibri"/>
          <w:sz w:val="20"/>
          <w:szCs w:val="20"/>
        </w:rPr>
        <w:t xml:space="preserve">DEN connection </w:t>
      </w:r>
      <w:bookmarkStart w:id="14" w:name="_Hlk90018971"/>
      <w:r w:rsidRPr="00E463AC">
        <w:rPr>
          <w:rFonts w:ascii="HelveticaNeueLT Std" w:hAnsi="HelveticaNeueLT Std" w:cs="Calibri"/>
          <w:sz w:val="20"/>
          <w:szCs w:val="20"/>
        </w:rPr>
        <w:t>(and associated obligations)</w:t>
      </w:r>
      <w:bookmarkEnd w:id="14"/>
    </w:p>
    <w:p w14:paraId="2499EE60" w14:textId="73E6CB20" w:rsidR="002C1172" w:rsidRPr="00E463AC" w:rsidRDefault="002C1172" w:rsidP="00E463AC">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To install solar PV in the roof area reserved for the low-carbon heating solution if connecting to the DEN.</w:t>
      </w:r>
    </w:p>
    <w:p w14:paraId="2B11A38D" w14:textId="77777777" w:rsidR="00E463AC" w:rsidRPr="002C1172" w:rsidRDefault="00E463AC" w:rsidP="00E463AC">
      <w:pPr>
        <w:pStyle w:val="PlainText"/>
        <w:numPr>
          <w:ilvl w:val="0"/>
          <w:numId w:val="26"/>
        </w:numPr>
        <w:ind w:right="708"/>
        <w:rPr>
          <w:rFonts w:ascii="HelveticaNeueLT Std" w:eastAsia="Times New Roman" w:hAnsi="HelveticaNeueLT Std" w:cs="Calibri"/>
          <w:sz w:val="20"/>
          <w:szCs w:val="20"/>
          <w:lang w:eastAsia="en-GB"/>
        </w:rPr>
      </w:pPr>
      <w:r w:rsidRPr="00E463AC">
        <w:rPr>
          <w:rFonts w:ascii="HelveticaNeueLT Std" w:hAnsi="HelveticaNeueLT Std" w:cs="Calibri"/>
          <w:sz w:val="20"/>
          <w:szCs w:val="20"/>
        </w:rPr>
        <w:t>Heating strategy fall-back option if not connecting to the DEN</w:t>
      </w:r>
    </w:p>
    <w:p w14:paraId="6B58B586" w14:textId="1B5F7560" w:rsidR="002C1172" w:rsidRPr="00E463AC" w:rsidRDefault="002C1172" w:rsidP="00E463AC">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Deferred carbon off-set contribution</w:t>
      </w:r>
    </w:p>
    <w:p w14:paraId="57818BFA" w14:textId="7E3DD957" w:rsidR="00895786" w:rsidRDefault="00895786" w:rsidP="0012290B">
      <w:pPr>
        <w:pStyle w:val="PlainText"/>
        <w:ind w:right="708"/>
        <w:rPr>
          <w:rFonts w:ascii="HelveticaNeueLT Std" w:eastAsia="Times New Roman" w:hAnsi="HelveticaNeueLT Std" w:cs="Calibri"/>
          <w:sz w:val="20"/>
          <w:szCs w:val="20"/>
          <w:highlight w:val="lightGray"/>
          <w:lang w:eastAsia="en-GB"/>
        </w:rPr>
      </w:pPr>
    </w:p>
    <w:p w14:paraId="1DCD26CB" w14:textId="77777777" w:rsidR="00A733C7" w:rsidRDefault="00A733C7" w:rsidP="0012290B">
      <w:pPr>
        <w:pStyle w:val="PlainText"/>
        <w:ind w:right="708"/>
        <w:rPr>
          <w:rFonts w:ascii="HelveticaNeueLT Std" w:eastAsia="Times New Roman" w:hAnsi="HelveticaNeueLT Std" w:cs="Calibri"/>
          <w:sz w:val="20"/>
          <w:szCs w:val="20"/>
          <w:highlight w:val="lightGray"/>
          <w:lang w:eastAsia="en-GB"/>
        </w:rPr>
      </w:pPr>
    </w:p>
    <w:p w14:paraId="6864B18E" w14:textId="77777777" w:rsidR="00A733C7" w:rsidRPr="00060412" w:rsidRDefault="00A733C7" w:rsidP="00A733C7">
      <w:pPr>
        <w:rPr>
          <w:rFonts w:ascii="HelveticaNeueLT Std" w:hAnsi="HelveticaNeueLT Std"/>
          <w:b/>
          <w:bCs/>
          <w:sz w:val="28"/>
          <w:szCs w:val="28"/>
        </w:rPr>
      </w:pPr>
      <w:bookmarkStart w:id="15" w:name="_Hlk153196735"/>
      <w:r w:rsidRPr="00060412">
        <w:rPr>
          <w:rFonts w:ascii="HelveticaNeueLT Std" w:hAnsi="HelveticaNeueLT Std"/>
          <w:b/>
          <w:bCs/>
          <w:sz w:val="28"/>
          <w:szCs w:val="28"/>
        </w:rPr>
        <w:t xml:space="preserve">Carbon Management Response </w:t>
      </w:r>
      <w:r>
        <w:rPr>
          <w:rFonts w:ascii="HelveticaNeueLT Std" w:hAnsi="HelveticaNeueLT Std"/>
          <w:b/>
          <w:bCs/>
          <w:sz w:val="28"/>
          <w:szCs w:val="28"/>
        </w:rPr>
        <w:t>11/12/</w:t>
      </w:r>
      <w:r w:rsidRPr="00060412">
        <w:rPr>
          <w:rFonts w:ascii="HelveticaNeueLT Std" w:hAnsi="HelveticaNeueLT Std"/>
          <w:b/>
          <w:bCs/>
          <w:sz w:val="28"/>
          <w:szCs w:val="28"/>
        </w:rPr>
        <w:t>202</w:t>
      </w:r>
      <w:r>
        <w:rPr>
          <w:rFonts w:ascii="HelveticaNeueLT Std" w:hAnsi="HelveticaNeueLT Std"/>
          <w:b/>
          <w:bCs/>
          <w:sz w:val="28"/>
          <w:szCs w:val="28"/>
        </w:rPr>
        <w:t>3</w:t>
      </w:r>
    </w:p>
    <w:p w14:paraId="79FC7384" w14:textId="77777777" w:rsidR="00A733C7" w:rsidRDefault="00A733C7" w:rsidP="00A733C7">
      <w:pPr>
        <w:rPr>
          <w:rFonts w:ascii="HelveticaNeueLT Std" w:hAnsi="HelveticaNeueLT Std"/>
        </w:rPr>
      </w:pPr>
    </w:p>
    <w:p w14:paraId="64E89479" w14:textId="77777777" w:rsidR="00A733C7" w:rsidRDefault="00A733C7" w:rsidP="00A733C7">
      <w:pPr>
        <w:rPr>
          <w:rFonts w:ascii="HelveticaNeueLT Std" w:hAnsi="HelveticaNeueLT Std"/>
        </w:rPr>
      </w:pPr>
      <w:r w:rsidRPr="00E77C25">
        <w:rPr>
          <w:rFonts w:ascii="HelveticaNeueLT Std" w:hAnsi="HelveticaNeueLT Std"/>
        </w:rPr>
        <w:t>In preparing this consultation response, we have reviewed</w:t>
      </w:r>
      <w:r>
        <w:rPr>
          <w:rFonts w:ascii="HelveticaNeueLT Std" w:hAnsi="HelveticaNeueLT Std"/>
        </w:rPr>
        <w:t>:</w:t>
      </w:r>
    </w:p>
    <w:p w14:paraId="4994DA2C" w14:textId="2AC3B323" w:rsidR="00A733C7" w:rsidRDefault="00A733C7" w:rsidP="00A733C7">
      <w:pPr>
        <w:pStyle w:val="ListParagraph"/>
        <w:numPr>
          <w:ilvl w:val="0"/>
          <w:numId w:val="28"/>
        </w:numPr>
        <w:rPr>
          <w:rFonts w:ascii="HelveticaNeueLT Std" w:hAnsi="HelveticaNeueLT Std"/>
        </w:rPr>
      </w:pPr>
      <w:r>
        <w:rPr>
          <w:rFonts w:ascii="HelveticaNeueLT Std" w:hAnsi="HelveticaNeueLT Std"/>
        </w:rPr>
        <w:t xml:space="preserve">Design Note – Overheating Assessment prepared by Buro Happold (dated </w:t>
      </w:r>
      <w:r w:rsidR="00A30C04">
        <w:rPr>
          <w:rFonts w:ascii="HelveticaNeueLT Std" w:hAnsi="HelveticaNeueLT Std"/>
        </w:rPr>
        <w:t>7</w:t>
      </w:r>
      <w:r>
        <w:rPr>
          <w:rFonts w:ascii="HelveticaNeueLT Std" w:hAnsi="HelveticaNeueLT Std"/>
        </w:rPr>
        <w:t xml:space="preserve"> Dec 2023)</w:t>
      </w:r>
    </w:p>
    <w:p w14:paraId="6E829942" w14:textId="77777777" w:rsidR="00A733C7" w:rsidRDefault="00A733C7" w:rsidP="00A733C7">
      <w:pPr>
        <w:pStyle w:val="ListParagraph"/>
        <w:numPr>
          <w:ilvl w:val="0"/>
          <w:numId w:val="28"/>
        </w:numPr>
        <w:rPr>
          <w:rFonts w:ascii="HelveticaNeueLT Std" w:hAnsi="HelveticaNeueLT Std"/>
        </w:rPr>
      </w:pPr>
      <w:r>
        <w:rPr>
          <w:rFonts w:ascii="HelveticaNeueLT Std" w:hAnsi="HelveticaNeueLT Std"/>
        </w:rPr>
        <w:t xml:space="preserve">Thermal Results spreadsheet for all weather files. </w:t>
      </w:r>
    </w:p>
    <w:p w14:paraId="233E5990" w14:textId="77777777" w:rsidR="00A733C7" w:rsidRPr="001675DC" w:rsidRDefault="00A733C7" w:rsidP="00A733C7">
      <w:pPr>
        <w:pStyle w:val="ListParagraph"/>
        <w:numPr>
          <w:ilvl w:val="0"/>
          <w:numId w:val="28"/>
        </w:numPr>
        <w:rPr>
          <w:rFonts w:ascii="HelveticaNeueLT Std" w:hAnsi="HelveticaNeueLT Std"/>
        </w:rPr>
      </w:pPr>
      <w:r w:rsidRPr="001675DC">
        <w:rPr>
          <w:rFonts w:ascii="HelveticaNeueLT Std" w:hAnsi="HelveticaNeueLT Std"/>
        </w:rPr>
        <w:t>Relevant supporting documents.</w:t>
      </w:r>
    </w:p>
    <w:p w14:paraId="29FEA209" w14:textId="77777777" w:rsidR="00A733C7" w:rsidRDefault="00A733C7" w:rsidP="00A733C7">
      <w:pPr>
        <w:rPr>
          <w:rFonts w:ascii="HelveticaNeueLT Std" w:hAnsi="HelveticaNeueLT Std"/>
        </w:rPr>
      </w:pPr>
    </w:p>
    <w:p w14:paraId="289AFA01" w14:textId="77777777" w:rsidR="00A733C7" w:rsidRPr="00CC41E5" w:rsidRDefault="00A733C7" w:rsidP="00A733C7">
      <w:pPr>
        <w:pStyle w:val="ListParagraph"/>
        <w:numPr>
          <w:ilvl w:val="0"/>
          <w:numId w:val="45"/>
        </w:numPr>
        <w:rPr>
          <w:rFonts w:ascii="HelveticaNeueLT Std" w:hAnsi="HelveticaNeueLT Std"/>
          <w:b/>
          <w:bCs/>
          <w:sz w:val="22"/>
          <w:szCs w:val="22"/>
        </w:rPr>
      </w:pPr>
      <w:r w:rsidRPr="00CC41E5">
        <w:rPr>
          <w:rFonts w:ascii="HelveticaNeueLT Std" w:hAnsi="HelveticaNeueLT Std"/>
          <w:b/>
          <w:bCs/>
          <w:sz w:val="22"/>
          <w:szCs w:val="22"/>
        </w:rPr>
        <w:t>Summary</w:t>
      </w:r>
    </w:p>
    <w:p w14:paraId="5C75BDD2" w14:textId="77777777" w:rsidR="00A733C7" w:rsidRDefault="00A733C7" w:rsidP="00A733C7">
      <w:pPr>
        <w:rPr>
          <w:rFonts w:ascii="HelveticaNeueLT Std" w:hAnsi="HelveticaNeueLT Std"/>
        </w:rPr>
      </w:pPr>
      <w:r w:rsidRPr="00B63DA1">
        <w:rPr>
          <w:rFonts w:ascii="HelveticaNeueLT Std" w:hAnsi="HelveticaNeueLT Std"/>
        </w:rPr>
        <w:t xml:space="preserve">The </w:t>
      </w:r>
      <w:r>
        <w:rPr>
          <w:rFonts w:ascii="HelveticaNeueLT Std" w:hAnsi="HelveticaNeueLT Std"/>
        </w:rPr>
        <w:t xml:space="preserve">design note - overheating assessment </w:t>
      </w:r>
      <w:r w:rsidRPr="00180430">
        <w:rPr>
          <w:rFonts w:ascii="HelveticaNeueLT Std" w:hAnsi="HelveticaNeueLT Std"/>
        </w:rPr>
        <w:t xml:space="preserve">adequately assess the overheating risks throughout the development </w:t>
      </w:r>
      <w:r>
        <w:rPr>
          <w:rFonts w:ascii="HelveticaNeueLT Std" w:hAnsi="HelveticaNeueLT Std"/>
        </w:rPr>
        <w:t xml:space="preserve">following the cooling hierarchy </w:t>
      </w:r>
      <w:r w:rsidRPr="00180430">
        <w:rPr>
          <w:rFonts w:ascii="HelveticaNeueLT Std" w:hAnsi="HelveticaNeueLT Std"/>
        </w:rPr>
        <w:t xml:space="preserve">and </w:t>
      </w:r>
      <w:r>
        <w:rPr>
          <w:rFonts w:ascii="HelveticaNeueLT Std" w:hAnsi="HelveticaNeueLT Std"/>
        </w:rPr>
        <w:t>have modelled against future weather files</w:t>
      </w:r>
      <w:r w:rsidRPr="00180430">
        <w:rPr>
          <w:rFonts w:ascii="HelveticaNeueLT Std" w:hAnsi="HelveticaNeueLT Std"/>
        </w:rPr>
        <w:t xml:space="preserve">. </w:t>
      </w:r>
      <w:r>
        <w:rPr>
          <w:rFonts w:ascii="HelveticaNeueLT Std" w:hAnsi="HelveticaNeueLT Std"/>
        </w:rPr>
        <w:t xml:space="preserve">The assessment has minimised heat gains through passive measures (proposed façade design, glazing areas, window reveals, glazing g-value) which will be supplemented by active cooling. The assessment also models external shading (horizontal louvers), however this is not proposed as the report suggests it having detrimental impacts on the energy performance with increase in energy demand which the report says outweighs the benefits from the reduction of cooling demand. Overall, the applicant has proposed a mixed strategy of natural ventilation and active ventilation for the students’ bedrooms. </w:t>
      </w:r>
    </w:p>
    <w:p w14:paraId="2C0009BE" w14:textId="77777777" w:rsidR="00A733C7" w:rsidRDefault="00A733C7" w:rsidP="00A733C7">
      <w:pPr>
        <w:rPr>
          <w:rFonts w:ascii="HelveticaNeueLT Std" w:hAnsi="HelveticaNeueLT Std"/>
        </w:rPr>
      </w:pPr>
    </w:p>
    <w:p w14:paraId="18827972" w14:textId="77777777" w:rsidR="00A733C7" w:rsidRPr="00180430" w:rsidRDefault="00A733C7" w:rsidP="00A733C7">
      <w:pPr>
        <w:rPr>
          <w:rFonts w:ascii="HelveticaNeueLT Std" w:hAnsi="HelveticaNeueLT Std"/>
        </w:rPr>
      </w:pPr>
      <w:r>
        <w:rPr>
          <w:rFonts w:ascii="HelveticaNeueLT Std" w:hAnsi="HelveticaNeueLT Std"/>
        </w:rPr>
        <w:t xml:space="preserve">Appropriate conditions have been recommended. </w:t>
      </w:r>
    </w:p>
    <w:p w14:paraId="6079BF76" w14:textId="77777777" w:rsidR="00A733C7" w:rsidRPr="00E77C25" w:rsidRDefault="00A733C7" w:rsidP="00A733C7">
      <w:pPr>
        <w:rPr>
          <w:rFonts w:ascii="HelveticaNeueLT Std" w:hAnsi="HelveticaNeueLT Std"/>
        </w:rPr>
      </w:pPr>
    </w:p>
    <w:p w14:paraId="39B302C9" w14:textId="77777777" w:rsidR="00A733C7" w:rsidRPr="00BE2318" w:rsidRDefault="00A733C7" w:rsidP="00A733C7">
      <w:pPr>
        <w:pStyle w:val="ListParagraph"/>
        <w:numPr>
          <w:ilvl w:val="0"/>
          <w:numId w:val="45"/>
        </w:numPr>
        <w:rPr>
          <w:rFonts w:ascii="HelveticaNeueLT Std" w:hAnsi="HelveticaNeueLT Std"/>
          <w:b/>
          <w:bCs/>
          <w:sz w:val="22"/>
          <w:szCs w:val="22"/>
        </w:rPr>
      </w:pPr>
      <w:r w:rsidRPr="00BE2318">
        <w:rPr>
          <w:rFonts w:ascii="HelveticaNeueLT Std" w:hAnsi="HelveticaNeueLT Std"/>
          <w:b/>
          <w:bCs/>
          <w:sz w:val="22"/>
          <w:szCs w:val="22"/>
        </w:rPr>
        <w:t>Overheating</w:t>
      </w:r>
    </w:p>
    <w:p w14:paraId="237EA898" w14:textId="77777777" w:rsidR="00A733C7" w:rsidRDefault="00A733C7" w:rsidP="00A733C7">
      <w:pPr>
        <w:rPr>
          <w:rFonts w:ascii="HelveticaNeueLT Std" w:hAnsi="HelveticaNeueLT Std"/>
        </w:rPr>
      </w:pPr>
    </w:p>
    <w:p w14:paraId="4D16A550" w14:textId="77777777" w:rsidR="00A733C7" w:rsidRDefault="00A733C7" w:rsidP="00A733C7">
      <w:pPr>
        <w:rPr>
          <w:rFonts w:ascii="HelveticaNeueLT Std" w:hAnsi="HelveticaNeueLT Std"/>
        </w:rPr>
      </w:pPr>
      <w:r>
        <w:rPr>
          <w:rFonts w:ascii="HelveticaNeueLT Std" w:hAnsi="HelveticaNeueLT Std"/>
        </w:rPr>
        <w:lastRenderedPageBreak/>
        <w:t xml:space="preserve">The applicant has submitted a revised dynamic thermal modelling assessment in line with CIBSE TM59 with TM49 weather files, and the cooling hierarchy has been followed meaningfully. The report has modelled 278 habitable rooms, 3 KDL spaces, 1 amenity spaces and 2 corridors. </w:t>
      </w:r>
    </w:p>
    <w:p w14:paraId="78D0BC96" w14:textId="77777777" w:rsidR="00A733C7" w:rsidRDefault="00A733C7" w:rsidP="00A733C7">
      <w:pPr>
        <w:rPr>
          <w:rFonts w:ascii="HelveticaNeueLT Std" w:hAnsi="HelveticaNeueLT Std"/>
        </w:rPr>
      </w:pPr>
    </w:p>
    <w:p w14:paraId="7ADFAE1D" w14:textId="77777777" w:rsidR="00A733C7" w:rsidRDefault="00A733C7" w:rsidP="00A733C7">
      <w:pPr>
        <w:rPr>
          <w:rFonts w:ascii="HelveticaNeueLT Std" w:hAnsi="HelveticaNeueLT Std"/>
        </w:rPr>
      </w:pPr>
      <w:r>
        <w:rPr>
          <w:rFonts w:ascii="HelveticaNeueLT Std" w:hAnsi="HelveticaNeueLT Std"/>
        </w:rPr>
        <w:t>The revised overheating assessment shows the rooms and spaces pass the weather files solely based upon natural ventilation. However, due to the acoustic constraints of the site, the TM59 criteria for predominantly mechanically ventilated dwelling apply (assuming the windows need to remain closed).</w:t>
      </w:r>
    </w:p>
    <w:p w14:paraId="722796D4" w14:textId="77777777" w:rsidR="00A733C7" w:rsidRDefault="00A733C7" w:rsidP="00A733C7">
      <w:pPr>
        <w:rPr>
          <w:rFonts w:ascii="HelveticaNeueLT Std" w:hAnsi="HelveticaNeueLT Std"/>
        </w:rPr>
      </w:pPr>
    </w:p>
    <w:p w14:paraId="73D22C70" w14:textId="77777777" w:rsidR="00A733C7" w:rsidRDefault="00A733C7" w:rsidP="00A733C7">
      <w:pPr>
        <w:rPr>
          <w:rFonts w:ascii="HelveticaNeueLT Std" w:hAnsi="HelveticaNeueLT Std"/>
        </w:rPr>
      </w:pPr>
      <w:r>
        <w:rPr>
          <w:rFonts w:ascii="HelveticaNeueLT Std" w:hAnsi="HelveticaNeueLT Std"/>
        </w:rPr>
        <w:t>Results are listed in the table below.</w:t>
      </w:r>
    </w:p>
    <w:p w14:paraId="60FFB467" w14:textId="77777777" w:rsidR="00A733C7" w:rsidRDefault="00A733C7" w:rsidP="00A733C7">
      <w:pPr>
        <w:rPr>
          <w:rFonts w:ascii="HelveticaNeueLT Std" w:hAnsi="HelveticaNeueLT Std"/>
        </w:rPr>
      </w:pPr>
    </w:p>
    <w:tbl>
      <w:tblPr>
        <w:tblStyle w:val="TableGrid"/>
        <w:tblW w:w="0" w:type="auto"/>
        <w:tblLook w:val="04A0" w:firstRow="1" w:lastRow="0" w:firstColumn="1" w:lastColumn="0" w:noHBand="0" w:noVBand="1"/>
      </w:tblPr>
      <w:tblGrid>
        <w:gridCol w:w="1997"/>
        <w:gridCol w:w="1826"/>
        <w:gridCol w:w="1417"/>
        <w:gridCol w:w="1214"/>
        <w:gridCol w:w="1236"/>
        <w:gridCol w:w="1326"/>
      </w:tblGrid>
      <w:tr w:rsidR="00A733C7" w:rsidRPr="009C52E0" w14:paraId="2C4CB50E" w14:textId="77777777" w:rsidTr="008521A8">
        <w:tc>
          <w:tcPr>
            <w:tcW w:w="1997" w:type="dxa"/>
            <w:shd w:val="clear" w:color="auto" w:fill="ACB9CA" w:themeFill="text2" w:themeFillTint="66"/>
          </w:tcPr>
          <w:p w14:paraId="4CB8CD07" w14:textId="77777777" w:rsidR="00A733C7" w:rsidRPr="009C52E0" w:rsidRDefault="00A733C7" w:rsidP="008521A8">
            <w:pPr>
              <w:rPr>
                <w:rFonts w:ascii="HelveticaNeueLT Std" w:hAnsi="HelveticaNeueLT Std"/>
                <w:b/>
                <w:bCs/>
              </w:rPr>
            </w:pPr>
          </w:p>
        </w:tc>
        <w:tc>
          <w:tcPr>
            <w:tcW w:w="1826" w:type="dxa"/>
            <w:shd w:val="clear" w:color="auto" w:fill="ACB9CA" w:themeFill="text2" w:themeFillTint="66"/>
          </w:tcPr>
          <w:p w14:paraId="689E57D0" w14:textId="77777777" w:rsidR="00A733C7" w:rsidRPr="009C52E0" w:rsidRDefault="00A733C7" w:rsidP="008521A8">
            <w:pPr>
              <w:rPr>
                <w:rFonts w:ascii="HelveticaNeueLT Std" w:hAnsi="HelveticaNeueLT Std"/>
                <w:b/>
                <w:bCs/>
              </w:rPr>
            </w:pPr>
            <w:r w:rsidRPr="009C52E0">
              <w:rPr>
                <w:rFonts w:ascii="HelveticaNeueLT Std" w:hAnsi="HelveticaNeueLT Std"/>
                <w:b/>
                <w:bCs/>
              </w:rPr>
              <w:t>TM59 – criterion A (&lt;3% hours of overheating)</w:t>
            </w:r>
          </w:p>
        </w:tc>
        <w:tc>
          <w:tcPr>
            <w:tcW w:w="1417" w:type="dxa"/>
            <w:shd w:val="clear" w:color="auto" w:fill="ACB9CA" w:themeFill="text2" w:themeFillTint="66"/>
          </w:tcPr>
          <w:p w14:paraId="1D9BB156" w14:textId="77777777" w:rsidR="00A733C7" w:rsidRPr="009C52E0" w:rsidRDefault="00A733C7" w:rsidP="008521A8">
            <w:pPr>
              <w:rPr>
                <w:rFonts w:ascii="HelveticaNeueLT Std" w:hAnsi="HelveticaNeueLT Std"/>
                <w:b/>
                <w:bCs/>
              </w:rPr>
            </w:pPr>
            <w:r w:rsidRPr="009C52E0">
              <w:rPr>
                <w:rFonts w:ascii="HelveticaNeueLT Std" w:hAnsi="HelveticaNeueLT Std"/>
                <w:b/>
                <w:bCs/>
              </w:rPr>
              <w:t>TM59 – criterion B hours &gt;26°C (pass &lt;3</w:t>
            </w:r>
            <w:r>
              <w:rPr>
                <w:rFonts w:ascii="HelveticaNeueLT Std" w:hAnsi="HelveticaNeueLT Std"/>
                <w:b/>
                <w:bCs/>
              </w:rPr>
              <w:t>3</w:t>
            </w:r>
            <w:r w:rsidRPr="009C52E0">
              <w:rPr>
                <w:rFonts w:ascii="HelveticaNeueLT Std" w:hAnsi="HelveticaNeueLT Std"/>
                <w:b/>
                <w:bCs/>
              </w:rPr>
              <w:t xml:space="preserve"> hours)</w:t>
            </w:r>
          </w:p>
        </w:tc>
        <w:tc>
          <w:tcPr>
            <w:tcW w:w="1214" w:type="dxa"/>
            <w:shd w:val="clear" w:color="auto" w:fill="ACB9CA" w:themeFill="text2" w:themeFillTint="66"/>
          </w:tcPr>
          <w:p w14:paraId="78EF03DC" w14:textId="77777777" w:rsidR="00A733C7" w:rsidRPr="009C52E0" w:rsidRDefault="00A733C7" w:rsidP="008521A8">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KLD</w:t>
            </w:r>
            <w:r w:rsidRPr="009C52E0">
              <w:rPr>
                <w:rFonts w:ascii="HelveticaNeueLT Std" w:hAnsi="HelveticaNeueLT Std"/>
                <w:b/>
                <w:bCs/>
              </w:rPr>
              <w:t xml:space="preserve"> pass</w:t>
            </w:r>
            <w:r>
              <w:rPr>
                <w:rFonts w:ascii="HelveticaNeueLT Std" w:hAnsi="HelveticaNeueLT Std"/>
                <w:b/>
                <w:bCs/>
              </w:rPr>
              <w:t xml:space="preserve"> TM52</w:t>
            </w:r>
          </w:p>
        </w:tc>
        <w:tc>
          <w:tcPr>
            <w:tcW w:w="1236" w:type="dxa"/>
            <w:shd w:val="clear" w:color="auto" w:fill="ACB9CA" w:themeFill="text2" w:themeFillTint="66"/>
          </w:tcPr>
          <w:p w14:paraId="0474040A" w14:textId="77777777" w:rsidR="00A733C7" w:rsidRPr="009C52E0" w:rsidRDefault="00A733C7" w:rsidP="008521A8">
            <w:pPr>
              <w:rPr>
                <w:rFonts w:ascii="HelveticaNeueLT Std" w:hAnsi="HelveticaNeueLT Std"/>
                <w:b/>
                <w:bCs/>
              </w:rPr>
            </w:pPr>
            <w:r>
              <w:rPr>
                <w:rFonts w:ascii="HelveticaNeueLT Std" w:hAnsi="HelveticaNeueLT Std"/>
                <w:b/>
                <w:bCs/>
              </w:rPr>
              <w:t>Number of amenities pass TM52</w:t>
            </w:r>
          </w:p>
        </w:tc>
        <w:tc>
          <w:tcPr>
            <w:tcW w:w="1326" w:type="dxa"/>
            <w:shd w:val="clear" w:color="auto" w:fill="ACB9CA" w:themeFill="text2" w:themeFillTint="66"/>
          </w:tcPr>
          <w:p w14:paraId="71CBA382" w14:textId="77777777" w:rsidR="00A733C7" w:rsidRDefault="00A733C7" w:rsidP="008521A8">
            <w:pPr>
              <w:rPr>
                <w:rFonts w:ascii="HelveticaNeueLT Std" w:hAnsi="HelveticaNeueLT Std"/>
                <w:b/>
                <w:bCs/>
              </w:rPr>
            </w:pPr>
            <w:r>
              <w:rPr>
                <w:rFonts w:ascii="HelveticaNeueLT Std" w:hAnsi="HelveticaNeueLT Std"/>
                <w:b/>
                <w:bCs/>
              </w:rPr>
              <w:t>Number of c</w:t>
            </w:r>
            <w:r w:rsidRPr="009C52E0">
              <w:rPr>
                <w:rFonts w:ascii="HelveticaNeueLT Std" w:hAnsi="HelveticaNeueLT Std"/>
                <w:b/>
                <w:bCs/>
              </w:rPr>
              <w:t>orridors pass</w:t>
            </w:r>
          </w:p>
        </w:tc>
      </w:tr>
      <w:tr w:rsidR="00A733C7" w14:paraId="17801529" w14:textId="77777777" w:rsidTr="008521A8">
        <w:tc>
          <w:tcPr>
            <w:tcW w:w="9016" w:type="dxa"/>
            <w:gridSpan w:val="6"/>
            <w:shd w:val="clear" w:color="auto" w:fill="D5DCE4" w:themeFill="text2" w:themeFillTint="33"/>
          </w:tcPr>
          <w:p w14:paraId="15CA9342" w14:textId="77777777" w:rsidR="00A733C7" w:rsidRDefault="00A733C7" w:rsidP="008521A8">
            <w:pPr>
              <w:rPr>
                <w:rFonts w:ascii="HelveticaNeueLT Std" w:hAnsi="HelveticaNeueLT Std"/>
              </w:rPr>
            </w:pPr>
            <w:r>
              <w:rPr>
                <w:rFonts w:ascii="HelveticaNeueLT Std" w:hAnsi="HelveticaNeueLT Std"/>
              </w:rPr>
              <w:t>Natural Ventilation with closed at night.</w:t>
            </w:r>
          </w:p>
        </w:tc>
      </w:tr>
      <w:tr w:rsidR="00A733C7" w14:paraId="6C83849F" w14:textId="77777777" w:rsidTr="008521A8">
        <w:tc>
          <w:tcPr>
            <w:tcW w:w="1997" w:type="dxa"/>
          </w:tcPr>
          <w:p w14:paraId="27B872A1" w14:textId="77777777" w:rsidR="00A733C7" w:rsidRDefault="00A733C7" w:rsidP="008521A8">
            <w:pPr>
              <w:rPr>
                <w:rFonts w:ascii="HelveticaNeueLT Std" w:hAnsi="HelveticaNeueLT Std"/>
              </w:rPr>
            </w:pPr>
            <w:r>
              <w:rPr>
                <w:rFonts w:ascii="HelveticaNeueLT Std" w:hAnsi="HelveticaNeueLT Std"/>
              </w:rPr>
              <w:t>DSY1 2020s</w:t>
            </w:r>
          </w:p>
        </w:tc>
        <w:tc>
          <w:tcPr>
            <w:tcW w:w="1826" w:type="dxa"/>
          </w:tcPr>
          <w:p w14:paraId="6A124ED2" w14:textId="77777777" w:rsidR="00A733C7" w:rsidRDefault="00A733C7" w:rsidP="008521A8">
            <w:pPr>
              <w:rPr>
                <w:rFonts w:ascii="HelveticaNeueLT Std" w:hAnsi="HelveticaNeueLT Std"/>
              </w:rPr>
            </w:pPr>
            <w:r>
              <w:rPr>
                <w:rFonts w:ascii="HelveticaNeueLT Std" w:hAnsi="HelveticaNeueLT Std"/>
              </w:rPr>
              <w:t>268/269</w:t>
            </w:r>
          </w:p>
        </w:tc>
        <w:tc>
          <w:tcPr>
            <w:tcW w:w="1417" w:type="dxa"/>
          </w:tcPr>
          <w:p w14:paraId="5B66C14D" w14:textId="77777777" w:rsidR="00A733C7" w:rsidRDefault="00A733C7" w:rsidP="008521A8">
            <w:pPr>
              <w:rPr>
                <w:rFonts w:ascii="HelveticaNeueLT Std" w:hAnsi="HelveticaNeueLT Std"/>
              </w:rPr>
            </w:pPr>
            <w:r>
              <w:rPr>
                <w:rFonts w:ascii="HelveticaNeueLT Std" w:hAnsi="HelveticaNeueLT Std"/>
              </w:rPr>
              <w:t>27/269</w:t>
            </w:r>
          </w:p>
        </w:tc>
        <w:tc>
          <w:tcPr>
            <w:tcW w:w="1214" w:type="dxa"/>
          </w:tcPr>
          <w:p w14:paraId="1012A036" w14:textId="77777777" w:rsidR="00A733C7" w:rsidRDefault="00A733C7" w:rsidP="008521A8">
            <w:pPr>
              <w:rPr>
                <w:rFonts w:ascii="HelveticaNeueLT Std" w:hAnsi="HelveticaNeueLT Std"/>
              </w:rPr>
            </w:pPr>
            <w:r>
              <w:rPr>
                <w:rFonts w:ascii="HelveticaNeueLT Std" w:hAnsi="HelveticaNeueLT Std"/>
              </w:rPr>
              <w:t>4/4</w:t>
            </w:r>
          </w:p>
        </w:tc>
        <w:tc>
          <w:tcPr>
            <w:tcW w:w="1236" w:type="dxa"/>
          </w:tcPr>
          <w:p w14:paraId="3598E70C" w14:textId="77777777" w:rsidR="00A733C7" w:rsidRDefault="00A733C7" w:rsidP="008521A8">
            <w:pPr>
              <w:rPr>
                <w:rFonts w:ascii="HelveticaNeueLT Std" w:hAnsi="HelveticaNeueLT Std"/>
              </w:rPr>
            </w:pPr>
            <w:r>
              <w:rPr>
                <w:rFonts w:ascii="HelveticaNeueLT Std" w:hAnsi="HelveticaNeueLT Std"/>
              </w:rPr>
              <w:t>1/1</w:t>
            </w:r>
          </w:p>
        </w:tc>
        <w:tc>
          <w:tcPr>
            <w:tcW w:w="1326" w:type="dxa"/>
          </w:tcPr>
          <w:p w14:paraId="45E49060" w14:textId="77777777" w:rsidR="00A733C7" w:rsidRDefault="00A733C7" w:rsidP="008521A8">
            <w:pPr>
              <w:rPr>
                <w:rFonts w:ascii="HelveticaNeueLT Std" w:hAnsi="HelveticaNeueLT Std"/>
              </w:rPr>
            </w:pPr>
            <w:r>
              <w:rPr>
                <w:rFonts w:ascii="HelveticaNeueLT Std" w:hAnsi="HelveticaNeueLT Std"/>
              </w:rPr>
              <w:t>0/2</w:t>
            </w:r>
          </w:p>
        </w:tc>
      </w:tr>
      <w:tr w:rsidR="00A733C7" w14:paraId="69D6C388" w14:textId="77777777" w:rsidTr="008521A8">
        <w:tc>
          <w:tcPr>
            <w:tcW w:w="1997" w:type="dxa"/>
          </w:tcPr>
          <w:p w14:paraId="0C83A81F" w14:textId="77777777" w:rsidR="00A733C7" w:rsidRDefault="00A733C7" w:rsidP="008521A8">
            <w:pPr>
              <w:rPr>
                <w:rFonts w:ascii="HelveticaNeueLT Std" w:hAnsi="HelveticaNeueLT Std"/>
              </w:rPr>
            </w:pPr>
            <w:r>
              <w:rPr>
                <w:rFonts w:ascii="HelveticaNeueLT Std" w:hAnsi="HelveticaNeueLT Std"/>
              </w:rPr>
              <w:t>DSY2 2020s</w:t>
            </w:r>
          </w:p>
        </w:tc>
        <w:tc>
          <w:tcPr>
            <w:tcW w:w="1826" w:type="dxa"/>
          </w:tcPr>
          <w:p w14:paraId="31D57784" w14:textId="77777777" w:rsidR="00A733C7" w:rsidRDefault="00A733C7" w:rsidP="008521A8">
            <w:pPr>
              <w:rPr>
                <w:rFonts w:ascii="HelveticaNeueLT Std" w:hAnsi="HelveticaNeueLT Std"/>
              </w:rPr>
            </w:pPr>
            <w:r>
              <w:rPr>
                <w:rFonts w:ascii="HelveticaNeueLT Std" w:hAnsi="HelveticaNeueLT Std"/>
              </w:rPr>
              <w:t>59/269</w:t>
            </w:r>
          </w:p>
        </w:tc>
        <w:tc>
          <w:tcPr>
            <w:tcW w:w="1417" w:type="dxa"/>
          </w:tcPr>
          <w:p w14:paraId="6556DD04" w14:textId="77777777" w:rsidR="00A733C7" w:rsidRDefault="00A733C7" w:rsidP="008521A8">
            <w:pPr>
              <w:rPr>
                <w:rFonts w:ascii="HelveticaNeueLT Std" w:hAnsi="HelveticaNeueLT Std"/>
              </w:rPr>
            </w:pPr>
            <w:r>
              <w:rPr>
                <w:rFonts w:ascii="HelveticaNeueLT Std" w:hAnsi="HelveticaNeueLT Std"/>
              </w:rPr>
              <w:t>0/269</w:t>
            </w:r>
          </w:p>
        </w:tc>
        <w:tc>
          <w:tcPr>
            <w:tcW w:w="1214" w:type="dxa"/>
          </w:tcPr>
          <w:p w14:paraId="5069C907" w14:textId="77777777" w:rsidR="00A733C7" w:rsidRDefault="00A733C7" w:rsidP="008521A8">
            <w:pPr>
              <w:rPr>
                <w:rFonts w:ascii="HelveticaNeueLT Std" w:hAnsi="HelveticaNeueLT Std"/>
              </w:rPr>
            </w:pPr>
            <w:r>
              <w:rPr>
                <w:rFonts w:ascii="HelveticaNeueLT Std" w:hAnsi="HelveticaNeueLT Std"/>
              </w:rPr>
              <w:t>0/4</w:t>
            </w:r>
          </w:p>
        </w:tc>
        <w:tc>
          <w:tcPr>
            <w:tcW w:w="1236" w:type="dxa"/>
          </w:tcPr>
          <w:p w14:paraId="055204F0" w14:textId="77777777" w:rsidR="00A733C7" w:rsidRDefault="00A733C7" w:rsidP="008521A8">
            <w:pPr>
              <w:rPr>
                <w:rFonts w:ascii="HelveticaNeueLT Std" w:hAnsi="HelveticaNeueLT Std"/>
              </w:rPr>
            </w:pPr>
            <w:r>
              <w:rPr>
                <w:rFonts w:ascii="HelveticaNeueLT Std" w:hAnsi="HelveticaNeueLT Std"/>
              </w:rPr>
              <w:t>0/1</w:t>
            </w:r>
          </w:p>
        </w:tc>
        <w:tc>
          <w:tcPr>
            <w:tcW w:w="1326" w:type="dxa"/>
            <w:shd w:val="clear" w:color="auto" w:fill="AEAAAA" w:themeFill="background2" w:themeFillShade="BF"/>
          </w:tcPr>
          <w:p w14:paraId="3694142D" w14:textId="77777777" w:rsidR="00A733C7" w:rsidRDefault="00A733C7" w:rsidP="008521A8">
            <w:pPr>
              <w:rPr>
                <w:rFonts w:ascii="HelveticaNeueLT Std" w:hAnsi="HelveticaNeueLT Std"/>
              </w:rPr>
            </w:pPr>
          </w:p>
        </w:tc>
      </w:tr>
      <w:tr w:rsidR="00A733C7" w14:paraId="275DD1A5" w14:textId="77777777" w:rsidTr="008521A8">
        <w:tc>
          <w:tcPr>
            <w:tcW w:w="1997" w:type="dxa"/>
          </w:tcPr>
          <w:p w14:paraId="6F1839A8" w14:textId="77777777" w:rsidR="00A733C7" w:rsidRDefault="00A733C7" w:rsidP="008521A8">
            <w:pPr>
              <w:rPr>
                <w:rFonts w:ascii="HelveticaNeueLT Std" w:hAnsi="HelveticaNeueLT Std"/>
              </w:rPr>
            </w:pPr>
            <w:r>
              <w:rPr>
                <w:rFonts w:ascii="HelveticaNeueLT Std" w:hAnsi="HelveticaNeueLT Std"/>
              </w:rPr>
              <w:t>DSY3 2020s</w:t>
            </w:r>
          </w:p>
        </w:tc>
        <w:tc>
          <w:tcPr>
            <w:tcW w:w="1826" w:type="dxa"/>
          </w:tcPr>
          <w:p w14:paraId="0F68C889" w14:textId="77777777" w:rsidR="00A733C7" w:rsidRDefault="00A733C7" w:rsidP="008521A8">
            <w:pPr>
              <w:rPr>
                <w:rFonts w:ascii="HelveticaNeueLT Std" w:hAnsi="HelveticaNeueLT Std"/>
              </w:rPr>
            </w:pPr>
            <w:r>
              <w:rPr>
                <w:rFonts w:ascii="HelveticaNeueLT Std" w:hAnsi="HelveticaNeueLT Std"/>
              </w:rPr>
              <w:t>35/269</w:t>
            </w:r>
          </w:p>
        </w:tc>
        <w:tc>
          <w:tcPr>
            <w:tcW w:w="1417" w:type="dxa"/>
          </w:tcPr>
          <w:p w14:paraId="41E1F5D4" w14:textId="77777777" w:rsidR="00A733C7" w:rsidRDefault="00A733C7" w:rsidP="008521A8">
            <w:pPr>
              <w:rPr>
                <w:rFonts w:ascii="HelveticaNeueLT Std" w:hAnsi="HelveticaNeueLT Std"/>
              </w:rPr>
            </w:pPr>
            <w:r>
              <w:rPr>
                <w:rFonts w:ascii="HelveticaNeueLT Std" w:hAnsi="HelveticaNeueLT Std"/>
              </w:rPr>
              <w:t>0/269</w:t>
            </w:r>
          </w:p>
        </w:tc>
        <w:tc>
          <w:tcPr>
            <w:tcW w:w="1214" w:type="dxa"/>
          </w:tcPr>
          <w:p w14:paraId="14A0997D" w14:textId="77777777" w:rsidR="00A733C7" w:rsidRDefault="00A733C7" w:rsidP="008521A8">
            <w:pPr>
              <w:rPr>
                <w:rFonts w:ascii="HelveticaNeueLT Std" w:hAnsi="HelveticaNeueLT Std"/>
              </w:rPr>
            </w:pPr>
            <w:r>
              <w:rPr>
                <w:rFonts w:ascii="HelveticaNeueLT Std" w:hAnsi="HelveticaNeueLT Std"/>
              </w:rPr>
              <w:t>0/4</w:t>
            </w:r>
          </w:p>
        </w:tc>
        <w:tc>
          <w:tcPr>
            <w:tcW w:w="1236" w:type="dxa"/>
          </w:tcPr>
          <w:p w14:paraId="702D1138" w14:textId="77777777" w:rsidR="00A733C7" w:rsidRDefault="00A733C7" w:rsidP="008521A8">
            <w:pPr>
              <w:rPr>
                <w:rFonts w:ascii="HelveticaNeueLT Std" w:hAnsi="HelveticaNeueLT Std"/>
              </w:rPr>
            </w:pPr>
            <w:r>
              <w:rPr>
                <w:rFonts w:ascii="HelveticaNeueLT Std" w:hAnsi="HelveticaNeueLT Std"/>
              </w:rPr>
              <w:t>0/1</w:t>
            </w:r>
          </w:p>
        </w:tc>
        <w:tc>
          <w:tcPr>
            <w:tcW w:w="1326" w:type="dxa"/>
            <w:shd w:val="clear" w:color="auto" w:fill="AEAAAA" w:themeFill="background2" w:themeFillShade="BF"/>
          </w:tcPr>
          <w:p w14:paraId="0BFA961F" w14:textId="77777777" w:rsidR="00A733C7" w:rsidRDefault="00A733C7" w:rsidP="008521A8">
            <w:pPr>
              <w:rPr>
                <w:rFonts w:ascii="HelveticaNeueLT Std" w:hAnsi="HelveticaNeueLT Std"/>
              </w:rPr>
            </w:pPr>
          </w:p>
        </w:tc>
      </w:tr>
      <w:tr w:rsidR="00A733C7" w14:paraId="3D3D2F37" w14:textId="77777777" w:rsidTr="008521A8">
        <w:tc>
          <w:tcPr>
            <w:tcW w:w="1997" w:type="dxa"/>
          </w:tcPr>
          <w:p w14:paraId="55406B20" w14:textId="77777777" w:rsidR="00A733C7" w:rsidRDefault="00A733C7" w:rsidP="008521A8">
            <w:pPr>
              <w:rPr>
                <w:rFonts w:ascii="HelveticaNeueLT Std" w:hAnsi="HelveticaNeueLT Std"/>
              </w:rPr>
            </w:pPr>
            <w:r>
              <w:rPr>
                <w:rFonts w:ascii="HelveticaNeueLT Std" w:hAnsi="HelveticaNeueLT Std"/>
              </w:rPr>
              <w:t>DSY1 2050s</w:t>
            </w:r>
          </w:p>
        </w:tc>
        <w:tc>
          <w:tcPr>
            <w:tcW w:w="1826" w:type="dxa"/>
          </w:tcPr>
          <w:p w14:paraId="235A8FB5" w14:textId="77777777" w:rsidR="00A733C7" w:rsidRDefault="00A733C7" w:rsidP="008521A8">
            <w:pPr>
              <w:rPr>
                <w:rFonts w:ascii="HelveticaNeueLT Std" w:hAnsi="HelveticaNeueLT Std"/>
              </w:rPr>
            </w:pPr>
            <w:r>
              <w:rPr>
                <w:rFonts w:ascii="HelveticaNeueLT Std" w:hAnsi="HelveticaNeueLT Std"/>
              </w:rPr>
              <w:t>70/269</w:t>
            </w:r>
          </w:p>
        </w:tc>
        <w:tc>
          <w:tcPr>
            <w:tcW w:w="1417" w:type="dxa"/>
          </w:tcPr>
          <w:p w14:paraId="6447C780" w14:textId="77777777" w:rsidR="00A733C7" w:rsidRDefault="00A733C7" w:rsidP="008521A8">
            <w:pPr>
              <w:rPr>
                <w:rFonts w:ascii="HelveticaNeueLT Std" w:hAnsi="HelveticaNeueLT Std"/>
              </w:rPr>
            </w:pPr>
            <w:r>
              <w:rPr>
                <w:rFonts w:ascii="HelveticaNeueLT Std" w:hAnsi="HelveticaNeueLT Std"/>
              </w:rPr>
              <w:t>0/269</w:t>
            </w:r>
          </w:p>
        </w:tc>
        <w:tc>
          <w:tcPr>
            <w:tcW w:w="1214" w:type="dxa"/>
          </w:tcPr>
          <w:p w14:paraId="30BD74E8" w14:textId="77777777" w:rsidR="00A733C7" w:rsidRDefault="00A733C7" w:rsidP="008521A8">
            <w:pPr>
              <w:rPr>
                <w:rFonts w:ascii="HelveticaNeueLT Std" w:hAnsi="HelveticaNeueLT Std"/>
              </w:rPr>
            </w:pPr>
            <w:r>
              <w:rPr>
                <w:rFonts w:ascii="HelveticaNeueLT Std" w:hAnsi="HelveticaNeueLT Std"/>
              </w:rPr>
              <w:t>1/4</w:t>
            </w:r>
          </w:p>
        </w:tc>
        <w:tc>
          <w:tcPr>
            <w:tcW w:w="1236" w:type="dxa"/>
          </w:tcPr>
          <w:p w14:paraId="6F3AC856" w14:textId="77777777" w:rsidR="00A733C7" w:rsidRDefault="00A733C7" w:rsidP="008521A8">
            <w:pPr>
              <w:rPr>
                <w:rFonts w:ascii="HelveticaNeueLT Std" w:hAnsi="HelveticaNeueLT Std"/>
              </w:rPr>
            </w:pPr>
            <w:r>
              <w:rPr>
                <w:rFonts w:ascii="HelveticaNeueLT Std" w:hAnsi="HelveticaNeueLT Std"/>
              </w:rPr>
              <w:t>0/1</w:t>
            </w:r>
          </w:p>
        </w:tc>
        <w:tc>
          <w:tcPr>
            <w:tcW w:w="1326" w:type="dxa"/>
            <w:shd w:val="clear" w:color="auto" w:fill="AEAAAA" w:themeFill="background2" w:themeFillShade="BF"/>
          </w:tcPr>
          <w:p w14:paraId="3D248633" w14:textId="77777777" w:rsidR="00A733C7" w:rsidRDefault="00A733C7" w:rsidP="008521A8">
            <w:pPr>
              <w:rPr>
                <w:rFonts w:ascii="HelveticaNeueLT Std" w:hAnsi="HelveticaNeueLT Std"/>
              </w:rPr>
            </w:pPr>
          </w:p>
        </w:tc>
      </w:tr>
      <w:tr w:rsidR="00A733C7" w14:paraId="289A5591" w14:textId="77777777" w:rsidTr="008521A8">
        <w:tc>
          <w:tcPr>
            <w:tcW w:w="1997" w:type="dxa"/>
          </w:tcPr>
          <w:p w14:paraId="6F491EE7" w14:textId="77777777" w:rsidR="00A733C7" w:rsidRDefault="00A733C7" w:rsidP="008521A8">
            <w:pPr>
              <w:rPr>
                <w:rFonts w:ascii="HelveticaNeueLT Std" w:hAnsi="HelveticaNeueLT Std"/>
              </w:rPr>
            </w:pPr>
            <w:r>
              <w:rPr>
                <w:rFonts w:ascii="HelveticaNeueLT Std" w:hAnsi="HelveticaNeueLT Std"/>
              </w:rPr>
              <w:t>DSY1 2080s</w:t>
            </w:r>
          </w:p>
        </w:tc>
        <w:tc>
          <w:tcPr>
            <w:tcW w:w="1826" w:type="dxa"/>
          </w:tcPr>
          <w:p w14:paraId="63338086" w14:textId="77777777" w:rsidR="00A733C7" w:rsidRDefault="00A733C7" w:rsidP="008521A8">
            <w:pPr>
              <w:rPr>
                <w:rFonts w:ascii="HelveticaNeueLT Std" w:hAnsi="HelveticaNeueLT Std"/>
              </w:rPr>
            </w:pPr>
            <w:r>
              <w:rPr>
                <w:rFonts w:ascii="HelveticaNeueLT Std" w:hAnsi="HelveticaNeueLT Std"/>
              </w:rPr>
              <w:t>0/269</w:t>
            </w:r>
          </w:p>
        </w:tc>
        <w:tc>
          <w:tcPr>
            <w:tcW w:w="1417" w:type="dxa"/>
          </w:tcPr>
          <w:p w14:paraId="49D67137" w14:textId="77777777" w:rsidR="00A733C7" w:rsidRDefault="00A733C7" w:rsidP="008521A8">
            <w:pPr>
              <w:rPr>
                <w:rFonts w:ascii="HelveticaNeueLT Std" w:hAnsi="HelveticaNeueLT Std"/>
              </w:rPr>
            </w:pPr>
            <w:r>
              <w:rPr>
                <w:rFonts w:ascii="HelveticaNeueLT Std" w:hAnsi="HelveticaNeueLT Std"/>
              </w:rPr>
              <w:t>0/269</w:t>
            </w:r>
          </w:p>
        </w:tc>
        <w:tc>
          <w:tcPr>
            <w:tcW w:w="1214" w:type="dxa"/>
          </w:tcPr>
          <w:p w14:paraId="42C23155" w14:textId="77777777" w:rsidR="00A733C7" w:rsidRDefault="00A733C7" w:rsidP="008521A8">
            <w:pPr>
              <w:rPr>
                <w:rFonts w:ascii="HelveticaNeueLT Std" w:hAnsi="HelveticaNeueLT Std"/>
              </w:rPr>
            </w:pPr>
            <w:r>
              <w:rPr>
                <w:rFonts w:ascii="HelveticaNeueLT Std" w:hAnsi="HelveticaNeueLT Std"/>
              </w:rPr>
              <w:t>0/4</w:t>
            </w:r>
          </w:p>
        </w:tc>
        <w:tc>
          <w:tcPr>
            <w:tcW w:w="1236" w:type="dxa"/>
          </w:tcPr>
          <w:p w14:paraId="2EEB685D" w14:textId="77777777" w:rsidR="00A733C7" w:rsidRDefault="00A733C7" w:rsidP="008521A8">
            <w:pPr>
              <w:rPr>
                <w:rFonts w:ascii="HelveticaNeueLT Std" w:hAnsi="HelveticaNeueLT Std"/>
              </w:rPr>
            </w:pPr>
            <w:r>
              <w:rPr>
                <w:rFonts w:ascii="HelveticaNeueLT Std" w:hAnsi="HelveticaNeueLT Std"/>
              </w:rPr>
              <w:t>0/1</w:t>
            </w:r>
          </w:p>
        </w:tc>
        <w:tc>
          <w:tcPr>
            <w:tcW w:w="1326" w:type="dxa"/>
            <w:shd w:val="clear" w:color="auto" w:fill="AEAAAA" w:themeFill="background2" w:themeFillShade="BF"/>
          </w:tcPr>
          <w:p w14:paraId="180F9380" w14:textId="77777777" w:rsidR="00A733C7" w:rsidRDefault="00A733C7" w:rsidP="008521A8">
            <w:pPr>
              <w:rPr>
                <w:rFonts w:ascii="HelveticaNeueLT Std" w:hAnsi="HelveticaNeueLT Std"/>
              </w:rPr>
            </w:pPr>
          </w:p>
        </w:tc>
      </w:tr>
      <w:tr w:rsidR="00A733C7" w14:paraId="5193E8CB" w14:textId="77777777" w:rsidTr="008521A8">
        <w:tc>
          <w:tcPr>
            <w:tcW w:w="9016" w:type="dxa"/>
            <w:gridSpan w:val="6"/>
            <w:shd w:val="clear" w:color="auto" w:fill="D5DCE4" w:themeFill="text2" w:themeFillTint="33"/>
          </w:tcPr>
          <w:p w14:paraId="43D15AC4" w14:textId="77777777" w:rsidR="00A733C7" w:rsidRDefault="00A733C7" w:rsidP="008521A8">
            <w:pPr>
              <w:rPr>
                <w:rFonts w:ascii="HelveticaNeueLT Std" w:hAnsi="HelveticaNeueLT Std"/>
              </w:rPr>
            </w:pPr>
            <w:r>
              <w:rPr>
                <w:rFonts w:ascii="HelveticaNeueLT Std" w:hAnsi="HelveticaNeueLT Std"/>
              </w:rPr>
              <w:t>Mechanical Ventilation with 15l/s</w:t>
            </w:r>
          </w:p>
        </w:tc>
      </w:tr>
      <w:tr w:rsidR="00A733C7" w14:paraId="2D44969E" w14:textId="77777777" w:rsidTr="008521A8">
        <w:tc>
          <w:tcPr>
            <w:tcW w:w="1997" w:type="dxa"/>
          </w:tcPr>
          <w:p w14:paraId="32569A8D" w14:textId="77777777" w:rsidR="00A733C7" w:rsidRDefault="00A733C7" w:rsidP="008521A8">
            <w:pPr>
              <w:rPr>
                <w:rFonts w:ascii="HelveticaNeueLT Std" w:hAnsi="HelveticaNeueLT Std"/>
              </w:rPr>
            </w:pPr>
            <w:r>
              <w:rPr>
                <w:rFonts w:ascii="HelveticaNeueLT Std" w:hAnsi="HelveticaNeueLT Std"/>
              </w:rPr>
              <w:t>DSY1 2020s</w:t>
            </w:r>
          </w:p>
        </w:tc>
        <w:tc>
          <w:tcPr>
            <w:tcW w:w="1826" w:type="dxa"/>
          </w:tcPr>
          <w:p w14:paraId="3F73CECA" w14:textId="77777777" w:rsidR="00A733C7" w:rsidRDefault="00A733C7" w:rsidP="008521A8">
            <w:pPr>
              <w:rPr>
                <w:rFonts w:ascii="HelveticaNeueLT Std" w:hAnsi="HelveticaNeueLT Std"/>
              </w:rPr>
            </w:pPr>
            <w:r>
              <w:rPr>
                <w:rFonts w:ascii="HelveticaNeueLT Std" w:hAnsi="HelveticaNeueLT Std"/>
              </w:rPr>
              <w:t>0/269</w:t>
            </w:r>
          </w:p>
        </w:tc>
        <w:tc>
          <w:tcPr>
            <w:tcW w:w="1417" w:type="dxa"/>
          </w:tcPr>
          <w:p w14:paraId="58D104BB" w14:textId="77777777" w:rsidR="00A733C7" w:rsidRDefault="00A733C7" w:rsidP="008521A8">
            <w:pPr>
              <w:rPr>
                <w:rFonts w:ascii="HelveticaNeueLT Std" w:hAnsi="HelveticaNeueLT Std"/>
              </w:rPr>
            </w:pPr>
            <w:r>
              <w:rPr>
                <w:rFonts w:ascii="HelveticaNeueLT Std" w:hAnsi="HelveticaNeueLT Std"/>
              </w:rPr>
              <w:t>0/269</w:t>
            </w:r>
          </w:p>
        </w:tc>
        <w:tc>
          <w:tcPr>
            <w:tcW w:w="1214" w:type="dxa"/>
            <w:shd w:val="clear" w:color="auto" w:fill="AEAAAA" w:themeFill="background2" w:themeFillShade="BF"/>
          </w:tcPr>
          <w:p w14:paraId="65AF629B" w14:textId="77777777" w:rsidR="00A733C7" w:rsidRDefault="00A733C7" w:rsidP="008521A8">
            <w:pPr>
              <w:rPr>
                <w:rFonts w:ascii="HelveticaNeueLT Std" w:hAnsi="HelveticaNeueLT Std"/>
              </w:rPr>
            </w:pPr>
          </w:p>
        </w:tc>
        <w:tc>
          <w:tcPr>
            <w:tcW w:w="1236" w:type="dxa"/>
            <w:shd w:val="clear" w:color="auto" w:fill="AEAAAA" w:themeFill="background2" w:themeFillShade="BF"/>
          </w:tcPr>
          <w:p w14:paraId="1466CAFF" w14:textId="77777777" w:rsidR="00A733C7" w:rsidRDefault="00A733C7" w:rsidP="008521A8">
            <w:pPr>
              <w:rPr>
                <w:rFonts w:ascii="HelveticaNeueLT Std" w:hAnsi="HelveticaNeueLT Std"/>
              </w:rPr>
            </w:pPr>
          </w:p>
        </w:tc>
        <w:tc>
          <w:tcPr>
            <w:tcW w:w="1326" w:type="dxa"/>
          </w:tcPr>
          <w:p w14:paraId="468667B0" w14:textId="77777777" w:rsidR="00A733C7" w:rsidRDefault="00A733C7" w:rsidP="008521A8">
            <w:pPr>
              <w:rPr>
                <w:rFonts w:ascii="HelveticaNeueLT Std" w:hAnsi="HelveticaNeueLT Std"/>
              </w:rPr>
            </w:pPr>
            <w:r>
              <w:rPr>
                <w:rFonts w:ascii="HelveticaNeueLT Std" w:hAnsi="HelveticaNeueLT Std"/>
              </w:rPr>
              <w:t>0/2</w:t>
            </w:r>
          </w:p>
        </w:tc>
      </w:tr>
      <w:tr w:rsidR="00A733C7" w14:paraId="77DDAAC8" w14:textId="77777777" w:rsidTr="008521A8">
        <w:tc>
          <w:tcPr>
            <w:tcW w:w="9016" w:type="dxa"/>
            <w:gridSpan w:val="6"/>
            <w:shd w:val="clear" w:color="auto" w:fill="D5DCE4" w:themeFill="text2" w:themeFillTint="33"/>
          </w:tcPr>
          <w:p w14:paraId="3B52F068" w14:textId="77777777" w:rsidR="00A733C7" w:rsidRDefault="00A733C7" w:rsidP="008521A8">
            <w:pPr>
              <w:rPr>
                <w:rFonts w:ascii="HelveticaNeueLT Std" w:hAnsi="HelveticaNeueLT Std"/>
              </w:rPr>
            </w:pPr>
            <w:r>
              <w:rPr>
                <w:rFonts w:ascii="HelveticaNeueLT Std" w:hAnsi="HelveticaNeueLT Std"/>
              </w:rPr>
              <w:t>Active Cooling (Bedrooms only) not modelled but assumed to pass</w:t>
            </w:r>
          </w:p>
        </w:tc>
      </w:tr>
      <w:tr w:rsidR="00A733C7" w14:paraId="58FEDF4D" w14:textId="77777777" w:rsidTr="008521A8">
        <w:tc>
          <w:tcPr>
            <w:tcW w:w="1997" w:type="dxa"/>
          </w:tcPr>
          <w:p w14:paraId="0DEDB52B" w14:textId="77777777" w:rsidR="00A733C7" w:rsidRDefault="00A733C7" w:rsidP="008521A8">
            <w:pPr>
              <w:rPr>
                <w:rFonts w:ascii="HelveticaNeueLT Std" w:hAnsi="HelveticaNeueLT Std"/>
              </w:rPr>
            </w:pPr>
            <w:r>
              <w:rPr>
                <w:rFonts w:ascii="HelveticaNeueLT Std" w:hAnsi="HelveticaNeueLT Std"/>
              </w:rPr>
              <w:t>DSY1 2020s</w:t>
            </w:r>
          </w:p>
        </w:tc>
        <w:tc>
          <w:tcPr>
            <w:tcW w:w="1826" w:type="dxa"/>
          </w:tcPr>
          <w:p w14:paraId="734BE57F" w14:textId="77777777" w:rsidR="00A733C7" w:rsidRDefault="00A733C7" w:rsidP="008521A8">
            <w:pPr>
              <w:rPr>
                <w:rFonts w:ascii="HelveticaNeueLT Std" w:hAnsi="HelveticaNeueLT Std"/>
              </w:rPr>
            </w:pPr>
            <w:r>
              <w:rPr>
                <w:rFonts w:ascii="HelveticaNeueLT Std" w:hAnsi="HelveticaNeueLT Std"/>
              </w:rPr>
              <w:t>269/269</w:t>
            </w:r>
          </w:p>
        </w:tc>
        <w:tc>
          <w:tcPr>
            <w:tcW w:w="1417" w:type="dxa"/>
          </w:tcPr>
          <w:p w14:paraId="41B01FCA" w14:textId="77777777" w:rsidR="00A733C7" w:rsidRDefault="00A733C7" w:rsidP="008521A8">
            <w:pPr>
              <w:rPr>
                <w:rFonts w:ascii="HelveticaNeueLT Std" w:hAnsi="HelveticaNeueLT Std"/>
              </w:rPr>
            </w:pPr>
            <w:r>
              <w:rPr>
                <w:rFonts w:ascii="HelveticaNeueLT Std" w:hAnsi="HelveticaNeueLT Std"/>
              </w:rPr>
              <w:t>269/269</w:t>
            </w:r>
          </w:p>
        </w:tc>
        <w:tc>
          <w:tcPr>
            <w:tcW w:w="1214" w:type="dxa"/>
            <w:shd w:val="clear" w:color="auto" w:fill="AEAAAA" w:themeFill="background2" w:themeFillShade="BF"/>
          </w:tcPr>
          <w:p w14:paraId="1CC05C88" w14:textId="77777777" w:rsidR="00A733C7" w:rsidRDefault="00A733C7" w:rsidP="008521A8">
            <w:pPr>
              <w:rPr>
                <w:rFonts w:ascii="HelveticaNeueLT Std" w:hAnsi="HelveticaNeueLT Std"/>
              </w:rPr>
            </w:pPr>
          </w:p>
        </w:tc>
        <w:tc>
          <w:tcPr>
            <w:tcW w:w="1236" w:type="dxa"/>
            <w:shd w:val="clear" w:color="auto" w:fill="AEAAAA" w:themeFill="background2" w:themeFillShade="BF"/>
          </w:tcPr>
          <w:p w14:paraId="1AAA8036" w14:textId="77777777" w:rsidR="00A733C7" w:rsidRDefault="00A733C7" w:rsidP="008521A8">
            <w:pPr>
              <w:rPr>
                <w:rFonts w:ascii="HelveticaNeueLT Std" w:hAnsi="HelveticaNeueLT Std"/>
              </w:rPr>
            </w:pPr>
          </w:p>
        </w:tc>
        <w:tc>
          <w:tcPr>
            <w:tcW w:w="1326" w:type="dxa"/>
          </w:tcPr>
          <w:p w14:paraId="1A0550F1" w14:textId="77777777" w:rsidR="00A733C7" w:rsidRDefault="00A733C7" w:rsidP="008521A8">
            <w:pPr>
              <w:rPr>
                <w:rFonts w:ascii="HelveticaNeueLT Std" w:hAnsi="HelveticaNeueLT Std"/>
              </w:rPr>
            </w:pPr>
          </w:p>
        </w:tc>
      </w:tr>
    </w:tbl>
    <w:p w14:paraId="44C97E30" w14:textId="77777777" w:rsidR="00A733C7" w:rsidRDefault="00A733C7" w:rsidP="00A733C7">
      <w:pPr>
        <w:rPr>
          <w:rFonts w:ascii="HelveticaNeueLT Std" w:hAnsi="HelveticaNeueLT Std"/>
          <w:highlight w:val="lightGray"/>
        </w:rPr>
      </w:pPr>
    </w:p>
    <w:p w14:paraId="00FAE2E4" w14:textId="77777777" w:rsidR="00A733C7" w:rsidRDefault="00A733C7" w:rsidP="00A733C7">
      <w:pPr>
        <w:rPr>
          <w:rFonts w:ascii="HelveticaNeueLT Std" w:hAnsi="HelveticaNeueLT Std"/>
        </w:rPr>
      </w:pPr>
      <w:r w:rsidRPr="00985DB7">
        <w:rPr>
          <w:rFonts w:ascii="HelveticaNeueLT Std" w:hAnsi="HelveticaNeueLT Std"/>
        </w:rPr>
        <w:t>All rooms</w:t>
      </w:r>
      <w:r>
        <w:rPr>
          <w:rFonts w:ascii="HelveticaNeueLT Std" w:hAnsi="HelveticaNeueLT Std"/>
        </w:rPr>
        <w:t xml:space="preserve"> and spaces</w:t>
      </w:r>
      <w:r w:rsidRPr="00985DB7">
        <w:rPr>
          <w:rFonts w:ascii="HelveticaNeueLT Std" w:hAnsi="HelveticaNeueLT Std"/>
        </w:rPr>
        <w:t xml:space="preserve"> pass</w:t>
      </w:r>
      <w:r>
        <w:rPr>
          <w:rFonts w:ascii="HelveticaNeueLT Std" w:hAnsi="HelveticaNeueLT Std"/>
        </w:rPr>
        <w:t xml:space="preserve"> the overheating requirements for 2020s DSY1. In order to pass this, the following measures will be built: </w:t>
      </w:r>
    </w:p>
    <w:p w14:paraId="33DEE413" w14:textId="77777777" w:rsidR="00A733C7" w:rsidRPr="00985DB7" w:rsidRDefault="00A733C7" w:rsidP="00A733C7">
      <w:pPr>
        <w:pStyle w:val="ListParagraph"/>
        <w:numPr>
          <w:ilvl w:val="0"/>
          <w:numId w:val="21"/>
        </w:numPr>
        <w:rPr>
          <w:rFonts w:ascii="HelveticaNeueLT Std" w:hAnsi="HelveticaNeueLT Std"/>
        </w:rPr>
      </w:pPr>
      <w:r w:rsidRPr="00985DB7">
        <w:rPr>
          <w:rFonts w:ascii="HelveticaNeueLT Std" w:hAnsi="HelveticaNeueLT Std"/>
        </w:rPr>
        <w:t>Natural ventilation</w:t>
      </w:r>
      <w:r>
        <w:rPr>
          <w:rFonts w:ascii="HelveticaNeueLT Std" w:hAnsi="HelveticaNeueLT Std"/>
        </w:rPr>
        <w:t>, maximum opening angle of 45 degrees (top hung)</w:t>
      </w:r>
    </w:p>
    <w:p w14:paraId="08E07CEE" w14:textId="77777777" w:rsidR="00A733C7" w:rsidRDefault="00A733C7" w:rsidP="00A733C7">
      <w:pPr>
        <w:pStyle w:val="ListParagraph"/>
        <w:numPr>
          <w:ilvl w:val="0"/>
          <w:numId w:val="21"/>
        </w:numPr>
        <w:rPr>
          <w:rFonts w:ascii="HelveticaNeueLT Std" w:hAnsi="HelveticaNeueLT Std"/>
        </w:rPr>
      </w:pPr>
      <w:r>
        <w:rPr>
          <w:rFonts w:ascii="HelveticaNeueLT Std" w:hAnsi="HelveticaNeueLT Std"/>
        </w:rPr>
        <w:t xml:space="preserve">Recessed windows with min. reveal width of 200mm, increasing to 300mm at the lintel. </w:t>
      </w:r>
    </w:p>
    <w:p w14:paraId="27257524" w14:textId="77777777" w:rsidR="00A733C7" w:rsidRPr="00985DB7" w:rsidRDefault="00A733C7" w:rsidP="00A733C7">
      <w:pPr>
        <w:pStyle w:val="ListParagraph"/>
        <w:numPr>
          <w:ilvl w:val="0"/>
          <w:numId w:val="21"/>
        </w:numPr>
        <w:rPr>
          <w:rFonts w:ascii="HelveticaNeueLT Std" w:hAnsi="HelveticaNeueLT Std"/>
        </w:rPr>
      </w:pPr>
      <w:r w:rsidRPr="00985DB7">
        <w:rPr>
          <w:rFonts w:ascii="HelveticaNeueLT Std" w:hAnsi="HelveticaNeueLT Std"/>
        </w:rPr>
        <w:t>Glazing g-value of 0.3</w:t>
      </w:r>
      <w:r>
        <w:rPr>
          <w:rFonts w:ascii="HelveticaNeueLT Std" w:hAnsi="HelveticaNeueLT Std"/>
        </w:rPr>
        <w:t xml:space="preserve"> and visible light transmittance (VLT) of 0.6</w:t>
      </w:r>
    </w:p>
    <w:p w14:paraId="630BAA86" w14:textId="77777777" w:rsidR="00A733C7" w:rsidRPr="00985DB7" w:rsidRDefault="00A733C7" w:rsidP="00A733C7">
      <w:pPr>
        <w:pStyle w:val="ListParagraph"/>
        <w:numPr>
          <w:ilvl w:val="0"/>
          <w:numId w:val="21"/>
        </w:numPr>
        <w:rPr>
          <w:rFonts w:ascii="HelveticaNeueLT Std" w:hAnsi="HelveticaNeueLT Std"/>
        </w:rPr>
      </w:pPr>
      <w:r w:rsidRPr="00985DB7">
        <w:rPr>
          <w:rFonts w:ascii="HelveticaNeueLT Std" w:hAnsi="HelveticaNeueLT Std"/>
        </w:rPr>
        <w:t xml:space="preserve">Internal blinds </w:t>
      </w:r>
    </w:p>
    <w:p w14:paraId="5199C0F7" w14:textId="77777777" w:rsidR="00A733C7" w:rsidRPr="00985DB7" w:rsidRDefault="00A733C7" w:rsidP="00A733C7">
      <w:pPr>
        <w:pStyle w:val="ListParagraph"/>
        <w:numPr>
          <w:ilvl w:val="0"/>
          <w:numId w:val="21"/>
        </w:numPr>
        <w:rPr>
          <w:rFonts w:ascii="HelveticaNeueLT Std" w:hAnsi="HelveticaNeueLT Std"/>
        </w:rPr>
      </w:pPr>
      <w:r w:rsidRPr="00985DB7">
        <w:rPr>
          <w:rFonts w:ascii="HelveticaNeueLT Std" w:hAnsi="HelveticaNeueLT Std"/>
        </w:rPr>
        <w:t xml:space="preserve">MVHR with </w:t>
      </w:r>
      <w:r>
        <w:rPr>
          <w:rFonts w:ascii="HelveticaNeueLT Std" w:hAnsi="HelveticaNeueLT Std"/>
        </w:rPr>
        <w:t xml:space="preserve">ventilation rate of 15l/s for bedrooms, 12l/s for KLD and amenity space and 1 Air change per hour for internal corridors. </w:t>
      </w:r>
    </w:p>
    <w:p w14:paraId="128CA3A4" w14:textId="77777777" w:rsidR="00A733C7" w:rsidRPr="00985DB7" w:rsidRDefault="00A733C7" w:rsidP="00A733C7">
      <w:pPr>
        <w:pStyle w:val="ListParagraph"/>
        <w:numPr>
          <w:ilvl w:val="0"/>
          <w:numId w:val="21"/>
        </w:numPr>
        <w:rPr>
          <w:rFonts w:ascii="HelveticaNeueLT Std" w:hAnsi="HelveticaNeueLT Std"/>
        </w:rPr>
      </w:pPr>
      <w:r w:rsidRPr="00985DB7">
        <w:rPr>
          <w:rFonts w:ascii="HelveticaNeueLT Std" w:hAnsi="HelveticaNeueLT Std"/>
        </w:rPr>
        <w:t>Active cooling</w:t>
      </w:r>
      <w:r>
        <w:rPr>
          <w:rFonts w:ascii="HelveticaNeueLT Std" w:hAnsi="HelveticaNeueLT Std"/>
        </w:rPr>
        <w:t xml:space="preserve"> – only bedrooms (centrally controlled with high temperature set points to limit use and interrupter controls to prevent the system from activation when windows are open)</w:t>
      </w:r>
    </w:p>
    <w:p w14:paraId="386E913C" w14:textId="77777777" w:rsidR="00A733C7" w:rsidRPr="00985DB7" w:rsidRDefault="00A733C7" w:rsidP="00A733C7">
      <w:pPr>
        <w:rPr>
          <w:rFonts w:ascii="HelveticaNeueLT Std" w:hAnsi="HelveticaNeueLT Std"/>
        </w:rPr>
      </w:pPr>
    </w:p>
    <w:p w14:paraId="04C68FA7" w14:textId="77777777" w:rsidR="00A733C7" w:rsidRPr="00EF11CD" w:rsidRDefault="00A733C7" w:rsidP="00A733C7">
      <w:pPr>
        <w:rPr>
          <w:rFonts w:ascii="HelveticaNeueLT Std" w:hAnsi="HelveticaNeueLT Std"/>
        </w:rPr>
      </w:pPr>
      <w:r w:rsidRPr="00985DB7">
        <w:rPr>
          <w:rFonts w:ascii="HelveticaNeueLT Std" w:hAnsi="HelveticaNeueLT Std"/>
        </w:rPr>
        <w:t>The submitted overheating strategy is considered acceptable.</w:t>
      </w:r>
    </w:p>
    <w:p w14:paraId="1721025F" w14:textId="77777777" w:rsidR="00A733C7" w:rsidRDefault="00A733C7" w:rsidP="0012290B">
      <w:pPr>
        <w:pStyle w:val="PlainText"/>
        <w:ind w:right="708"/>
        <w:rPr>
          <w:rFonts w:ascii="HelveticaNeueLT Std" w:eastAsia="Times New Roman" w:hAnsi="HelveticaNeueLT Std" w:cs="Calibri"/>
          <w:sz w:val="20"/>
          <w:szCs w:val="20"/>
          <w:highlight w:val="lightGray"/>
          <w:lang w:eastAsia="en-GB"/>
        </w:rPr>
      </w:pPr>
    </w:p>
    <w:p w14:paraId="16E607F5" w14:textId="681A648A" w:rsidR="00A733C7" w:rsidRPr="00A733C7" w:rsidRDefault="00A733C7" w:rsidP="00A733C7">
      <w:pPr>
        <w:pStyle w:val="ListParagraph"/>
        <w:numPr>
          <w:ilvl w:val="0"/>
          <w:numId w:val="45"/>
        </w:numPr>
        <w:rPr>
          <w:rFonts w:ascii="HelveticaNeueLT Std" w:hAnsi="HelveticaNeueLT Std"/>
        </w:rPr>
      </w:pPr>
      <w:r w:rsidRPr="00A733C7">
        <w:rPr>
          <w:rFonts w:ascii="HelveticaNeueLT Std" w:hAnsi="HelveticaNeueLT Std"/>
          <w:b/>
          <w:bCs/>
          <w:sz w:val="22"/>
          <w:szCs w:val="22"/>
        </w:rPr>
        <w:t xml:space="preserve">Planning Conditions </w:t>
      </w:r>
    </w:p>
    <w:p w14:paraId="11CC04B1" w14:textId="269A3747" w:rsidR="00A733C7" w:rsidRPr="00E463AC" w:rsidRDefault="00A733C7" w:rsidP="00A733C7">
      <w:pPr>
        <w:rPr>
          <w:rFonts w:ascii="HelveticaNeueLT Std" w:hAnsi="HelveticaNeueLT Std"/>
        </w:rPr>
      </w:pPr>
      <w:r>
        <w:rPr>
          <w:rFonts w:ascii="HelveticaNeueLT Std" w:hAnsi="HelveticaNeueLT Std"/>
        </w:rPr>
        <w:t xml:space="preserve">Revised wording for overheating (student accommodation). </w:t>
      </w:r>
    </w:p>
    <w:p w14:paraId="4D42CE02" w14:textId="77777777" w:rsidR="00A733C7" w:rsidRDefault="00A733C7" w:rsidP="0012290B">
      <w:pPr>
        <w:pStyle w:val="PlainText"/>
        <w:ind w:right="708"/>
        <w:rPr>
          <w:rFonts w:ascii="HelveticaNeueLT Std" w:eastAsia="Times New Roman" w:hAnsi="HelveticaNeueLT Std" w:cs="Calibri"/>
          <w:sz w:val="20"/>
          <w:szCs w:val="20"/>
          <w:highlight w:val="lightGray"/>
          <w:lang w:eastAsia="en-GB"/>
        </w:rPr>
      </w:pPr>
    </w:p>
    <w:p w14:paraId="6E0CB33B" w14:textId="77777777" w:rsidR="00A733C7" w:rsidRPr="0043425F" w:rsidRDefault="00A733C7" w:rsidP="00A733C7">
      <w:pPr>
        <w:rPr>
          <w:rFonts w:ascii="HelveticaNeueLT Std" w:hAnsi="HelveticaNeueLT Std"/>
          <w:b/>
          <w:bCs/>
          <w:i/>
          <w:iCs/>
          <w:sz w:val="22"/>
          <w:szCs w:val="22"/>
        </w:rPr>
      </w:pPr>
      <w:r w:rsidRPr="0043425F">
        <w:rPr>
          <w:rFonts w:ascii="HelveticaNeueLT Std" w:hAnsi="HelveticaNeueLT Std"/>
          <w:b/>
          <w:bCs/>
          <w:i/>
          <w:iCs/>
          <w:sz w:val="22"/>
          <w:szCs w:val="22"/>
        </w:rPr>
        <w:t>Overheating (Student Accommodation)</w:t>
      </w:r>
    </w:p>
    <w:p w14:paraId="7844BDE4" w14:textId="42F228E6" w:rsidR="00A733C7" w:rsidRPr="0043425F" w:rsidRDefault="00B70278" w:rsidP="00A733C7">
      <w:pPr>
        <w:rPr>
          <w:rFonts w:ascii="HelveticaNeueLT Std" w:hAnsi="HelveticaNeueLT Std"/>
          <w:i/>
          <w:iCs/>
        </w:rPr>
      </w:pPr>
      <w:bookmarkStart w:id="16" w:name="_Hlk153196534"/>
      <w:r>
        <w:rPr>
          <w:rFonts w:ascii="HelveticaNeueLT Std" w:hAnsi="HelveticaNeueLT Std"/>
          <w:i/>
          <w:iCs/>
        </w:rPr>
        <w:t xml:space="preserve">(a) </w:t>
      </w:r>
      <w:r w:rsidR="00A733C7" w:rsidRPr="0043425F">
        <w:rPr>
          <w:rFonts w:ascii="HelveticaNeueLT Std" w:hAnsi="HelveticaNeueLT Std"/>
          <w:i/>
          <w:iCs/>
        </w:rPr>
        <w:t xml:space="preserve">Prior to the above ground commencement of the development, an updated Overheating Report shall be submitted to and approved by the Local Planning Authority. The submission shall assess the overheating risk and propose a retrofit plan. This assessment shall be based on the Design Note – Overheating Assessment prepared by Buro Happold (dated </w:t>
      </w:r>
      <w:r>
        <w:rPr>
          <w:rFonts w:ascii="HelveticaNeueLT Std" w:hAnsi="HelveticaNeueLT Std"/>
          <w:i/>
          <w:iCs/>
        </w:rPr>
        <w:t>07</w:t>
      </w:r>
      <w:r w:rsidR="00A733C7" w:rsidRPr="0043425F">
        <w:rPr>
          <w:rFonts w:ascii="HelveticaNeueLT Std" w:hAnsi="HelveticaNeueLT Std"/>
          <w:i/>
          <w:iCs/>
        </w:rPr>
        <w:t xml:space="preserve"> Dec 2023)</w:t>
      </w:r>
    </w:p>
    <w:p w14:paraId="0035BD8E" w14:textId="77777777" w:rsidR="00A733C7" w:rsidRPr="0043425F" w:rsidRDefault="00A733C7" w:rsidP="00A733C7">
      <w:pPr>
        <w:rPr>
          <w:rFonts w:ascii="HelveticaNeueLT Std" w:hAnsi="HelveticaNeueLT Std"/>
          <w:i/>
          <w:iCs/>
        </w:rPr>
      </w:pPr>
    </w:p>
    <w:p w14:paraId="28B5AF74" w14:textId="77777777" w:rsidR="00A733C7" w:rsidRPr="0043425F" w:rsidRDefault="00A733C7" w:rsidP="00A733C7">
      <w:pPr>
        <w:rPr>
          <w:rFonts w:ascii="HelveticaNeueLT Std" w:hAnsi="HelveticaNeueLT Std"/>
          <w:i/>
          <w:iCs/>
        </w:rPr>
      </w:pPr>
      <w:r w:rsidRPr="0043425F">
        <w:rPr>
          <w:rFonts w:ascii="HelveticaNeueLT Std" w:hAnsi="HelveticaNeueLT Std"/>
          <w:i/>
          <w:iCs/>
        </w:rPr>
        <w:t>This report shall include:</w:t>
      </w:r>
    </w:p>
    <w:p w14:paraId="5D18B7D4" w14:textId="77777777" w:rsidR="00A733C7" w:rsidRPr="0043425F" w:rsidRDefault="00A733C7" w:rsidP="00A733C7">
      <w:pPr>
        <w:pStyle w:val="ListParagraph"/>
        <w:numPr>
          <w:ilvl w:val="0"/>
          <w:numId w:val="9"/>
        </w:numPr>
        <w:rPr>
          <w:rFonts w:ascii="HelveticaNeueLT Std" w:hAnsi="HelveticaNeueLT Std"/>
          <w:i/>
          <w:iCs/>
        </w:rPr>
      </w:pPr>
      <w:r w:rsidRPr="0043425F">
        <w:rPr>
          <w:rFonts w:ascii="HelveticaNeueLT Std" w:hAnsi="HelveticaNeueLT Std"/>
          <w:i/>
          <w:iCs/>
        </w:rPr>
        <w:t>Revised modelling of units, communal areas, and corridors based on CIBSE TM59, using the CIBSE TM49 London Weather Centre files for the DSY1-3 (2020s) and DSY1 2050s and 2080s, high emissions, 50% percentile;</w:t>
      </w:r>
    </w:p>
    <w:p w14:paraId="18511B35" w14:textId="77777777" w:rsidR="00A733C7" w:rsidRPr="0043425F" w:rsidRDefault="00A733C7" w:rsidP="00A733C7">
      <w:pPr>
        <w:pStyle w:val="ListParagraph"/>
        <w:numPr>
          <w:ilvl w:val="0"/>
          <w:numId w:val="9"/>
        </w:numPr>
        <w:rPr>
          <w:rFonts w:ascii="HelveticaNeueLT Std" w:hAnsi="HelveticaNeueLT Std"/>
          <w:i/>
          <w:iCs/>
        </w:rPr>
      </w:pPr>
      <w:r w:rsidRPr="0043425F">
        <w:rPr>
          <w:rFonts w:ascii="HelveticaNeueLT Std" w:hAnsi="HelveticaNeueLT Std"/>
          <w:i/>
          <w:iCs/>
        </w:rPr>
        <w:t>Demonstrating the mandatory pass for DSY1 2020s can be achieved following the Cooling Hierarchy and in compliance with Building Regulations Part O, demonstrating that any risk of crime, noise and air quality issues are mitigated appropriately evidenced by the proposed location and specification of measures;</w:t>
      </w:r>
    </w:p>
    <w:p w14:paraId="7A8D75E6" w14:textId="77777777" w:rsidR="00A733C7" w:rsidRPr="0043425F" w:rsidRDefault="00A733C7" w:rsidP="00A733C7">
      <w:pPr>
        <w:pStyle w:val="ListParagraph"/>
        <w:numPr>
          <w:ilvl w:val="0"/>
          <w:numId w:val="9"/>
        </w:numPr>
        <w:spacing w:line="276" w:lineRule="auto"/>
        <w:rPr>
          <w:rFonts w:ascii="HelveticaNeueLT Std" w:hAnsi="HelveticaNeueLT Std"/>
          <w:i/>
          <w:iCs/>
        </w:rPr>
      </w:pPr>
      <w:r w:rsidRPr="0043425F">
        <w:rPr>
          <w:rFonts w:ascii="HelveticaNeueLT Std" w:hAnsi="HelveticaNeueLT Std" w:cs="Calibri"/>
          <w:i/>
          <w:iCs/>
        </w:rPr>
        <w:lastRenderedPageBreak/>
        <w:t xml:space="preserve">If the revised report shows shading is required, to specify the strategy, including technical specification and images of the proposed shading feature (e.g. overhangs, Brise Soleil, or external shutters); Provide the elevations and sections plans to show where these measures are proposed. </w:t>
      </w:r>
    </w:p>
    <w:p w14:paraId="1FF0FADB" w14:textId="77777777" w:rsidR="00A733C7" w:rsidRPr="0043425F" w:rsidRDefault="00A733C7" w:rsidP="00A733C7">
      <w:pPr>
        <w:pStyle w:val="ListParagraph"/>
        <w:numPr>
          <w:ilvl w:val="0"/>
          <w:numId w:val="9"/>
        </w:numPr>
        <w:spacing w:line="276" w:lineRule="auto"/>
        <w:rPr>
          <w:rFonts w:ascii="HelveticaNeueLT Std" w:hAnsi="HelveticaNeueLT Std"/>
          <w:i/>
          <w:iCs/>
        </w:rPr>
      </w:pPr>
      <w:r>
        <w:rPr>
          <w:rFonts w:ascii="HelveticaNeueLT Std" w:hAnsi="HelveticaNeueLT Std" w:cs="Calibri"/>
          <w:i/>
          <w:iCs/>
        </w:rPr>
        <w:t xml:space="preserve">If required details of the active cooling strategy: What is the temperature set points, detail specification of the </w:t>
      </w:r>
      <w:r w:rsidRPr="0043425F">
        <w:rPr>
          <w:rFonts w:ascii="HelveticaNeueLT Std" w:hAnsi="HelveticaNeueLT Std"/>
          <w:i/>
          <w:iCs/>
        </w:rPr>
        <w:t>interrupter controls</w:t>
      </w:r>
      <w:r>
        <w:rPr>
          <w:rFonts w:ascii="HelveticaNeueLT Std" w:hAnsi="HelveticaNeueLT Std" w:cs="Calibri"/>
          <w:i/>
          <w:iCs/>
        </w:rPr>
        <w:t xml:space="preserve"> and who will have the access to the central control? </w:t>
      </w:r>
    </w:p>
    <w:p w14:paraId="7AD47899" w14:textId="77777777" w:rsidR="00A733C7" w:rsidRPr="0043425F" w:rsidRDefault="00A733C7" w:rsidP="00A733C7">
      <w:pPr>
        <w:pStyle w:val="ListParagraph"/>
        <w:numPr>
          <w:ilvl w:val="0"/>
          <w:numId w:val="9"/>
        </w:numPr>
        <w:spacing w:line="276" w:lineRule="auto"/>
        <w:rPr>
          <w:rFonts w:ascii="HelveticaNeueLT Std" w:hAnsi="HelveticaNeueLT Std"/>
          <w:i/>
          <w:iCs/>
        </w:rPr>
      </w:pPr>
      <w:r w:rsidRPr="0043425F">
        <w:rPr>
          <w:rFonts w:ascii="HelveticaNeueLT Std" w:hAnsi="HelveticaNeueLT Std" w:cs="Calibri"/>
          <w:i/>
          <w:iCs/>
        </w:rPr>
        <w:t>Include images indicating which sample units were modelled and floorplans showing the modelled internal layout of dwellings.</w:t>
      </w:r>
    </w:p>
    <w:p w14:paraId="44238C01" w14:textId="77777777" w:rsidR="00A733C7" w:rsidRPr="0043425F" w:rsidRDefault="00A733C7" w:rsidP="00A733C7">
      <w:pPr>
        <w:pStyle w:val="ListParagraph"/>
        <w:numPr>
          <w:ilvl w:val="0"/>
          <w:numId w:val="9"/>
        </w:numPr>
        <w:spacing w:line="276" w:lineRule="auto"/>
        <w:rPr>
          <w:rFonts w:ascii="HelveticaNeueLT Std" w:hAnsi="HelveticaNeueLT Std"/>
          <w:i/>
          <w:iCs/>
        </w:rPr>
      </w:pPr>
      <w:r w:rsidRPr="0043425F">
        <w:rPr>
          <w:rFonts w:ascii="HelveticaNeueLT Std" w:hAnsi="HelveticaNeueLT Std"/>
          <w:i/>
          <w:iCs/>
        </w:rPr>
        <w:t>A Retrofit Plan; Modelling of mitigation measures required to pass future weather files, clearly setting out which measures will be delivered before occupation and which measures will form part of the retrofit plan; and Confirmation that the retrofit measures can be integrated within the design (e.g., if there is space for pipework to allow the retrofitting of cooling and ventilation equipment), setting out mitigation measures in line with the Cooling Hierarchy;</w:t>
      </w:r>
    </w:p>
    <w:p w14:paraId="22BED71C" w14:textId="77777777" w:rsidR="00A733C7" w:rsidRPr="0043425F" w:rsidRDefault="00A733C7" w:rsidP="00A733C7">
      <w:pPr>
        <w:pStyle w:val="ListParagraph"/>
        <w:numPr>
          <w:ilvl w:val="0"/>
          <w:numId w:val="9"/>
        </w:numPr>
        <w:spacing w:after="160" w:line="259" w:lineRule="auto"/>
        <w:rPr>
          <w:rFonts w:ascii="HelveticaNeueLT Std" w:hAnsi="HelveticaNeueLT Std"/>
          <w:i/>
          <w:iCs/>
        </w:rPr>
      </w:pPr>
      <w:r w:rsidRPr="0043425F">
        <w:rPr>
          <w:rFonts w:ascii="HelveticaNeueLT Std" w:hAnsi="HelveticaNeueLT Std"/>
          <w:i/>
          <w:iCs/>
        </w:rPr>
        <w:t>Confirmation who will be responsible to mitigate the overheating risk once the development is occupied.</w:t>
      </w:r>
    </w:p>
    <w:p w14:paraId="0E4F115C" w14:textId="77777777" w:rsidR="00A733C7" w:rsidRPr="0043425F" w:rsidRDefault="00A733C7" w:rsidP="00A733C7">
      <w:pPr>
        <w:rPr>
          <w:rFonts w:ascii="HelveticaNeueLT Std" w:hAnsi="HelveticaNeueLT Std"/>
          <w:i/>
          <w:iCs/>
        </w:rPr>
      </w:pPr>
    </w:p>
    <w:p w14:paraId="0A59B524" w14:textId="77777777" w:rsidR="00A733C7" w:rsidRPr="0043425F" w:rsidRDefault="00A733C7" w:rsidP="00A733C7">
      <w:pPr>
        <w:rPr>
          <w:rFonts w:ascii="HelveticaNeueLT Std" w:hAnsi="HelveticaNeueLT Std"/>
          <w:i/>
          <w:iCs/>
        </w:rPr>
      </w:pPr>
      <w:r w:rsidRPr="0043425F">
        <w:rPr>
          <w:rFonts w:ascii="HelveticaNeueLT Std" w:hAnsi="HelveticaNeueLT Std"/>
          <w:i/>
          <w:iCs/>
        </w:rPr>
        <w:t>(b) Prior to occupation of the development, details of internal blinds to all habitable rooms must be submitted for approval by the local planning authority. This should include the fixing mechanism, specification of the blinds, shading coefficient, etc. Occupiers must retain internal blinds for the lifetime of the development, or replace the blinds with equivalent or better shading coefficient specifications.</w:t>
      </w:r>
    </w:p>
    <w:p w14:paraId="2E86DAD4" w14:textId="77777777" w:rsidR="00A733C7" w:rsidRPr="0043425F" w:rsidRDefault="00A733C7" w:rsidP="00A733C7">
      <w:pPr>
        <w:rPr>
          <w:rFonts w:ascii="HelveticaNeueLT Std" w:hAnsi="HelveticaNeueLT Std"/>
          <w:i/>
          <w:iCs/>
        </w:rPr>
      </w:pPr>
    </w:p>
    <w:p w14:paraId="0685CC10" w14:textId="77777777" w:rsidR="00A733C7" w:rsidRPr="0043425F" w:rsidRDefault="00A733C7" w:rsidP="00A733C7">
      <w:pPr>
        <w:rPr>
          <w:rFonts w:ascii="HelveticaNeueLT Std" w:hAnsi="HelveticaNeueLT Std"/>
          <w:i/>
          <w:iCs/>
        </w:rPr>
      </w:pPr>
      <w:r w:rsidRPr="0043425F">
        <w:rPr>
          <w:rFonts w:ascii="HelveticaNeueLT Std" w:hAnsi="HelveticaNeueLT Std"/>
          <w:i/>
          <w:iCs/>
        </w:rPr>
        <w:t>(c) Prior to occupation, the development must be built in accordance with the approved overheating measures and retained thereafter for the lifetime of the development:</w:t>
      </w:r>
    </w:p>
    <w:p w14:paraId="55F23B82" w14:textId="77777777" w:rsidR="00A733C7" w:rsidRPr="0043425F" w:rsidRDefault="00A733C7" w:rsidP="00A733C7">
      <w:pPr>
        <w:pStyle w:val="ListParagraph"/>
        <w:numPr>
          <w:ilvl w:val="0"/>
          <w:numId w:val="9"/>
        </w:numPr>
        <w:rPr>
          <w:rFonts w:ascii="HelveticaNeueLT Std" w:hAnsi="HelveticaNeueLT Std"/>
          <w:i/>
          <w:iCs/>
        </w:rPr>
      </w:pPr>
      <w:r w:rsidRPr="0043425F">
        <w:rPr>
          <w:rFonts w:ascii="HelveticaNeueLT Std" w:hAnsi="HelveticaNeueLT Std"/>
          <w:i/>
          <w:iCs/>
        </w:rPr>
        <w:t>Openable windows, maximum opening angle of 45 degrees (top hung)</w:t>
      </w:r>
    </w:p>
    <w:p w14:paraId="48E1BED2" w14:textId="77777777" w:rsidR="00A733C7" w:rsidRPr="0043425F" w:rsidRDefault="00A733C7" w:rsidP="00A733C7">
      <w:pPr>
        <w:pStyle w:val="ListParagraph"/>
        <w:numPr>
          <w:ilvl w:val="0"/>
          <w:numId w:val="9"/>
        </w:numPr>
        <w:rPr>
          <w:rFonts w:ascii="HelveticaNeueLT Std" w:hAnsi="HelveticaNeueLT Std"/>
          <w:i/>
          <w:iCs/>
        </w:rPr>
      </w:pPr>
      <w:r w:rsidRPr="0043425F">
        <w:rPr>
          <w:rFonts w:ascii="HelveticaNeueLT Std" w:hAnsi="HelveticaNeueLT Std"/>
          <w:i/>
          <w:iCs/>
        </w:rPr>
        <w:t xml:space="preserve">Recessed windows with min. reveal width of 200mm, increasing to 300mm at the lintel. </w:t>
      </w:r>
    </w:p>
    <w:p w14:paraId="17625AE7" w14:textId="77777777" w:rsidR="00A733C7" w:rsidRPr="0043425F" w:rsidRDefault="00A733C7" w:rsidP="00A733C7">
      <w:pPr>
        <w:pStyle w:val="ListParagraph"/>
        <w:numPr>
          <w:ilvl w:val="0"/>
          <w:numId w:val="9"/>
        </w:numPr>
        <w:rPr>
          <w:rFonts w:ascii="HelveticaNeueLT Std" w:hAnsi="HelveticaNeueLT Std"/>
          <w:i/>
          <w:iCs/>
        </w:rPr>
      </w:pPr>
      <w:r w:rsidRPr="0043425F">
        <w:rPr>
          <w:rFonts w:ascii="HelveticaNeueLT Std" w:hAnsi="HelveticaNeueLT Std"/>
          <w:i/>
          <w:iCs/>
        </w:rPr>
        <w:t>Glazing g-value of 0.3 and visible light transmittance (VLT) of 0.6</w:t>
      </w:r>
    </w:p>
    <w:p w14:paraId="334616E0" w14:textId="77777777" w:rsidR="00A733C7" w:rsidRPr="0043425F" w:rsidRDefault="00A733C7" w:rsidP="00A733C7">
      <w:pPr>
        <w:pStyle w:val="ListParagraph"/>
        <w:numPr>
          <w:ilvl w:val="0"/>
          <w:numId w:val="9"/>
        </w:numPr>
        <w:rPr>
          <w:rFonts w:ascii="HelveticaNeueLT Std" w:hAnsi="HelveticaNeueLT Std"/>
          <w:i/>
          <w:iCs/>
        </w:rPr>
      </w:pPr>
      <w:r w:rsidRPr="0043425F">
        <w:rPr>
          <w:rFonts w:ascii="HelveticaNeueLT Std" w:hAnsi="HelveticaNeueLT Std"/>
          <w:i/>
          <w:iCs/>
        </w:rPr>
        <w:t xml:space="preserve">Internal blinds </w:t>
      </w:r>
    </w:p>
    <w:p w14:paraId="22E869BE" w14:textId="77777777" w:rsidR="00A733C7" w:rsidRPr="0043425F" w:rsidRDefault="00A733C7" w:rsidP="00A733C7">
      <w:pPr>
        <w:pStyle w:val="ListParagraph"/>
        <w:numPr>
          <w:ilvl w:val="0"/>
          <w:numId w:val="9"/>
        </w:numPr>
        <w:rPr>
          <w:rFonts w:ascii="HelveticaNeueLT Std" w:hAnsi="HelveticaNeueLT Std"/>
          <w:i/>
          <w:iCs/>
        </w:rPr>
      </w:pPr>
      <w:r w:rsidRPr="0043425F">
        <w:rPr>
          <w:rFonts w:ascii="HelveticaNeueLT Std" w:hAnsi="HelveticaNeueLT Std"/>
          <w:i/>
          <w:iCs/>
        </w:rPr>
        <w:t xml:space="preserve">MVHR with ventilation rate of 15l/s for bedrooms, 12l/s for KLD and amenity space and 1 Air change per hour for internal corridors. </w:t>
      </w:r>
    </w:p>
    <w:p w14:paraId="492D53BF" w14:textId="77777777" w:rsidR="00A733C7" w:rsidRPr="0043425F" w:rsidRDefault="00A733C7" w:rsidP="00A733C7">
      <w:pPr>
        <w:pStyle w:val="ListParagraph"/>
        <w:numPr>
          <w:ilvl w:val="0"/>
          <w:numId w:val="9"/>
        </w:numPr>
        <w:rPr>
          <w:rFonts w:ascii="HelveticaNeueLT Std" w:hAnsi="HelveticaNeueLT Std"/>
          <w:i/>
          <w:iCs/>
        </w:rPr>
      </w:pPr>
      <w:r w:rsidRPr="0043425F">
        <w:rPr>
          <w:rFonts w:ascii="HelveticaNeueLT Std" w:hAnsi="HelveticaNeueLT Std"/>
          <w:i/>
          <w:iCs/>
        </w:rPr>
        <w:t>Active cooling – only bedrooms (centrally controlled with high temperature set points to limit use and interrupter controls to prevent the system from activation when windows are open)</w:t>
      </w:r>
    </w:p>
    <w:p w14:paraId="6AF2A94A" w14:textId="77777777" w:rsidR="00A733C7" w:rsidRPr="0043425F" w:rsidRDefault="00A733C7" w:rsidP="00A733C7">
      <w:pPr>
        <w:pStyle w:val="ListParagraph"/>
        <w:numPr>
          <w:ilvl w:val="0"/>
          <w:numId w:val="9"/>
        </w:numPr>
        <w:rPr>
          <w:rFonts w:ascii="HelveticaNeueLT Std" w:hAnsi="HelveticaNeueLT Std"/>
          <w:i/>
          <w:iCs/>
        </w:rPr>
      </w:pPr>
      <w:r w:rsidRPr="0043425F">
        <w:rPr>
          <w:rFonts w:ascii="HelveticaNeueLT Std" w:hAnsi="HelveticaNeueLT Std"/>
          <w:i/>
          <w:iCs/>
        </w:rPr>
        <w:t>Hot water pipes insulated to high standards.</w:t>
      </w:r>
    </w:p>
    <w:p w14:paraId="7A557317" w14:textId="77777777" w:rsidR="00A733C7" w:rsidRPr="0043425F" w:rsidRDefault="00A733C7" w:rsidP="00A733C7">
      <w:pPr>
        <w:pStyle w:val="ListParagraph"/>
        <w:numPr>
          <w:ilvl w:val="0"/>
          <w:numId w:val="9"/>
        </w:numPr>
        <w:rPr>
          <w:rFonts w:ascii="HelveticaNeueLT Std" w:hAnsi="HelveticaNeueLT Std"/>
          <w:i/>
          <w:iCs/>
        </w:rPr>
      </w:pPr>
      <w:r w:rsidRPr="0043425F">
        <w:rPr>
          <w:rFonts w:ascii="HelveticaNeueLT Std" w:hAnsi="HelveticaNeueLT Std"/>
          <w:i/>
          <w:iCs/>
        </w:rPr>
        <w:t>Any further mitigation measures as approved by or superseded by the latest approved Overheating Strategy.</w:t>
      </w:r>
    </w:p>
    <w:p w14:paraId="3B2D3942" w14:textId="77777777" w:rsidR="00A733C7" w:rsidRPr="0043425F" w:rsidRDefault="00A733C7" w:rsidP="00A733C7">
      <w:pPr>
        <w:rPr>
          <w:rFonts w:ascii="HelveticaNeueLT Std" w:hAnsi="HelveticaNeueLT Std"/>
          <w:i/>
          <w:iCs/>
          <w:color w:val="FF0000"/>
        </w:rPr>
      </w:pPr>
    </w:p>
    <w:p w14:paraId="50FA7536" w14:textId="77777777" w:rsidR="00A733C7" w:rsidRPr="0043425F" w:rsidRDefault="00A733C7" w:rsidP="00A733C7">
      <w:pPr>
        <w:rPr>
          <w:rFonts w:ascii="HelveticaNeueLT Std" w:hAnsi="HelveticaNeueLT Std"/>
          <w:i/>
          <w:iCs/>
        </w:rPr>
      </w:pPr>
      <w:r w:rsidRPr="0043425F">
        <w:rPr>
          <w:rFonts w:ascii="HelveticaNeueLT Std" w:hAnsi="HelveticaNeueLT Std"/>
          <w:i/>
          <w:iCs/>
        </w:rPr>
        <w:t>If the design of Blocks is amended, or the heat network pipes will result in higher heat losses and will impact on the overheating risk of any units, a revised Overheating Strategy must be submitted as part of the amendment application.</w:t>
      </w:r>
    </w:p>
    <w:p w14:paraId="336F8976" w14:textId="77777777" w:rsidR="00A733C7" w:rsidRPr="0043425F" w:rsidRDefault="00A733C7" w:rsidP="00A733C7">
      <w:pPr>
        <w:rPr>
          <w:rFonts w:ascii="HelveticaNeueLT Std" w:hAnsi="HelveticaNeueLT Std"/>
          <w:i/>
          <w:iCs/>
          <w:color w:val="FF0000"/>
        </w:rPr>
      </w:pPr>
    </w:p>
    <w:p w14:paraId="58F93C79" w14:textId="77777777" w:rsidR="00A733C7" w:rsidRPr="0043425F" w:rsidRDefault="00A733C7" w:rsidP="00A733C7">
      <w:pPr>
        <w:rPr>
          <w:rFonts w:ascii="HelveticaNeueLT Std" w:hAnsi="HelveticaNeueLT Std"/>
          <w:i/>
          <w:iCs/>
        </w:rPr>
      </w:pPr>
      <w:r w:rsidRPr="0043425F">
        <w:rPr>
          <w:rFonts w:ascii="HelveticaNeueLT Std" w:hAnsi="HelveticaNeueLT Std"/>
          <w:i/>
          <w:iCs/>
        </w:rPr>
        <w:t>REASON: In the interest of reducing the impacts of climate change, to enable the Local Planning Authority to assess overheating risk and to ensure that any necessary mitigation measures are implemented prior to construction, and maintained, in accordance with London Plan (2021) Policy SI4 and Local Plan (2017) Policies SP4 and DM21.</w:t>
      </w:r>
    </w:p>
    <w:bookmarkEnd w:id="16"/>
    <w:bookmarkEnd w:id="15"/>
    <w:p w14:paraId="108F8C79" w14:textId="77777777" w:rsidR="00A733C7" w:rsidRPr="006257A7" w:rsidRDefault="00A733C7" w:rsidP="0012290B">
      <w:pPr>
        <w:pStyle w:val="PlainText"/>
        <w:ind w:right="708"/>
        <w:rPr>
          <w:rFonts w:ascii="HelveticaNeueLT Std" w:eastAsia="Times New Roman" w:hAnsi="HelveticaNeueLT Std" w:cs="Calibri"/>
          <w:sz w:val="20"/>
          <w:szCs w:val="20"/>
          <w:highlight w:val="lightGray"/>
          <w:lang w:eastAsia="en-GB"/>
        </w:rPr>
      </w:pPr>
    </w:p>
    <w:sectPr w:rsidR="00A733C7" w:rsidRPr="006257A7">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FD6C3" w14:textId="77777777" w:rsidR="00DF3138" w:rsidRDefault="00DF3138" w:rsidP="00430257">
      <w:r>
        <w:separator/>
      </w:r>
    </w:p>
  </w:endnote>
  <w:endnote w:type="continuationSeparator" w:id="0">
    <w:p w14:paraId="6AFAEF14" w14:textId="77777777" w:rsidR="00DF3138" w:rsidRDefault="00DF3138"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NeueLT Std">
    <w:panose1 w:val="020B0604020202020204"/>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056885"/>
      <w:docPartObj>
        <w:docPartGallery w:val="Page Numbers (Bottom of Page)"/>
        <w:docPartUnique/>
      </w:docPartObj>
    </w:sdtPr>
    <w:sdtEndPr>
      <w:rPr>
        <w:noProof/>
      </w:rPr>
    </w:sdtEndPr>
    <w:sdtContent>
      <w:p w14:paraId="5CC6347A" w14:textId="0F3DCF29" w:rsidR="001A5A89" w:rsidRDefault="001A5A89">
        <w:pPr>
          <w:pStyle w:val="Footer"/>
        </w:pPr>
        <w:r>
          <w:fldChar w:fldCharType="begin"/>
        </w:r>
        <w:r>
          <w:instrText xml:space="preserve"> PAGE   \* MERGEFORMAT </w:instrText>
        </w:r>
        <w:r>
          <w:fldChar w:fldCharType="separate"/>
        </w:r>
        <w:r>
          <w:rPr>
            <w:noProof/>
          </w:rPr>
          <w:t>2</w:t>
        </w:r>
        <w:r>
          <w:rPr>
            <w:noProof/>
          </w:rPr>
          <w:fldChar w:fldCharType="end"/>
        </w:r>
      </w:p>
    </w:sdtContent>
  </w:sdt>
  <w:p w14:paraId="6D123DE8" w14:textId="77777777" w:rsidR="001A5A89" w:rsidRDefault="001A5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BE389" w14:textId="77777777" w:rsidR="00DF3138" w:rsidRDefault="00DF3138" w:rsidP="00430257">
      <w:r>
        <w:separator/>
      </w:r>
    </w:p>
  </w:footnote>
  <w:footnote w:type="continuationSeparator" w:id="0">
    <w:p w14:paraId="61F92D0B" w14:textId="77777777" w:rsidR="00DF3138" w:rsidRDefault="00DF3138"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15F20"/>
    <w:multiLevelType w:val="hybridMultilevel"/>
    <w:tmpl w:val="B39E2B16"/>
    <w:lvl w:ilvl="0" w:tplc="83561136">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C17CBC"/>
    <w:multiLevelType w:val="hybridMultilevel"/>
    <w:tmpl w:val="94F4DBDE"/>
    <w:lvl w:ilvl="0" w:tplc="E13694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506067"/>
    <w:multiLevelType w:val="hybridMultilevel"/>
    <w:tmpl w:val="4FC81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D00E93"/>
    <w:multiLevelType w:val="hybridMultilevel"/>
    <w:tmpl w:val="3A6A3E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B52580"/>
    <w:multiLevelType w:val="hybridMultilevel"/>
    <w:tmpl w:val="191218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CB3611"/>
    <w:multiLevelType w:val="hybridMultilevel"/>
    <w:tmpl w:val="D4EAC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150DAC"/>
    <w:multiLevelType w:val="multilevel"/>
    <w:tmpl w:val="68E0C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D52227"/>
    <w:multiLevelType w:val="hybridMultilevel"/>
    <w:tmpl w:val="BFB65D90"/>
    <w:lvl w:ilvl="0" w:tplc="F684A8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FC60C62"/>
    <w:multiLevelType w:val="hybridMultilevel"/>
    <w:tmpl w:val="495484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FF22C7"/>
    <w:multiLevelType w:val="hybridMultilevel"/>
    <w:tmpl w:val="EEE0ACD8"/>
    <w:lvl w:ilvl="0" w:tplc="08090001">
      <w:start w:val="1"/>
      <w:numFmt w:val="bullet"/>
      <w:lvlText w:val=""/>
      <w:lvlJc w:val="left"/>
      <w:pPr>
        <w:ind w:left="360" w:hanging="360"/>
      </w:pPr>
      <w:rPr>
        <w:rFonts w:ascii="Symbol" w:hAnsi="Symbol" w:hint="default"/>
      </w:rPr>
    </w:lvl>
    <w:lvl w:ilvl="1" w:tplc="70503186">
      <w:start w:val="2"/>
      <w:numFmt w:val="bullet"/>
      <w:lvlText w:val="•"/>
      <w:lvlJc w:val="left"/>
      <w:pPr>
        <w:ind w:left="1440" w:hanging="720"/>
      </w:pPr>
      <w:rPr>
        <w:rFonts w:ascii="HelveticaNeueLT Std" w:eastAsia="Times New Roman" w:hAnsi="HelveticaNeueLT Std"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7FE4D95"/>
    <w:multiLevelType w:val="hybridMultilevel"/>
    <w:tmpl w:val="7396A84A"/>
    <w:lvl w:ilvl="0" w:tplc="06E6FE90">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DE3EF1"/>
    <w:multiLevelType w:val="hybridMultilevel"/>
    <w:tmpl w:val="BEAA0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ED029F"/>
    <w:multiLevelType w:val="multilevel"/>
    <w:tmpl w:val="89E47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1E47A96"/>
    <w:multiLevelType w:val="hybridMultilevel"/>
    <w:tmpl w:val="191218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59105D"/>
    <w:multiLevelType w:val="hybridMultilevel"/>
    <w:tmpl w:val="F92EE186"/>
    <w:lvl w:ilvl="0" w:tplc="F3B631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4902145">
    <w:abstractNumId w:val="42"/>
  </w:num>
  <w:num w:numId="2" w16cid:durableId="433286026">
    <w:abstractNumId w:val="32"/>
  </w:num>
  <w:num w:numId="3" w16cid:durableId="245657300">
    <w:abstractNumId w:val="12"/>
  </w:num>
  <w:num w:numId="4" w16cid:durableId="1439331272">
    <w:abstractNumId w:val="22"/>
  </w:num>
  <w:num w:numId="5" w16cid:durableId="1968656163">
    <w:abstractNumId w:val="15"/>
  </w:num>
  <w:num w:numId="6" w16cid:durableId="1339388653">
    <w:abstractNumId w:val="28"/>
  </w:num>
  <w:num w:numId="7" w16cid:durableId="1327392090">
    <w:abstractNumId w:val="27"/>
  </w:num>
  <w:num w:numId="8" w16cid:durableId="1106729208">
    <w:abstractNumId w:val="1"/>
  </w:num>
  <w:num w:numId="9" w16cid:durableId="252125459">
    <w:abstractNumId w:val="44"/>
  </w:num>
  <w:num w:numId="10" w16cid:durableId="234514479">
    <w:abstractNumId w:val="7"/>
  </w:num>
  <w:num w:numId="11" w16cid:durableId="421803734">
    <w:abstractNumId w:val="16"/>
  </w:num>
  <w:num w:numId="12" w16cid:durableId="1596943111">
    <w:abstractNumId w:val="13"/>
  </w:num>
  <w:num w:numId="13" w16cid:durableId="1901091848">
    <w:abstractNumId w:val="23"/>
  </w:num>
  <w:num w:numId="14" w16cid:durableId="1983073393">
    <w:abstractNumId w:val="8"/>
  </w:num>
  <w:num w:numId="15" w16cid:durableId="1057706255">
    <w:abstractNumId w:val="33"/>
  </w:num>
  <w:num w:numId="16" w16cid:durableId="1895658161">
    <w:abstractNumId w:val="6"/>
  </w:num>
  <w:num w:numId="17" w16cid:durableId="1059790889">
    <w:abstractNumId w:val="20"/>
  </w:num>
  <w:num w:numId="18" w16cid:durableId="330059891">
    <w:abstractNumId w:val="17"/>
  </w:num>
  <w:num w:numId="19" w16cid:durableId="1992710404">
    <w:abstractNumId w:val="2"/>
  </w:num>
  <w:num w:numId="20" w16cid:durableId="1939752567">
    <w:abstractNumId w:val="24"/>
  </w:num>
  <w:num w:numId="21" w16cid:durableId="1976911042">
    <w:abstractNumId w:val="9"/>
  </w:num>
  <w:num w:numId="22" w16cid:durableId="1762600569">
    <w:abstractNumId w:val="18"/>
  </w:num>
  <w:num w:numId="23" w16cid:durableId="1924103396">
    <w:abstractNumId w:val="43"/>
  </w:num>
  <w:num w:numId="24" w16cid:durableId="1638875927">
    <w:abstractNumId w:val="14"/>
  </w:num>
  <w:num w:numId="25" w16cid:durableId="664818017">
    <w:abstractNumId w:val="38"/>
  </w:num>
  <w:num w:numId="26" w16cid:durableId="1802074431">
    <w:abstractNumId w:val="19"/>
  </w:num>
  <w:num w:numId="27" w16cid:durableId="692416862">
    <w:abstractNumId w:val="3"/>
  </w:num>
  <w:num w:numId="28" w16cid:durableId="939871748">
    <w:abstractNumId w:val="26"/>
  </w:num>
  <w:num w:numId="29" w16cid:durableId="116997145">
    <w:abstractNumId w:val="40"/>
  </w:num>
  <w:num w:numId="30" w16cid:durableId="426072666">
    <w:abstractNumId w:val="37"/>
  </w:num>
  <w:num w:numId="31" w16cid:durableId="959070350">
    <w:abstractNumId w:val="21"/>
  </w:num>
  <w:num w:numId="32" w16cid:durableId="1516268029">
    <w:abstractNumId w:val="31"/>
  </w:num>
  <w:num w:numId="33" w16cid:durableId="185797569">
    <w:abstractNumId w:val="34"/>
  </w:num>
  <w:num w:numId="34" w16cid:durableId="145246964">
    <w:abstractNumId w:val="0"/>
  </w:num>
  <w:num w:numId="35" w16cid:durableId="1583484344">
    <w:abstractNumId w:val="4"/>
  </w:num>
  <w:num w:numId="36" w16cid:durableId="403071721">
    <w:abstractNumId w:val="36"/>
  </w:num>
  <w:num w:numId="37" w16cid:durableId="1479030769">
    <w:abstractNumId w:val="35"/>
  </w:num>
  <w:num w:numId="38" w16cid:durableId="182525427">
    <w:abstractNumId w:val="5"/>
  </w:num>
  <w:num w:numId="39" w16cid:durableId="2131126840">
    <w:abstractNumId w:val="30"/>
  </w:num>
  <w:num w:numId="40" w16cid:durableId="1896887633">
    <w:abstractNumId w:val="39"/>
  </w:num>
  <w:num w:numId="41" w16cid:durableId="823014804">
    <w:abstractNumId w:val="10"/>
  </w:num>
  <w:num w:numId="42" w16cid:durableId="357043777">
    <w:abstractNumId w:val="29"/>
  </w:num>
  <w:num w:numId="43" w16cid:durableId="1435441344">
    <w:abstractNumId w:val="25"/>
  </w:num>
  <w:num w:numId="44" w16cid:durableId="880437955">
    <w:abstractNumId w:val="45"/>
  </w:num>
  <w:num w:numId="45" w16cid:durableId="205139477">
    <w:abstractNumId w:val="11"/>
  </w:num>
  <w:num w:numId="46" w16cid:durableId="53157684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030FC"/>
    <w:rsid w:val="00012A95"/>
    <w:rsid w:val="00015AB8"/>
    <w:rsid w:val="00022289"/>
    <w:rsid w:val="00023D46"/>
    <w:rsid w:val="00031EEF"/>
    <w:rsid w:val="00032E44"/>
    <w:rsid w:val="0004432C"/>
    <w:rsid w:val="00044FD9"/>
    <w:rsid w:val="00050E88"/>
    <w:rsid w:val="00060412"/>
    <w:rsid w:val="00065A7D"/>
    <w:rsid w:val="000742D7"/>
    <w:rsid w:val="00075705"/>
    <w:rsid w:val="000835E1"/>
    <w:rsid w:val="00084314"/>
    <w:rsid w:val="00085051"/>
    <w:rsid w:val="0008551C"/>
    <w:rsid w:val="000A6C1E"/>
    <w:rsid w:val="000A7EED"/>
    <w:rsid w:val="000B182B"/>
    <w:rsid w:val="000C1AB6"/>
    <w:rsid w:val="000D26CD"/>
    <w:rsid w:val="000E1D27"/>
    <w:rsid w:val="000E2B29"/>
    <w:rsid w:val="000F2E73"/>
    <w:rsid w:val="000F3D91"/>
    <w:rsid w:val="000F6C0E"/>
    <w:rsid w:val="00104E93"/>
    <w:rsid w:val="0011137C"/>
    <w:rsid w:val="00113771"/>
    <w:rsid w:val="0012290B"/>
    <w:rsid w:val="00135912"/>
    <w:rsid w:val="001402D7"/>
    <w:rsid w:val="001418D3"/>
    <w:rsid w:val="00145DCC"/>
    <w:rsid w:val="00151043"/>
    <w:rsid w:val="001675DC"/>
    <w:rsid w:val="00180430"/>
    <w:rsid w:val="00183413"/>
    <w:rsid w:val="00190E17"/>
    <w:rsid w:val="001A47F4"/>
    <w:rsid w:val="001A5A89"/>
    <w:rsid w:val="001A620E"/>
    <w:rsid w:val="001B6990"/>
    <w:rsid w:val="001C75B4"/>
    <w:rsid w:val="001D07F8"/>
    <w:rsid w:val="00201006"/>
    <w:rsid w:val="002031E6"/>
    <w:rsid w:val="00213D31"/>
    <w:rsid w:val="00223A67"/>
    <w:rsid w:val="00235C4E"/>
    <w:rsid w:val="0025487F"/>
    <w:rsid w:val="00255640"/>
    <w:rsid w:val="0025607D"/>
    <w:rsid w:val="00260359"/>
    <w:rsid w:val="0027084D"/>
    <w:rsid w:val="00275E27"/>
    <w:rsid w:val="00280DBC"/>
    <w:rsid w:val="002938E2"/>
    <w:rsid w:val="00296F5C"/>
    <w:rsid w:val="002A036F"/>
    <w:rsid w:val="002B4AD6"/>
    <w:rsid w:val="002B658B"/>
    <w:rsid w:val="002C1172"/>
    <w:rsid w:val="002C631F"/>
    <w:rsid w:val="002E4717"/>
    <w:rsid w:val="002F19E1"/>
    <w:rsid w:val="002F5FB4"/>
    <w:rsid w:val="0031645F"/>
    <w:rsid w:val="00324A3C"/>
    <w:rsid w:val="00324AB3"/>
    <w:rsid w:val="00343663"/>
    <w:rsid w:val="0034741B"/>
    <w:rsid w:val="00347ADC"/>
    <w:rsid w:val="00356752"/>
    <w:rsid w:val="003657B5"/>
    <w:rsid w:val="00365827"/>
    <w:rsid w:val="00372AB2"/>
    <w:rsid w:val="00382BCA"/>
    <w:rsid w:val="00395D46"/>
    <w:rsid w:val="003A4014"/>
    <w:rsid w:val="003A560B"/>
    <w:rsid w:val="003C2A6B"/>
    <w:rsid w:val="003D7F34"/>
    <w:rsid w:val="003E1484"/>
    <w:rsid w:val="003F6730"/>
    <w:rsid w:val="00407FD1"/>
    <w:rsid w:val="0041376E"/>
    <w:rsid w:val="00420B2F"/>
    <w:rsid w:val="00430257"/>
    <w:rsid w:val="00430D20"/>
    <w:rsid w:val="0044414B"/>
    <w:rsid w:val="00453F5C"/>
    <w:rsid w:val="004545B6"/>
    <w:rsid w:val="00464565"/>
    <w:rsid w:val="0048619F"/>
    <w:rsid w:val="004D6EB0"/>
    <w:rsid w:val="004E2000"/>
    <w:rsid w:val="004E3B29"/>
    <w:rsid w:val="004E5E3B"/>
    <w:rsid w:val="00504ACE"/>
    <w:rsid w:val="0051483B"/>
    <w:rsid w:val="00516485"/>
    <w:rsid w:val="00521F73"/>
    <w:rsid w:val="00526BB1"/>
    <w:rsid w:val="005376F6"/>
    <w:rsid w:val="00551271"/>
    <w:rsid w:val="005513C3"/>
    <w:rsid w:val="0055448E"/>
    <w:rsid w:val="00560EAB"/>
    <w:rsid w:val="00560F9B"/>
    <w:rsid w:val="0056310B"/>
    <w:rsid w:val="00564424"/>
    <w:rsid w:val="00564ABD"/>
    <w:rsid w:val="0057119E"/>
    <w:rsid w:val="00572B50"/>
    <w:rsid w:val="00583151"/>
    <w:rsid w:val="0059614B"/>
    <w:rsid w:val="0059700E"/>
    <w:rsid w:val="005B058A"/>
    <w:rsid w:val="005B522D"/>
    <w:rsid w:val="005B52CA"/>
    <w:rsid w:val="005B75A3"/>
    <w:rsid w:val="005E0BDC"/>
    <w:rsid w:val="006013BE"/>
    <w:rsid w:val="0060541B"/>
    <w:rsid w:val="00611D2B"/>
    <w:rsid w:val="006257A7"/>
    <w:rsid w:val="00626EBF"/>
    <w:rsid w:val="00634155"/>
    <w:rsid w:val="006347A9"/>
    <w:rsid w:val="006369D4"/>
    <w:rsid w:val="00650CD5"/>
    <w:rsid w:val="006612CC"/>
    <w:rsid w:val="006626B1"/>
    <w:rsid w:val="006734B1"/>
    <w:rsid w:val="006802B9"/>
    <w:rsid w:val="00682FCA"/>
    <w:rsid w:val="00683B57"/>
    <w:rsid w:val="006A57EF"/>
    <w:rsid w:val="006C040C"/>
    <w:rsid w:val="006C61BD"/>
    <w:rsid w:val="006D2389"/>
    <w:rsid w:val="006E3D69"/>
    <w:rsid w:val="007000EC"/>
    <w:rsid w:val="007024A6"/>
    <w:rsid w:val="00714A33"/>
    <w:rsid w:val="00717ED0"/>
    <w:rsid w:val="00741E70"/>
    <w:rsid w:val="00763099"/>
    <w:rsid w:val="00770F74"/>
    <w:rsid w:val="0077146E"/>
    <w:rsid w:val="00771B72"/>
    <w:rsid w:val="00771DC8"/>
    <w:rsid w:val="00772984"/>
    <w:rsid w:val="007873F5"/>
    <w:rsid w:val="00794BA4"/>
    <w:rsid w:val="007A4635"/>
    <w:rsid w:val="007B3577"/>
    <w:rsid w:val="007B5DE8"/>
    <w:rsid w:val="007C2444"/>
    <w:rsid w:val="007D0E06"/>
    <w:rsid w:val="007D0FAF"/>
    <w:rsid w:val="007D77C3"/>
    <w:rsid w:val="007E0F28"/>
    <w:rsid w:val="007F5996"/>
    <w:rsid w:val="00800DA6"/>
    <w:rsid w:val="00815797"/>
    <w:rsid w:val="008157F3"/>
    <w:rsid w:val="00821577"/>
    <w:rsid w:val="00822544"/>
    <w:rsid w:val="008230BF"/>
    <w:rsid w:val="008263F5"/>
    <w:rsid w:val="00837073"/>
    <w:rsid w:val="00841A9E"/>
    <w:rsid w:val="00846B66"/>
    <w:rsid w:val="00862171"/>
    <w:rsid w:val="00863B4E"/>
    <w:rsid w:val="008648F6"/>
    <w:rsid w:val="00883E8A"/>
    <w:rsid w:val="00895786"/>
    <w:rsid w:val="00895C76"/>
    <w:rsid w:val="008A6E6F"/>
    <w:rsid w:val="008B7B64"/>
    <w:rsid w:val="008C2806"/>
    <w:rsid w:val="008C769C"/>
    <w:rsid w:val="008D4613"/>
    <w:rsid w:val="008E3979"/>
    <w:rsid w:val="008E5265"/>
    <w:rsid w:val="009017A1"/>
    <w:rsid w:val="00905D92"/>
    <w:rsid w:val="00907F26"/>
    <w:rsid w:val="00914C58"/>
    <w:rsid w:val="00921C66"/>
    <w:rsid w:val="00925037"/>
    <w:rsid w:val="0092523D"/>
    <w:rsid w:val="00932B30"/>
    <w:rsid w:val="00943490"/>
    <w:rsid w:val="00947754"/>
    <w:rsid w:val="00961EA9"/>
    <w:rsid w:val="00966728"/>
    <w:rsid w:val="00971799"/>
    <w:rsid w:val="00974405"/>
    <w:rsid w:val="00976D41"/>
    <w:rsid w:val="0098245B"/>
    <w:rsid w:val="009829C5"/>
    <w:rsid w:val="00985AB7"/>
    <w:rsid w:val="00986B2C"/>
    <w:rsid w:val="00987A65"/>
    <w:rsid w:val="009C7817"/>
    <w:rsid w:val="009C7ABF"/>
    <w:rsid w:val="009D3B59"/>
    <w:rsid w:val="009D67C4"/>
    <w:rsid w:val="009E151D"/>
    <w:rsid w:val="009F7A3A"/>
    <w:rsid w:val="00A03D24"/>
    <w:rsid w:val="00A1055C"/>
    <w:rsid w:val="00A167BD"/>
    <w:rsid w:val="00A168D0"/>
    <w:rsid w:val="00A2327A"/>
    <w:rsid w:val="00A255A5"/>
    <w:rsid w:val="00A25BB0"/>
    <w:rsid w:val="00A27BDD"/>
    <w:rsid w:val="00A30C04"/>
    <w:rsid w:val="00A733C7"/>
    <w:rsid w:val="00A74D9B"/>
    <w:rsid w:val="00A82858"/>
    <w:rsid w:val="00A850B4"/>
    <w:rsid w:val="00A91FD3"/>
    <w:rsid w:val="00AB42DF"/>
    <w:rsid w:val="00AB6638"/>
    <w:rsid w:val="00AC18DC"/>
    <w:rsid w:val="00AD3491"/>
    <w:rsid w:val="00AD3B01"/>
    <w:rsid w:val="00AD6191"/>
    <w:rsid w:val="00AE13DB"/>
    <w:rsid w:val="00AE3F16"/>
    <w:rsid w:val="00B0404A"/>
    <w:rsid w:val="00B055A7"/>
    <w:rsid w:val="00B06053"/>
    <w:rsid w:val="00B0610C"/>
    <w:rsid w:val="00B1551F"/>
    <w:rsid w:val="00B216BB"/>
    <w:rsid w:val="00B35630"/>
    <w:rsid w:val="00B4232F"/>
    <w:rsid w:val="00B52F1D"/>
    <w:rsid w:val="00B545E0"/>
    <w:rsid w:val="00B57395"/>
    <w:rsid w:val="00B63DA1"/>
    <w:rsid w:val="00B70278"/>
    <w:rsid w:val="00B76AE0"/>
    <w:rsid w:val="00B76E49"/>
    <w:rsid w:val="00B8018D"/>
    <w:rsid w:val="00B86BDF"/>
    <w:rsid w:val="00B92870"/>
    <w:rsid w:val="00B951A5"/>
    <w:rsid w:val="00B9666B"/>
    <w:rsid w:val="00BB4012"/>
    <w:rsid w:val="00BC2369"/>
    <w:rsid w:val="00BC2442"/>
    <w:rsid w:val="00BD3759"/>
    <w:rsid w:val="00BD5492"/>
    <w:rsid w:val="00BE2318"/>
    <w:rsid w:val="00BF193B"/>
    <w:rsid w:val="00BF57C1"/>
    <w:rsid w:val="00BF7DE0"/>
    <w:rsid w:val="00C04EA2"/>
    <w:rsid w:val="00C14173"/>
    <w:rsid w:val="00C14448"/>
    <w:rsid w:val="00C27653"/>
    <w:rsid w:val="00C4388C"/>
    <w:rsid w:val="00C46352"/>
    <w:rsid w:val="00C54880"/>
    <w:rsid w:val="00C5553D"/>
    <w:rsid w:val="00C60306"/>
    <w:rsid w:val="00C60477"/>
    <w:rsid w:val="00C614A8"/>
    <w:rsid w:val="00C75689"/>
    <w:rsid w:val="00C8065B"/>
    <w:rsid w:val="00C912F7"/>
    <w:rsid w:val="00CB1AE0"/>
    <w:rsid w:val="00CB48F6"/>
    <w:rsid w:val="00CB5E09"/>
    <w:rsid w:val="00CC0315"/>
    <w:rsid w:val="00CC1617"/>
    <w:rsid w:val="00CC6214"/>
    <w:rsid w:val="00CE0F08"/>
    <w:rsid w:val="00CE25B0"/>
    <w:rsid w:val="00CF2422"/>
    <w:rsid w:val="00CF2B72"/>
    <w:rsid w:val="00D0332E"/>
    <w:rsid w:val="00D04DB6"/>
    <w:rsid w:val="00D05502"/>
    <w:rsid w:val="00D16453"/>
    <w:rsid w:val="00D22370"/>
    <w:rsid w:val="00D31115"/>
    <w:rsid w:val="00D41AB3"/>
    <w:rsid w:val="00D7291F"/>
    <w:rsid w:val="00D74C5D"/>
    <w:rsid w:val="00D74E29"/>
    <w:rsid w:val="00D759BD"/>
    <w:rsid w:val="00D75BDD"/>
    <w:rsid w:val="00D8294E"/>
    <w:rsid w:val="00D8528E"/>
    <w:rsid w:val="00D9309C"/>
    <w:rsid w:val="00D93357"/>
    <w:rsid w:val="00D953E5"/>
    <w:rsid w:val="00DA24F8"/>
    <w:rsid w:val="00DA3FCD"/>
    <w:rsid w:val="00DB01FB"/>
    <w:rsid w:val="00DB5049"/>
    <w:rsid w:val="00DB7825"/>
    <w:rsid w:val="00DC7D61"/>
    <w:rsid w:val="00DD3107"/>
    <w:rsid w:val="00DE32BD"/>
    <w:rsid w:val="00DE3713"/>
    <w:rsid w:val="00DE4EF5"/>
    <w:rsid w:val="00DE7D1E"/>
    <w:rsid w:val="00DF21FF"/>
    <w:rsid w:val="00DF3138"/>
    <w:rsid w:val="00E12FF0"/>
    <w:rsid w:val="00E24B41"/>
    <w:rsid w:val="00E26E50"/>
    <w:rsid w:val="00E31DCB"/>
    <w:rsid w:val="00E33B9E"/>
    <w:rsid w:val="00E3427A"/>
    <w:rsid w:val="00E416BB"/>
    <w:rsid w:val="00E4213C"/>
    <w:rsid w:val="00E446D1"/>
    <w:rsid w:val="00E463AC"/>
    <w:rsid w:val="00E61277"/>
    <w:rsid w:val="00E63AF8"/>
    <w:rsid w:val="00E655E7"/>
    <w:rsid w:val="00E7030A"/>
    <w:rsid w:val="00E733DC"/>
    <w:rsid w:val="00E77C25"/>
    <w:rsid w:val="00E8005D"/>
    <w:rsid w:val="00E8095E"/>
    <w:rsid w:val="00E96725"/>
    <w:rsid w:val="00EA6C94"/>
    <w:rsid w:val="00EC3433"/>
    <w:rsid w:val="00EC6844"/>
    <w:rsid w:val="00EC69AA"/>
    <w:rsid w:val="00ED10A5"/>
    <w:rsid w:val="00ED68FC"/>
    <w:rsid w:val="00EE2071"/>
    <w:rsid w:val="00EF11CD"/>
    <w:rsid w:val="00EF52A9"/>
    <w:rsid w:val="00F02071"/>
    <w:rsid w:val="00F026EA"/>
    <w:rsid w:val="00F130E1"/>
    <w:rsid w:val="00F1648C"/>
    <w:rsid w:val="00F21DC7"/>
    <w:rsid w:val="00F31A92"/>
    <w:rsid w:val="00F32F0E"/>
    <w:rsid w:val="00F35149"/>
    <w:rsid w:val="00F45F99"/>
    <w:rsid w:val="00F52BB7"/>
    <w:rsid w:val="00F6718A"/>
    <w:rsid w:val="00F9018C"/>
    <w:rsid w:val="00F93851"/>
    <w:rsid w:val="00FA0446"/>
    <w:rsid w:val="00FB0B71"/>
    <w:rsid w:val="00FB6EB8"/>
    <w:rsid w:val="00FC0B16"/>
    <w:rsid w:val="00FD1202"/>
    <w:rsid w:val="00FE24E0"/>
    <w:rsid w:val="00FE550C"/>
    <w:rsid w:val="00FF2F8A"/>
    <w:rsid w:val="00FF6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45008814">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97727315">
      <w:bodyDiv w:val="1"/>
      <w:marLeft w:val="0"/>
      <w:marRight w:val="0"/>
      <w:marTop w:val="0"/>
      <w:marBottom w:val="0"/>
      <w:divBdr>
        <w:top w:val="none" w:sz="0" w:space="0" w:color="auto"/>
        <w:left w:val="none" w:sz="0" w:space="0" w:color="auto"/>
        <w:bottom w:val="none" w:sz="0" w:space="0" w:color="auto"/>
        <w:right w:val="none" w:sz="0" w:space="0" w:color="auto"/>
      </w:divBdr>
    </w:div>
    <w:div w:id="1079866121">
      <w:bodyDiv w:val="1"/>
      <w:marLeft w:val="0"/>
      <w:marRight w:val="0"/>
      <w:marTop w:val="0"/>
      <w:marBottom w:val="0"/>
      <w:divBdr>
        <w:top w:val="none" w:sz="0" w:space="0" w:color="auto"/>
        <w:left w:val="none" w:sz="0" w:space="0" w:color="auto"/>
        <w:bottom w:val="none" w:sz="0" w:space="0" w:color="auto"/>
        <w:right w:val="none" w:sz="0" w:space="0" w:color="auto"/>
      </w:divBdr>
      <w:divsChild>
        <w:div w:id="1618366144">
          <w:marLeft w:val="0"/>
          <w:marRight w:val="0"/>
          <w:marTop w:val="0"/>
          <w:marBottom w:val="0"/>
          <w:divBdr>
            <w:top w:val="none" w:sz="0" w:space="0" w:color="auto"/>
            <w:left w:val="none" w:sz="0" w:space="0" w:color="auto"/>
            <w:bottom w:val="none" w:sz="0" w:space="0" w:color="auto"/>
            <w:right w:val="none" w:sz="0" w:space="0" w:color="auto"/>
          </w:divBdr>
          <w:divsChild>
            <w:div w:id="66960614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07789259">
      <w:bodyDiv w:val="1"/>
      <w:marLeft w:val="0"/>
      <w:marRight w:val="0"/>
      <w:marTop w:val="0"/>
      <w:marBottom w:val="0"/>
      <w:divBdr>
        <w:top w:val="none" w:sz="0" w:space="0" w:color="auto"/>
        <w:left w:val="none" w:sz="0" w:space="0" w:color="auto"/>
        <w:bottom w:val="none" w:sz="0" w:space="0" w:color="auto"/>
        <w:right w:val="none" w:sz="0" w:space="0" w:color="auto"/>
      </w:divBdr>
      <w:divsChild>
        <w:div w:id="1517425279">
          <w:marLeft w:val="0"/>
          <w:marRight w:val="0"/>
          <w:marTop w:val="0"/>
          <w:marBottom w:val="0"/>
          <w:divBdr>
            <w:top w:val="none" w:sz="0" w:space="0" w:color="auto"/>
            <w:left w:val="none" w:sz="0" w:space="0" w:color="auto"/>
            <w:bottom w:val="none" w:sz="0" w:space="0" w:color="auto"/>
            <w:right w:val="none" w:sz="0" w:space="0" w:color="auto"/>
          </w:divBdr>
          <w:divsChild>
            <w:div w:id="1919359827">
              <w:marLeft w:val="0"/>
              <w:marRight w:val="0"/>
              <w:marTop w:val="0"/>
              <w:marBottom w:val="450"/>
              <w:divBdr>
                <w:top w:val="none" w:sz="0" w:space="0" w:color="auto"/>
                <w:left w:val="none" w:sz="0" w:space="0" w:color="auto"/>
                <w:bottom w:val="none" w:sz="0" w:space="0" w:color="auto"/>
                <w:right w:val="none" w:sz="0" w:space="0" w:color="auto"/>
              </w:divBdr>
              <w:divsChild>
                <w:div w:id="1818647728">
                  <w:marLeft w:val="0"/>
                  <w:marRight w:val="0"/>
                  <w:marTop w:val="0"/>
                  <w:marBottom w:val="0"/>
                  <w:divBdr>
                    <w:top w:val="none" w:sz="0" w:space="0" w:color="auto"/>
                    <w:left w:val="none" w:sz="0" w:space="0" w:color="auto"/>
                    <w:bottom w:val="none" w:sz="0" w:space="0" w:color="auto"/>
                    <w:right w:val="none" w:sz="0" w:space="0" w:color="auto"/>
                  </w:divBdr>
                  <w:divsChild>
                    <w:div w:id="5819114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ringey.gov.uk/sites/haringeygovuk/files/haringeys_summary_key_overheating_planning_application_requirements_nov_2021.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ondon.gov.uk/what-we-do/planning/implementing-london-plan/london-plan-guidance/be-seen-energy-monitoring-guidance/be-seen-planning-stage-webfor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nepubprod.appspot.com/publication/6049804846366720" TargetMode="External"/><Relationship Id="rId4" Type="http://schemas.openxmlformats.org/officeDocument/2006/relationships/webSettings" Target="webSettings.xml"/><Relationship Id="rId9" Type="http://schemas.openxmlformats.org/officeDocument/2006/relationships/hyperlink" Target="https://www.ioa.org.uk/publications/acoustics-ventilation-and-overheating-residential-design-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8366</Words>
  <Characters>47692</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Philip Elliott</cp:lastModifiedBy>
  <cp:revision>4</cp:revision>
  <dcterms:created xsi:type="dcterms:W3CDTF">2023-12-11T14:11:00Z</dcterms:created>
  <dcterms:modified xsi:type="dcterms:W3CDTF">2023-12-11T14:20:00Z</dcterms:modified>
</cp:coreProperties>
</file>