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181204"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780AF4DC" w:rsidR="007D77C3" w:rsidRPr="00181204" w:rsidRDefault="007D77C3" w:rsidP="007D77C3">
            <w:pPr>
              <w:rPr>
                <w:rFonts w:ascii="HelveticaNeueLT Std" w:hAnsi="HelveticaNeueLT Std" w:cs="HelveticaNeueLT Std"/>
              </w:rPr>
            </w:pPr>
            <w:r w:rsidRPr="00181204">
              <w:rPr>
                <w:rFonts w:ascii="HelveticaNeueLT Std" w:hAnsi="HelveticaNeueLT Std" w:cs="HelveticaNeueLT Std"/>
                <w:b/>
                <w:bCs/>
              </w:rPr>
              <w:t xml:space="preserve">Our ref: </w:t>
            </w:r>
            <w:r w:rsidRPr="00181204">
              <w:rPr>
                <w:rFonts w:ascii="HelveticaNeueLT Std" w:hAnsi="HelveticaNeueLT Std" w:cs="HelveticaNeueLT Std"/>
                <w:noProof/>
              </w:rPr>
              <w:t>HGY/202</w:t>
            </w:r>
            <w:r w:rsidR="006C3344" w:rsidRPr="00181204">
              <w:rPr>
                <w:rFonts w:ascii="HelveticaNeueLT Std" w:hAnsi="HelveticaNeueLT Std" w:cs="HelveticaNeueLT Std"/>
                <w:noProof/>
              </w:rPr>
              <w:t>3</w:t>
            </w:r>
            <w:r w:rsidRPr="00181204">
              <w:rPr>
                <w:rFonts w:ascii="HelveticaNeueLT Std" w:hAnsi="HelveticaNeueLT Std" w:cs="HelveticaNeueLT Std"/>
                <w:noProof/>
              </w:rPr>
              <w:t>/</w:t>
            </w:r>
            <w:r w:rsidR="00181204" w:rsidRPr="00181204">
              <w:rPr>
                <w:rFonts w:ascii="HelveticaNeueLT Std" w:hAnsi="HelveticaNeueLT Std" w:cs="HelveticaNeueLT Std"/>
                <w:noProof/>
              </w:rPr>
              <w:t>2642</w:t>
            </w:r>
          </w:p>
          <w:p w14:paraId="5CC2942B" w14:textId="2BC11BCD" w:rsidR="007D77C3" w:rsidRPr="00181204" w:rsidRDefault="007D77C3" w:rsidP="007D77C3">
            <w:pPr>
              <w:rPr>
                <w:rFonts w:ascii="HelveticaNeueLT Std" w:hAnsi="HelveticaNeueLT Std" w:cs="HelveticaNeueLT Std"/>
              </w:rPr>
            </w:pPr>
            <w:r w:rsidRPr="00181204">
              <w:rPr>
                <w:rFonts w:ascii="HelveticaNeueLT Std" w:hAnsi="HelveticaNeueLT Std" w:cs="HelveticaNeueLT Std"/>
                <w:b/>
                <w:bCs/>
              </w:rPr>
              <w:t>Contact</w:t>
            </w:r>
            <w:r w:rsidR="00031EEF" w:rsidRPr="00181204">
              <w:rPr>
                <w:rFonts w:ascii="HelveticaNeueLT Std" w:hAnsi="HelveticaNeueLT Std" w:cs="HelveticaNeueLT Std"/>
                <w:b/>
                <w:bCs/>
              </w:rPr>
              <w:t xml:space="preserve">: </w:t>
            </w:r>
            <w:r w:rsidR="00181204" w:rsidRPr="00451B3A">
              <w:rPr>
                <w:rFonts w:ascii="HelveticaNeueLT Std" w:hAnsi="HelveticaNeueLT Std" w:cs="HelveticaNeueLT Std"/>
              </w:rPr>
              <w:t>Cameron Sturges</w:t>
            </w:r>
          </w:p>
          <w:p w14:paraId="2FBB2F9B" w14:textId="77777777" w:rsidR="007D77C3" w:rsidRPr="00181204" w:rsidRDefault="007D77C3" w:rsidP="007D77C3">
            <w:pPr>
              <w:rPr>
                <w:rFonts w:ascii="HelveticaNeueLT Std" w:hAnsi="HelveticaNeueLT Std" w:cs="HelveticaNeueLT Std"/>
              </w:rPr>
            </w:pPr>
          </w:p>
          <w:p w14:paraId="549D6481" w14:textId="1161003E" w:rsidR="007D77C3" w:rsidRPr="00181204" w:rsidRDefault="007D77C3" w:rsidP="007D77C3">
            <w:pPr>
              <w:rPr>
                <w:rFonts w:ascii="HelveticaNeueLT Std" w:hAnsi="HelveticaNeueLT Std"/>
              </w:rPr>
            </w:pPr>
            <w:r w:rsidRPr="00181204">
              <w:rPr>
                <w:rFonts w:ascii="HelveticaNeueLT Std" w:hAnsi="HelveticaNeueLT Std" w:cs="HelveticaNeueLT Std"/>
                <w:b/>
                <w:bCs/>
              </w:rPr>
              <w:t xml:space="preserve">Date: </w:t>
            </w:r>
            <w:r w:rsidR="00181204" w:rsidRPr="00181204">
              <w:rPr>
                <w:rFonts w:ascii="HelveticaNeueLT Std" w:hAnsi="HelveticaNeueLT Std" w:cs="HelveticaNeueLT Std"/>
                <w:b/>
                <w:bCs/>
              </w:rPr>
              <w:t>30/11</w:t>
            </w:r>
            <w:r w:rsidRPr="00181204">
              <w:rPr>
                <w:rFonts w:ascii="HelveticaNeueLT Std" w:hAnsi="HelveticaNeueLT Std" w:cs="HelveticaNeueLT Std"/>
                <w:b/>
                <w:bCs/>
              </w:rPr>
              <w:t>/202</w:t>
            </w:r>
            <w:r w:rsidR="00181204" w:rsidRPr="00181204">
              <w:rPr>
                <w:rFonts w:ascii="HelveticaNeueLT Std" w:hAnsi="HelveticaNeueLT Std" w:cs="HelveticaNeueLT Std"/>
                <w:b/>
                <w:bCs/>
              </w:rPr>
              <w:t>3</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181204" w:rsidRDefault="007D77C3" w:rsidP="007D77C3">
            <w:pPr>
              <w:rPr>
                <w:rFonts w:ascii="HelveticaNeueLT Std" w:hAnsi="HelveticaNeueLT Std"/>
              </w:rPr>
            </w:pPr>
            <w:r w:rsidRPr="00181204">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5A8CAA48" w:rsidR="007D77C3" w:rsidRPr="00181204" w:rsidRDefault="00181204" w:rsidP="007D77C3">
            <w:pPr>
              <w:rPr>
                <w:rFonts w:ascii="HelveticaNeueLT Std" w:hAnsi="HelveticaNeueLT Std"/>
                <w:bCs/>
              </w:rPr>
            </w:pPr>
            <w:r w:rsidRPr="00181204">
              <w:rPr>
                <w:rFonts w:ascii="HelveticaNeueLT Std" w:hAnsi="HelveticaNeueLT Std"/>
                <w:bCs/>
                <w:noProof/>
              </w:rPr>
              <w:t>Alexandra Park Secondary School, Bidwell Gardens, Wood Green, London, N11 2AZ</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0E984F72" w:rsidR="007D77C3" w:rsidRPr="00181204" w:rsidRDefault="00181204" w:rsidP="007D77C3">
            <w:pPr>
              <w:rPr>
                <w:rFonts w:ascii="HelveticaNeueLT Std" w:hAnsi="HelveticaNeueLT Std"/>
              </w:rPr>
            </w:pPr>
            <w:r w:rsidRPr="00181204">
              <w:rPr>
                <w:rFonts w:ascii="HelveticaNeueLT Std" w:hAnsi="HelveticaNeueLT Std"/>
              </w:rPr>
              <w:t>Erection of three-storey side extension to provide additional sixth form accommodation (Use Class F1) including access, landscaping, biodiversity enhancements, drainage, cycle parking, renewable energy and sustainability measures.</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2FBE771A"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451B3A">
        <w:rPr>
          <w:rFonts w:ascii="HelveticaNeueLT Std" w:hAnsi="HelveticaNeueLT Std"/>
          <w:b/>
          <w:bCs/>
          <w:sz w:val="28"/>
          <w:szCs w:val="28"/>
        </w:rPr>
        <w:t>12/12</w:t>
      </w:r>
      <w:r w:rsidRPr="00060412">
        <w:rPr>
          <w:rFonts w:ascii="HelveticaNeueLT Std" w:hAnsi="HelveticaNeueLT Std"/>
          <w:b/>
          <w:bCs/>
          <w:sz w:val="28"/>
          <w:szCs w:val="28"/>
        </w:rPr>
        <w:t>/202</w:t>
      </w:r>
      <w:r w:rsidR="006C3344">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Pr="00451B3A" w:rsidRDefault="00E77C25">
      <w:pPr>
        <w:rPr>
          <w:rFonts w:ascii="HelveticaNeueLT Std" w:hAnsi="HelveticaNeueLT Std"/>
        </w:rPr>
      </w:pPr>
      <w:r w:rsidRPr="00E77C25">
        <w:rPr>
          <w:rFonts w:ascii="HelveticaNeueLT Std" w:hAnsi="HelveticaNeueLT Std"/>
        </w:rPr>
        <w:t xml:space="preserve">In </w:t>
      </w:r>
      <w:r w:rsidRPr="00451B3A">
        <w:rPr>
          <w:rFonts w:ascii="HelveticaNeueLT Std" w:hAnsi="HelveticaNeueLT Std"/>
        </w:rPr>
        <w:t>preparing this consultation response, we have reviewed</w:t>
      </w:r>
      <w:r w:rsidR="009C7817" w:rsidRPr="00451B3A">
        <w:rPr>
          <w:rFonts w:ascii="HelveticaNeueLT Std" w:hAnsi="HelveticaNeueLT Std"/>
        </w:rPr>
        <w:t>:</w:t>
      </w:r>
    </w:p>
    <w:p w14:paraId="27706427" w14:textId="72165FCA" w:rsidR="00AD726D" w:rsidRPr="00451B3A" w:rsidRDefault="00AD726D" w:rsidP="00AD726D">
      <w:pPr>
        <w:pStyle w:val="ListParagraph"/>
        <w:numPr>
          <w:ilvl w:val="0"/>
          <w:numId w:val="28"/>
        </w:numPr>
        <w:rPr>
          <w:rFonts w:ascii="HelveticaNeueLT Std" w:hAnsi="HelveticaNeueLT Std"/>
        </w:rPr>
      </w:pPr>
      <w:r w:rsidRPr="00451B3A">
        <w:rPr>
          <w:rFonts w:ascii="HelveticaNeueLT Std" w:hAnsi="HelveticaNeueLT Std"/>
        </w:rPr>
        <w:t xml:space="preserve">Energy Statement prepared by </w:t>
      </w:r>
      <w:r w:rsidR="00451B3A" w:rsidRPr="00451B3A">
        <w:rPr>
          <w:rFonts w:ascii="HelveticaNeueLT Std" w:hAnsi="HelveticaNeueLT Std"/>
        </w:rPr>
        <w:t xml:space="preserve">CBG Consultants </w:t>
      </w:r>
      <w:r w:rsidRPr="00451B3A">
        <w:rPr>
          <w:rFonts w:ascii="HelveticaNeueLT Std" w:hAnsi="HelveticaNeueLT Std"/>
        </w:rPr>
        <w:t xml:space="preserve">(dated </w:t>
      </w:r>
      <w:r w:rsidR="00451B3A" w:rsidRPr="00451B3A">
        <w:rPr>
          <w:rFonts w:ascii="HelveticaNeueLT Std" w:hAnsi="HelveticaNeueLT Std"/>
        </w:rPr>
        <w:t>12 Dec</w:t>
      </w:r>
      <w:r w:rsidRPr="00451B3A">
        <w:rPr>
          <w:rFonts w:ascii="HelveticaNeueLT Std" w:hAnsi="HelveticaNeueLT Std"/>
        </w:rPr>
        <w:t xml:space="preserve"> 202</w:t>
      </w:r>
      <w:r w:rsidR="006C3344" w:rsidRPr="00451B3A">
        <w:rPr>
          <w:rFonts w:ascii="HelveticaNeueLT Std" w:hAnsi="HelveticaNeueLT Std"/>
        </w:rPr>
        <w:t>3</w:t>
      </w:r>
      <w:r w:rsidRPr="00451B3A">
        <w:rPr>
          <w:rFonts w:ascii="HelveticaNeueLT Std" w:hAnsi="HelveticaNeueLT Std"/>
        </w:rPr>
        <w:t>)</w:t>
      </w:r>
    </w:p>
    <w:p w14:paraId="43AF93E6" w14:textId="4FF60BAB" w:rsidR="00AD726D" w:rsidRPr="00451B3A" w:rsidRDefault="00AD726D" w:rsidP="00AD726D">
      <w:pPr>
        <w:pStyle w:val="ListParagraph"/>
        <w:numPr>
          <w:ilvl w:val="0"/>
          <w:numId w:val="28"/>
        </w:numPr>
        <w:rPr>
          <w:rFonts w:ascii="HelveticaNeueLT Std" w:hAnsi="HelveticaNeueLT Std"/>
        </w:rPr>
      </w:pPr>
      <w:r w:rsidRPr="00451B3A">
        <w:rPr>
          <w:rFonts w:ascii="HelveticaNeueLT Std" w:hAnsi="HelveticaNeueLT Std"/>
        </w:rPr>
        <w:t xml:space="preserve">Sustainability Statement prepared by </w:t>
      </w:r>
      <w:r w:rsidR="00451B3A" w:rsidRPr="00451B3A">
        <w:rPr>
          <w:rFonts w:ascii="HelveticaNeueLT Std" w:hAnsi="HelveticaNeueLT Std"/>
        </w:rPr>
        <w:t xml:space="preserve">Thinking Buildings </w:t>
      </w:r>
      <w:r w:rsidRPr="00451B3A">
        <w:rPr>
          <w:rFonts w:ascii="HelveticaNeueLT Std" w:hAnsi="HelveticaNeueLT Std"/>
        </w:rPr>
        <w:t xml:space="preserve">(dated </w:t>
      </w:r>
      <w:r w:rsidR="00423040">
        <w:rPr>
          <w:rFonts w:ascii="HelveticaNeueLT Std" w:hAnsi="HelveticaNeueLT Std"/>
        </w:rPr>
        <w:t>25 Sep</w:t>
      </w:r>
      <w:r w:rsidRPr="00451B3A">
        <w:rPr>
          <w:rFonts w:ascii="HelveticaNeueLT Std" w:hAnsi="HelveticaNeueLT Std"/>
        </w:rPr>
        <w:t xml:space="preserve"> 202</w:t>
      </w:r>
      <w:r w:rsidR="006C3344" w:rsidRPr="00451B3A">
        <w:rPr>
          <w:rFonts w:ascii="HelveticaNeueLT Std" w:hAnsi="HelveticaNeueLT Std"/>
        </w:rPr>
        <w:t>3</w:t>
      </w:r>
      <w:r w:rsidRPr="00451B3A">
        <w:rPr>
          <w:rFonts w:ascii="HelveticaNeueLT Std" w:hAnsi="HelveticaNeueLT Std"/>
        </w:rPr>
        <w:t>)</w:t>
      </w:r>
    </w:p>
    <w:p w14:paraId="5FCED45B" w14:textId="77777777" w:rsidR="00AD726D" w:rsidRPr="00451B3A" w:rsidRDefault="00AD726D" w:rsidP="00AD726D">
      <w:pPr>
        <w:pStyle w:val="ListParagraph"/>
        <w:numPr>
          <w:ilvl w:val="0"/>
          <w:numId w:val="28"/>
        </w:numPr>
        <w:rPr>
          <w:rFonts w:ascii="HelveticaNeueLT Std" w:hAnsi="HelveticaNeueLT Std"/>
        </w:rPr>
      </w:pPr>
      <w:r w:rsidRPr="00451B3A">
        <w:rPr>
          <w:rFonts w:ascii="HelveticaNeueLT Std" w:hAnsi="HelveticaNeueLT Std"/>
        </w:rPr>
        <w:t>Relevant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5127A3C4" w14:textId="6845DB10" w:rsidR="002140CA" w:rsidRPr="00F77AC6" w:rsidRDefault="00E77C25" w:rsidP="002140CA">
      <w:pPr>
        <w:rPr>
          <w:rFonts w:ascii="HelveticaNeueLT Std" w:hAnsi="HelveticaNeueLT Std"/>
        </w:rPr>
      </w:pPr>
      <w:bookmarkStart w:id="1" w:name="_Hlk122107763"/>
      <w:r w:rsidRPr="00BF7DE0">
        <w:rPr>
          <w:rFonts w:ascii="HelveticaNeueLT Std" w:hAnsi="HelveticaNeueLT Std"/>
        </w:rPr>
        <w:t xml:space="preserve">The development achieves a reduction of </w:t>
      </w:r>
      <w:r w:rsidR="00451B3A">
        <w:rPr>
          <w:rFonts w:ascii="HelveticaNeueLT Std" w:hAnsi="HelveticaNeueLT Std"/>
        </w:rPr>
        <w:t>37</w:t>
      </w:r>
      <w:r w:rsidRPr="00BF7DE0">
        <w:rPr>
          <w:rFonts w:ascii="HelveticaNeueLT Std" w:hAnsi="HelveticaNeueLT Std"/>
        </w:rPr>
        <w:t xml:space="preserve">% </w:t>
      </w:r>
      <w:r w:rsidRPr="00451B3A">
        <w:rPr>
          <w:rFonts w:ascii="HelveticaNeueLT Std" w:hAnsi="HelveticaNeueLT Std"/>
        </w:rPr>
        <w:t>carbon dioxide emissions on site, which is supported</w:t>
      </w:r>
      <w:r w:rsidR="00DA339A" w:rsidRPr="00451B3A">
        <w:rPr>
          <w:rFonts w:ascii="HelveticaNeueLT Std" w:hAnsi="HelveticaNeueLT Std"/>
        </w:rPr>
        <w:t xml:space="preserve"> in principle</w:t>
      </w:r>
      <w:r w:rsidRPr="00451B3A">
        <w:rPr>
          <w:rFonts w:ascii="HelveticaNeueLT Std" w:hAnsi="HelveticaNeueLT Std"/>
        </w:rPr>
        <w:t>.</w:t>
      </w:r>
      <w:r w:rsidRPr="00BF7DE0">
        <w:rPr>
          <w:rFonts w:ascii="HelveticaNeueLT Std" w:hAnsi="HelveticaNeueLT Std"/>
        </w:rPr>
        <w:t xml:space="preserve"> </w:t>
      </w:r>
      <w:r w:rsidR="002140CA" w:rsidRPr="00F77AC6">
        <w:rPr>
          <w:rFonts w:ascii="HelveticaNeueLT Std" w:hAnsi="HelveticaNeueLT Std"/>
        </w:rPr>
        <w:t xml:space="preserve">Further information needs to be provided in relation to the </w:t>
      </w:r>
      <w:r w:rsidR="00DA339A" w:rsidRPr="00F77AC6">
        <w:rPr>
          <w:rFonts w:ascii="HelveticaNeueLT Std" w:hAnsi="HelveticaNeueLT Std"/>
        </w:rPr>
        <w:t xml:space="preserve">Energy Strategy </w:t>
      </w:r>
      <w:r w:rsidR="00F77AC6" w:rsidRPr="00F77AC6">
        <w:rPr>
          <w:rFonts w:ascii="HelveticaNeueLT Std" w:hAnsi="HelveticaNeueLT Std"/>
        </w:rPr>
        <w:t xml:space="preserve">and </w:t>
      </w:r>
      <w:r w:rsidR="00DA339A" w:rsidRPr="00F77AC6">
        <w:rPr>
          <w:rFonts w:ascii="HelveticaNeueLT Std" w:hAnsi="HelveticaNeueLT Std"/>
        </w:rPr>
        <w:t>Sustainability Strategy</w:t>
      </w:r>
      <w:r w:rsidR="00F77AC6" w:rsidRPr="00F77AC6">
        <w:rPr>
          <w:rFonts w:ascii="HelveticaNeueLT Std" w:hAnsi="HelveticaNeueLT Std"/>
        </w:rPr>
        <w:t xml:space="preserve">. </w:t>
      </w:r>
      <w:r w:rsidR="002140CA" w:rsidRPr="00F77AC6">
        <w:rPr>
          <w:rFonts w:ascii="HelveticaNeueLT Std" w:hAnsi="HelveticaNeueLT Std"/>
        </w:rPr>
        <w:t>This should be addressed prior to the determination of the application or should be addressed through planning conditions.</w:t>
      </w:r>
    </w:p>
    <w:p w14:paraId="702CB5B3" w14:textId="77777777" w:rsidR="00F77AC6" w:rsidRPr="00F77AC6" w:rsidRDefault="00F77AC6" w:rsidP="002140CA">
      <w:pPr>
        <w:rPr>
          <w:rFonts w:ascii="HelveticaNeueLT Std" w:hAnsi="HelveticaNeueLT Std"/>
        </w:rPr>
      </w:pPr>
    </w:p>
    <w:p w14:paraId="13DD7D9B" w14:textId="0D2E2089" w:rsidR="00F77AC6" w:rsidRDefault="00F77AC6" w:rsidP="002140CA">
      <w:pPr>
        <w:rPr>
          <w:rFonts w:ascii="HelveticaNeueLT Std" w:hAnsi="HelveticaNeueLT Std"/>
        </w:rPr>
      </w:pPr>
      <w:r w:rsidRPr="00F77AC6">
        <w:rPr>
          <w:rFonts w:ascii="HelveticaNeueLT Std" w:hAnsi="HelveticaNeueLT Std"/>
        </w:rPr>
        <w:t>Planning conditions have been recommended to secure the benefits of the scheme.</w:t>
      </w:r>
    </w:p>
    <w:bookmarkEnd w:id="1"/>
    <w:p w14:paraId="78E3AB18" w14:textId="77777777" w:rsidR="002140CA" w:rsidRPr="00E77C25" w:rsidRDefault="002140CA" w:rsidP="00E77C25">
      <w:pPr>
        <w:rPr>
          <w:rFonts w:ascii="HelveticaNeueLT Std" w:hAnsi="HelveticaNeueLT Std"/>
        </w:rPr>
      </w:pPr>
    </w:p>
    <w:p w14:paraId="3074AE32" w14:textId="3D24E8D0" w:rsidR="00E77C25" w:rsidRPr="00F77AC6" w:rsidRDefault="00E77C25" w:rsidP="00BE2318">
      <w:pPr>
        <w:pStyle w:val="ListParagraph"/>
        <w:numPr>
          <w:ilvl w:val="0"/>
          <w:numId w:val="29"/>
        </w:numPr>
        <w:rPr>
          <w:rFonts w:ascii="HelveticaNeueLT Std" w:hAnsi="HelveticaNeueLT Std"/>
          <w:b/>
          <w:bCs/>
          <w:sz w:val="22"/>
          <w:szCs w:val="22"/>
        </w:rPr>
      </w:pPr>
      <w:r w:rsidRPr="00F77AC6">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F77AC6">
        <w:rPr>
          <w:rFonts w:ascii="HelveticaNeueLT Std" w:hAnsi="HelveticaNeueLT Std"/>
        </w:rPr>
        <w:t>Policy SP4 of the Local Plan Strategic Policies, requires all new development to be zero carbon (i.e. a 100% improvement</w:t>
      </w:r>
      <w:r w:rsidRPr="00E77C25">
        <w:rPr>
          <w:rFonts w:ascii="HelveticaNeueLT Std" w:hAnsi="HelveticaNeueLT Std"/>
        </w:rPr>
        <w:t xml:space="preserve"> beyond Part L (20</w:t>
      </w:r>
      <w:r w:rsidR="004D4EAD">
        <w:rPr>
          <w:rFonts w:ascii="HelveticaNeueLT Std" w:hAnsi="HelveticaNeueLT Std"/>
        </w:rPr>
        <w:t>21</w:t>
      </w:r>
      <w:r w:rsidRPr="00E77C25">
        <w:rPr>
          <w:rFonts w:ascii="HelveticaNeueLT Std" w:hAnsi="HelveticaNeueLT Std"/>
        </w:rPr>
        <w:t>)).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461C7EC0"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F77AC6">
        <w:rPr>
          <w:rFonts w:ascii="HelveticaNeueLT Std" w:hAnsi="HelveticaNeueLT Std"/>
        </w:rPr>
        <w:t>37</w:t>
      </w:r>
      <w:r w:rsidRPr="00943490">
        <w:rPr>
          <w:rFonts w:ascii="HelveticaNeueLT Std" w:hAnsi="HelveticaNeueLT Std"/>
        </w:rPr>
        <w:t xml:space="preserve">% in carbon emissions </w:t>
      </w:r>
      <w:r w:rsidRPr="00F77AC6">
        <w:rPr>
          <w:rFonts w:ascii="HelveticaNeueLT Std" w:hAnsi="HelveticaNeueLT Std"/>
        </w:rPr>
        <w:t>with SAP10</w:t>
      </w:r>
      <w:r w:rsidR="00F77AC6" w:rsidRPr="00F77AC6">
        <w:rPr>
          <w:rFonts w:ascii="HelveticaNeueLT Std" w:hAnsi="HelveticaNeueLT Std"/>
        </w:rPr>
        <w:t>.2</w:t>
      </w:r>
      <w:r w:rsidRPr="00F77AC6">
        <w:rPr>
          <w:rFonts w:ascii="HelveticaNeueLT Std" w:hAnsi="HelveticaNeueLT Std"/>
        </w:rPr>
        <w:t xml:space="preserve"> carbon factors</w:t>
      </w:r>
      <w:r w:rsidR="00CC0315" w:rsidRPr="00F77AC6">
        <w:rPr>
          <w:rFonts w:ascii="HelveticaNeueLT Std" w:hAnsi="HelveticaNeueLT Std"/>
        </w:rPr>
        <w:t>, from the Baseline development model (which is Part L 2013 compliant)</w:t>
      </w:r>
      <w:r w:rsidRPr="00F77AC6">
        <w:rPr>
          <w:rFonts w:ascii="HelveticaNeueLT Std" w:hAnsi="HelveticaNeueLT Std"/>
        </w:rPr>
        <w:t xml:space="preserve">. This represents an annual saving of approximately </w:t>
      </w:r>
      <w:r w:rsidR="00F77AC6" w:rsidRPr="00F77AC6">
        <w:rPr>
          <w:rFonts w:ascii="HelveticaNeueLT Std" w:hAnsi="HelveticaNeueLT Std"/>
        </w:rPr>
        <w:t>1.2</w:t>
      </w:r>
      <w:r w:rsidR="00031EEF" w:rsidRPr="00F77AC6">
        <w:rPr>
          <w:rFonts w:ascii="HelveticaNeueLT Std" w:hAnsi="HelveticaNeueLT Std"/>
        </w:rPr>
        <w:t xml:space="preserve"> </w:t>
      </w:r>
      <w:r w:rsidRPr="00F77AC6">
        <w:rPr>
          <w:rFonts w:ascii="HelveticaNeueLT Std" w:hAnsi="HelveticaNeueLT Std"/>
        </w:rPr>
        <w:t>tonnes of CO</w:t>
      </w:r>
      <w:r w:rsidRPr="00F77AC6">
        <w:rPr>
          <w:rFonts w:ascii="HelveticaNeueLT Std" w:hAnsi="HelveticaNeueLT Std"/>
          <w:vertAlign w:val="subscript"/>
        </w:rPr>
        <w:t>2</w:t>
      </w:r>
      <w:r w:rsidRPr="00F77AC6">
        <w:rPr>
          <w:rFonts w:ascii="HelveticaNeueLT Std" w:hAnsi="HelveticaNeueLT Std"/>
        </w:rPr>
        <w:t xml:space="preserve"> from a baseline of </w:t>
      </w:r>
      <w:r w:rsidR="00F77AC6" w:rsidRPr="00F77AC6">
        <w:rPr>
          <w:rFonts w:ascii="HelveticaNeueLT Std" w:hAnsi="HelveticaNeueLT Std"/>
        </w:rPr>
        <w:t>3.4</w:t>
      </w:r>
      <w:r w:rsidRPr="00F77AC6">
        <w:rPr>
          <w:rFonts w:ascii="HelveticaNeueLT Std" w:hAnsi="HelveticaNeueLT Std"/>
        </w:rPr>
        <w:t>tCO</w:t>
      </w:r>
      <w:r w:rsidRPr="00F77AC6">
        <w:rPr>
          <w:rFonts w:ascii="HelveticaNeueLT Std" w:hAnsi="HelveticaNeueLT Std"/>
          <w:vertAlign w:val="subscript"/>
        </w:rPr>
        <w:t>2</w:t>
      </w:r>
      <w:r w:rsidRPr="00F77AC6">
        <w:rPr>
          <w:rFonts w:ascii="HelveticaNeueLT Std" w:hAnsi="HelveticaNeueLT Std"/>
        </w:rPr>
        <w:t>/year.</w:t>
      </w:r>
      <w:r w:rsidRPr="00E77C25">
        <w:rPr>
          <w:rFonts w:ascii="HelveticaNeueLT Std" w:hAnsi="HelveticaNeueLT Std"/>
        </w:rPr>
        <w:t xml:space="preserve">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1B9F2704" w:rsidR="00AD726D" w:rsidRPr="00F77AC6" w:rsidRDefault="00AD726D" w:rsidP="00B1405F">
            <w:pPr>
              <w:rPr>
                <w:rFonts w:ascii="HelveticaNeueLT Std" w:hAnsi="HelveticaNeueLT Std" w:cs="Arial"/>
                <w:b/>
                <w:bCs/>
                <w:color w:val="313231"/>
              </w:rPr>
            </w:pPr>
            <w:r w:rsidRPr="00F77AC6">
              <w:rPr>
                <w:rFonts w:ascii="HelveticaNeueLT Std" w:hAnsi="HelveticaNeueLT Std"/>
                <w:i/>
                <w:iCs/>
              </w:rPr>
              <w:t xml:space="preserve">Non-residential </w:t>
            </w:r>
            <w:r w:rsidRPr="00F77AC6">
              <w:rPr>
                <w:rFonts w:ascii="HelveticaNeueLT Std" w:hAnsi="HelveticaNeueLT Std" w:cs="Calibri"/>
                <w:i/>
                <w:iCs/>
              </w:rPr>
              <w:t>(SAP10</w:t>
            </w:r>
            <w:r w:rsidR="00F77AC6" w:rsidRPr="00F77AC6">
              <w:rPr>
                <w:rFonts w:ascii="HelveticaNeueLT Std" w:hAnsi="HelveticaNeueLT Std" w:cs="Calibri"/>
                <w:i/>
                <w:iCs/>
              </w:rPr>
              <w:t>.</w:t>
            </w:r>
            <w:r w:rsidRPr="00F77AC6">
              <w:rPr>
                <w:rFonts w:ascii="HelveticaNeueLT Std" w:hAnsi="HelveticaNeueLT Std" w:cs="Calibri"/>
                <w:i/>
                <w:iCs/>
              </w:rPr>
              <w:t>2 emission factors)</w:t>
            </w:r>
          </w:p>
        </w:tc>
      </w:tr>
      <w:tr w:rsidR="00AD726D" w:rsidRPr="005A41D2" w14:paraId="0D7BA97A" w14:textId="77777777" w:rsidTr="00B1405F">
        <w:tc>
          <w:tcPr>
            <w:tcW w:w="2254" w:type="dxa"/>
          </w:tcPr>
          <w:p w14:paraId="31ED7C10" w14:textId="77777777" w:rsidR="00AD726D" w:rsidRPr="00F77AC6" w:rsidRDefault="00AD726D" w:rsidP="00B1405F">
            <w:pPr>
              <w:rPr>
                <w:rFonts w:ascii="HelveticaNeueLT Std" w:hAnsi="HelveticaNeueLT Std"/>
                <w:i/>
                <w:iCs/>
              </w:rPr>
            </w:pPr>
            <w:bookmarkStart w:id="2" w:name="_Hlk100683248"/>
          </w:p>
        </w:tc>
        <w:tc>
          <w:tcPr>
            <w:tcW w:w="2254" w:type="dxa"/>
          </w:tcPr>
          <w:p w14:paraId="7EBD3279" w14:textId="77777777" w:rsidR="00AD726D" w:rsidRPr="00F77AC6" w:rsidRDefault="00AD726D" w:rsidP="00B1405F">
            <w:pPr>
              <w:rPr>
                <w:rFonts w:ascii="HelveticaNeueLT Std" w:hAnsi="HelveticaNeueLT Std" w:cs="Arial"/>
                <w:b/>
                <w:bCs/>
                <w:color w:val="313231"/>
              </w:rPr>
            </w:pPr>
            <w:r w:rsidRPr="00F77AC6">
              <w:rPr>
                <w:rFonts w:ascii="HelveticaNeueLT Std" w:hAnsi="HelveticaNeueLT Std" w:cs="Arial"/>
                <w:b/>
                <w:bCs/>
                <w:color w:val="313231"/>
              </w:rPr>
              <w:t xml:space="preserve">Total regulated emissions </w:t>
            </w:r>
            <w:r w:rsidRPr="00F77AC6">
              <w:rPr>
                <w:rFonts w:ascii="HelveticaNeueLT Std" w:hAnsi="HelveticaNeueLT Std" w:cs="Arial"/>
                <w:b/>
                <w:bCs/>
                <w:color w:val="313231"/>
              </w:rPr>
              <w:br/>
              <w:t>(Tonnes CO</w:t>
            </w:r>
            <w:r w:rsidRPr="00F77AC6">
              <w:rPr>
                <w:rFonts w:ascii="HelveticaNeueLT Std" w:hAnsi="HelveticaNeueLT Std" w:cs="Arial"/>
                <w:b/>
                <w:bCs/>
                <w:color w:val="313231"/>
                <w:vertAlign w:val="subscript"/>
              </w:rPr>
              <w:t>2</w:t>
            </w:r>
            <w:r w:rsidRPr="00F77AC6">
              <w:rPr>
                <w:rFonts w:ascii="HelveticaNeueLT Std" w:hAnsi="HelveticaNeueLT Std" w:cs="Arial"/>
                <w:b/>
                <w:bCs/>
                <w:color w:val="313231"/>
              </w:rPr>
              <w:t xml:space="preserve"> / year) </w:t>
            </w:r>
          </w:p>
        </w:tc>
        <w:tc>
          <w:tcPr>
            <w:tcW w:w="2254" w:type="dxa"/>
          </w:tcPr>
          <w:p w14:paraId="3B4642CB" w14:textId="77777777" w:rsidR="00AD726D" w:rsidRPr="00F77AC6" w:rsidRDefault="00AD726D" w:rsidP="00B1405F">
            <w:pPr>
              <w:rPr>
                <w:rFonts w:ascii="HelveticaNeueLT Std" w:hAnsi="HelveticaNeueLT Std" w:cs="Arial"/>
                <w:b/>
                <w:bCs/>
                <w:color w:val="313231"/>
              </w:rPr>
            </w:pPr>
            <w:r w:rsidRPr="00F77AC6">
              <w:rPr>
                <w:rFonts w:ascii="HelveticaNeueLT Std" w:hAnsi="HelveticaNeueLT Std" w:cs="Arial"/>
                <w:b/>
                <w:bCs/>
                <w:color w:val="313231"/>
              </w:rPr>
              <w:t>CO</w:t>
            </w:r>
            <w:r w:rsidRPr="00F77AC6">
              <w:rPr>
                <w:rFonts w:ascii="HelveticaNeueLT Std" w:hAnsi="HelveticaNeueLT Std" w:cs="Arial"/>
                <w:b/>
                <w:bCs/>
                <w:color w:val="313231"/>
                <w:vertAlign w:val="subscript"/>
              </w:rPr>
              <w:t>2</w:t>
            </w:r>
            <w:r w:rsidRPr="00F77AC6">
              <w:rPr>
                <w:rFonts w:ascii="HelveticaNeueLT Std" w:hAnsi="HelveticaNeueLT Std" w:cs="Arial"/>
                <w:b/>
                <w:bCs/>
                <w:color w:val="313231"/>
              </w:rPr>
              <w:t xml:space="preserve"> savings</w:t>
            </w:r>
            <w:r w:rsidRPr="00F77AC6">
              <w:rPr>
                <w:rFonts w:ascii="HelveticaNeueLT Std" w:hAnsi="HelveticaNeueLT Std" w:cs="Arial"/>
                <w:b/>
                <w:bCs/>
                <w:color w:val="313231"/>
              </w:rPr>
              <w:br/>
              <w:t>(Tonnes CO</w:t>
            </w:r>
            <w:r w:rsidRPr="00F77AC6">
              <w:rPr>
                <w:rFonts w:ascii="HelveticaNeueLT Std" w:hAnsi="HelveticaNeueLT Std" w:cs="Arial"/>
                <w:b/>
                <w:bCs/>
                <w:color w:val="313231"/>
                <w:vertAlign w:val="subscript"/>
              </w:rPr>
              <w:t>2</w:t>
            </w:r>
            <w:r w:rsidRPr="00F77AC6">
              <w:rPr>
                <w:rFonts w:ascii="HelveticaNeueLT Std" w:hAnsi="HelveticaNeueLT Std" w:cs="Arial"/>
                <w:b/>
                <w:bCs/>
                <w:color w:val="313231"/>
              </w:rPr>
              <w:t xml:space="preserve"> / year) </w:t>
            </w:r>
          </w:p>
        </w:tc>
        <w:tc>
          <w:tcPr>
            <w:tcW w:w="2254" w:type="dxa"/>
          </w:tcPr>
          <w:p w14:paraId="117D42E3" w14:textId="77777777" w:rsidR="00AD726D" w:rsidRPr="00F77AC6" w:rsidRDefault="00AD726D" w:rsidP="00B1405F">
            <w:pPr>
              <w:rPr>
                <w:rFonts w:ascii="HelveticaNeueLT Std" w:hAnsi="HelveticaNeueLT Std" w:cs="Arial"/>
                <w:b/>
                <w:bCs/>
                <w:color w:val="313231"/>
              </w:rPr>
            </w:pPr>
            <w:r w:rsidRPr="00F77AC6">
              <w:rPr>
                <w:rFonts w:ascii="HelveticaNeueLT Std" w:hAnsi="HelveticaNeueLT Std" w:cs="Arial"/>
                <w:b/>
                <w:bCs/>
                <w:color w:val="313231"/>
              </w:rPr>
              <w:t>Percentage savings</w:t>
            </w:r>
            <w:r w:rsidRPr="00F77AC6">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0D749688" w:rsidR="00AD726D" w:rsidRPr="00F77AC6" w:rsidRDefault="00AD726D" w:rsidP="00B1405F">
            <w:pPr>
              <w:rPr>
                <w:rFonts w:ascii="HelveticaNeueLT Std" w:hAnsi="HelveticaNeueLT Std"/>
              </w:rPr>
            </w:pPr>
            <w:r w:rsidRPr="00F77AC6">
              <w:rPr>
                <w:rFonts w:ascii="HelveticaNeueLT Std" w:hAnsi="HelveticaNeueLT Std" w:cs="Calibri"/>
                <w:b/>
                <w:bCs/>
              </w:rPr>
              <w:t>Part L 20</w:t>
            </w:r>
            <w:r w:rsidR="00451B3A" w:rsidRPr="00F77AC6">
              <w:rPr>
                <w:rFonts w:ascii="HelveticaNeueLT Std" w:hAnsi="HelveticaNeueLT Std" w:cs="Calibri"/>
                <w:b/>
                <w:bCs/>
              </w:rPr>
              <w:t>21</w:t>
            </w:r>
            <w:r w:rsidRPr="00F77AC6">
              <w:rPr>
                <w:rFonts w:ascii="HelveticaNeueLT Std" w:hAnsi="HelveticaNeueLT Std" w:cs="Calibri"/>
                <w:b/>
                <w:bCs/>
              </w:rPr>
              <w:t xml:space="preserve"> baseline </w:t>
            </w:r>
          </w:p>
        </w:tc>
        <w:tc>
          <w:tcPr>
            <w:tcW w:w="2254" w:type="dxa"/>
          </w:tcPr>
          <w:p w14:paraId="090C7275" w14:textId="58D5A42E" w:rsidR="00AD726D" w:rsidRPr="00F77AC6" w:rsidRDefault="00451B3A" w:rsidP="00B1405F">
            <w:pPr>
              <w:rPr>
                <w:rFonts w:ascii="HelveticaNeueLT Std" w:hAnsi="HelveticaNeueLT Std"/>
              </w:rPr>
            </w:pPr>
            <w:r w:rsidRPr="00F77AC6">
              <w:rPr>
                <w:rFonts w:ascii="HelveticaNeueLT Std" w:hAnsi="HelveticaNeueLT Std"/>
              </w:rPr>
              <w:t>3.4</w:t>
            </w:r>
          </w:p>
        </w:tc>
        <w:tc>
          <w:tcPr>
            <w:tcW w:w="2254" w:type="dxa"/>
            <w:shd w:val="clear" w:color="auto" w:fill="BFBFBF" w:themeFill="background1" w:themeFillShade="BF"/>
          </w:tcPr>
          <w:p w14:paraId="3D8F9665" w14:textId="77777777" w:rsidR="00AD726D" w:rsidRPr="00F77AC6" w:rsidRDefault="00AD726D" w:rsidP="00B1405F">
            <w:pPr>
              <w:rPr>
                <w:rFonts w:ascii="HelveticaNeueLT Std" w:hAnsi="HelveticaNeueLT Std"/>
              </w:rPr>
            </w:pPr>
          </w:p>
        </w:tc>
        <w:tc>
          <w:tcPr>
            <w:tcW w:w="2254" w:type="dxa"/>
            <w:shd w:val="clear" w:color="auto" w:fill="BFBFBF" w:themeFill="background1" w:themeFillShade="BF"/>
          </w:tcPr>
          <w:p w14:paraId="48897AC1" w14:textId="77777777" w:rsidR="00AD726D" w:rsidRPr="00F77AC6" w:rsidRDefault="00AD726D" w:rsidP="00B1405F">
            <w:pPr>
              <w:rPr>
                <w:rFonts w:ascii="HelveticaNeueLT Std" w:hAnsi="HelveticaNeueLT Std"/>
              </w:rPr>
            </w:pPr>
          </w:p>
        </w:tc>
      </w:tr>
      <w:tr w:rsidR="00AD726D" w:rsidRPr="005A41D2" w14:paraId="6EB4BFFD" w14:textId="77777777" w:rsidTr="00B1405F">
        <w:tc>
          <w:tcPr>
            <w:tcW w:w="2254" w:type="dxa"/>
          </w:tcPr>
          <w:p w14:paraId="27876754"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Lean </w:t>
            </w:r>
          </w:p>
        </w:tc>
        <w:tc>
          <w:tcPr>
            <w:tcW w:w="2254" w:type="dxa"/>
          </w:tcPr>
          <w:p w14:paraId="1093D0DE" w14:textId="3687EAD9" w:rsidR="00AD726D" w:rsidRPr="005A41D2" w:rsidRDefault="00451B3A" w:rsidP="00B1405F">
            <w:pPr>
              <w:rPr>
                <w:rFonts w:ascii="HelveticaNeueLT Std" w:hAnsi="HelveticaNeueLT Std"/>
              </w:rPr>
            </w:pPr>
            <w:r>
              <w:rPr>
                <w:rFonts w:ascii="HelveticaNeueLT Std" w:hAnsi="HelveticaNeueLT Std"/>
              </w:rPr>
              <w:t>3.2</w:t>
            </w:r>
          </w:p>
        </w:tc>
        <w:tc>
          <w:tcPr>
            <w:tcW w:w="2254" w:type="dxa"/>
          </w:tcPr>
          <w:p w14:paraId="11C095D7" w14:textId="19F66758" w:rsidR="00AD726D" w:rsidRPr="005A41D2" w:rsidRDefault="00451B3A" w:rsidP="00B1405F">
            <w:pPr>
              <w:rPr>
                <w:rFonts w:ascii="HelveticaNeueLT Std" w:hAnsi="HelveticaNeueLT Std"/>
              </w:rPr>
            </w:pPr>
            <w:r>
              <w:rPr>
                <w:rFonts w:ascii="HelveticaNeueLT Std" w:hAnsi="HelveticaNeueLT Std"/>
              </w:rPr>
              <w:t>0.2</w:t>
            </w:r>
          </w:p>
        </w:tc>
        <w:tc>
          <w:tcPr>
            <w:tcW w:w="2254" w:type="dxa"/>
          </w:tcPr>
          <w:p w14:paraId="24410DA2" w14:textId="67815740" w:rsidR="00AD726D" w:rsidRPr="005A41D2" w:rsidRDefault="00451B3A" w:rsidP="00B1405F">
            <w:pPr>
              <w:rPr>
                <w:rFonts w:ascii="HelveticaNeueLT Std" w:hAnsi="HelveticaNeueLT Std"/>
              </w:rPr>
            </w:pPr>
            <w:r>
              <w:rPr>
                <w:rFonts w:ascii="HelveticaNeueLT Std" w:hAnsi="HelveticaNeueLT Std"/>
              </w:rPr>
              <w:t>7</w:t>
            </w:r>
            <w:r w:rsidR="00AD726D">
              <w:rPr>
                <w:rFonts w:ascii="HelveticaNeueLT Std" w:hAnsi="HelveticaNeueLT Std"/>
              </w:rPr>
              <w:t>%</w:t>
            </w:r>
          </w:p>
        </w:tc>
      </w:tr>
      <w:tr w:rsidR="00AD726D" w:rsidRPr="005A41D2" w14:paraId="143E252A" w14:textId="77777777" w:rsidTr="00B1405F">
        <w:tc>
          <w:tcPr>
            <w:tcW w:w="2254" w:type="dxa"/>
          </w:tcPr>
          <w:p w14:paraId="27363955"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6642456C" w14:textId="554E781D" w:rsidR="00AD726D" w:rsidRPr="005A41D2" w:rsidRDefault="00451B3A" w:rsidP="00B1405F">
            <w:pPr>
              <w:rPr>
                <w:rFonts w:ascii="HelveticaNeueLT Std" w:hAnsi="HelveticaNeueLT Std"/>
              </w:rPr>
            </w:pPr>
            <w:r>
              <w:rPr>
                <w:rFonts w:ascii="HelveticaNeueLT Std" w:hAnsi="HelveticaNeueLT Std"/>
              </w:rPr>
              <w:t>3.2</w:t>
            </w:r>
          </w:p>
        </w:tc>
        <w:tc>
          <w:tcPr>
            <w:tcW w:w="2254" w:type="dxa"/>
          </w:tcPr>
          <w:p w14:paraId="176E2E62" w14:textId="27210B66" w:rsidR="00AD726D" w:rsidRPr="005A41D2" w:rsidRDefault="00451B3A" w:rsidP="00B1405F">
            <w:pPr>
              <w:rPr>
                <w:rFonts w:ascii="HelveticaNeueLT Std" w:hAnsi="HelveticaNeueLT Std"/>
              </w:rPr>
            </w:pPr>
            <w:r>
              <w:rPr>
                <w:rFonts w:ascii="HelveticaNeueLT Std" w:hAnsi="HelveticaNeueLT Std"/>
              </w:rPr>
              <w:t>0.0</w:t>
            </w:r>
          </w:p>
        </w:tc>
        <w:tc>
          <w:tcPr>
            <w:tcW w:w="2254" w:type="dxa"/>
          </w:tcPr>
          <w:p w14:paraId="78F61986" w14:textId="7C97D2DD" w:rsidR="00AD726D" w:rsidRPr="005A41D2" w:rsidRDefault="00451B3A" w:rsidP="00B1405F">
            <w:pPr>
              <w:rPr>
                <w:rFonts w:ascii="HelveticaNeueLT Std" w:hAnsi="HelveticaNeueLT Std"/>
              </w:rPr>
            </w:pPr>
            <w:r>
              <w:rPr>
                <w:rFonts w:ascii="HelveticaNeueLT Std" w:hAnsi="HelveticaNeueLT Std"/>
              </w:rPr>
              <w:t>0</w:t>
            </w:r>
            <w:r w:rsidR="00AD726D">
              <w:rPr>
                <w:rFonts w:ascii="HelveticaNeueLT Std" w:hAnsi="HelveticaNeueLT Std"/>
              </w:rPr>
              <w:t>%</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23A68A04" w:rsidR="00AD726D" w:rsidRPr="005A41D2" w:rsidRDefault="00451B3A" w:rsidP="00B1405F">
            <w:pPr>
              <w:rPr>
                <w:rFonts w:ascii="HelveticaNeueLT Std" w:hAnsi="HelveticaNeueLT Std"/>
              </w:rPr>
            </w:pPr>
            <w:r>
              <w:rPr>
                <w:rFonts w:ascii="HelveticaNeueLT Std" w:hAnsi="HelveticaNeueLT Std"/>
              </w:rPr>
              <w:t>2.2</w:t>
            </w:r>
          </w:p>
        </w:tc>
        <w:tc>
          <w:tcPr>
            <w:tcW w:w="2254" w:type="dxa"/>
            <w:tcBorders>
              <w:bottom w:val="single" w:sz="12" w:space="0" w:color="auto"/>
            </w:tcBorders>
          </w:tcPr>
          <w:p w14:paraId="199AE03E" w14:textId="6B33DB5F" w:rsidR="00AD726D" w:rsidRPr="005A41D2" w:rsidRDefault="00451B3A" w:rsidP="00B1405F">
            <w:pPr>
              <w:rPr>
                <w:rFonts w:ascii="HelveticaNeueLT Std" w:hAnsi="HelveticaNeueLT Std"/>
              </w:rPr>
            </w:pPr>
            <w:r>
              <w:rPr>
                <w:rFonts w:ascii="HelveticaNeueLT Std" w:hAnsi="HelveticaNeueLT Std"/>
              </w:rPr>
              <w:t>1.0</w:t>
            </w:r>
          </w:p>
        </w:tc>
        <w:tc>
          <w:tcPr>
            <w:tcW w:w="2254" w:type="dxa"/>
            <w:tcBorders>
              <w:bottom w:val="single" w:sz="12" w:space="0" w:color="auto"/>
            </w:tcBorders>
          </w:tcPr>
          <w:p w14:paraId="65996DF5" w14:textId="584F7DBE" w:rsidR="00AD726D" w:rsidRPr="005A41D2" w:rsidRDefault="00451B3A" w:rsidP="00B1405F">
            <w:pPr>
              <w:rPr>
                <w:rFonts w:ascii="HelveticaNeueLT Std" w:hAnsi="HelveticaNeueLT Std"/>
              </w:rPr>
            </w:pPr>
            <w:r>
              <w:rPr>
                <w:rFonts w:ascii="HelveticaNeueLT Std" w:hAnsi="HelveticaNeueLT Std"/>
              </w:rPr>
              <w:t>30</w:t>
            </w:r>
            <w:r w:rsidR="00AD726D">
              <w:rPr>
                <w:rFonts w:ascii="HelveticaNeueLT Std" w:hAnsi="HelveticaNeueLT Std"/>
              </w:rPr>
              <w:t>%</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5DD98703" w:rsidR="00AD726D" w:rsidRPr="005A41D2" w:rsidRDefault="00451B3A" w:rsidP="00B1405F">
            <w:pPr>
              <w:rPr>
                <w:rFonts w:ascii="HelveticaNeueLT Std" w:hAnsi="HelveticaNeueLT Std"/>
              </w:rPr>
            </w:pPr>
            <w:r>
              <w:rPr>
                <w:rFonts w:ascii="HelveticaNeueLT Std" w:hAnsi="HelveticaNeueLT Std"/>
              </w:rPr>
              <w:t>1.2</w:t>
            </w:r>
          </w:p>
        </w:tc>
        <w:tc>
          <w:tcPr>
            <w:tcW w:w="2254" w:type="dxa"/>
            <w:tcBorders>
              <w:top w:val="single" w:sz="12" w:space="0" w:color="auto"/>
              <w:bottom w:val="single" w:sz="2" w:space="0" w:color="auto"/>
            </w:tcBorders>
          </w:tcPr>
          <w:p w14:paraId="2E75A614" w14:textId="6BBFE03D" w:rsidR="00AD726D" w:rsidRPr="005A41D2" w:rsidRDefault="00451B3A" w:rsidP="00B1405F">
            <w:pPr>
              <w:rPr>
                <w:rFonts w:ascii="HelveticaNeueLT Std" w:hAnsi="HelveticaNeueLT Std"/>
              </w:rPr>
            </w:pPr>
            <w:r>
              <w:rPr>
                <w:rFonts w:ascii="HelveticaNeueLT Std" w:hAnsi="HelveticaNeueLT Std"/>
              </w:rPr>
              <w:t>37</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5BE80C13" w:rsidR="00AD726D" w:rsidRPr="005A41D2" w:rsidRDefault="00451B3A" w:rsidP="00B1405F">
            <w:pPr>
              <w:rPr>
                <w:rFonts w:ascii="HelveticaNeueLT Std" w:hAnsi="HelveticaNeueLT Std"/>
              </w:rPr>
            </w:pPr>
            <w:r>
              <w:rPr>
                <w:rFonts w:ascii="HelveticaNeueLT Std" w:hAnsi="HelveticaNeueLT Std"/>
              </w:rPr>
              <w:t>2.2</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tr w:rsidR="00AD726D" w:rsidRPr="005A41D2" w14:paraId="2A0C5E6C" w14:textId="77777777" w:rsidTr="00B1405F">
        <w:tc>
          <w:tcPr>
            <w:tcW w:w="2254" w:type="dxa"/>
            <w:tcBorders>
              <w:top w:val="single" w:sz="2" w:space="0" w:color="auto"/>
            </w:tcBorders>
          </w:tcPr>
          <w:p w14:paraId="3F5610A1" w14:textId="77777777" w:rsidR="00AD726D" w:rsidRPr="000D26CD" w:rsidRDefault="00AD726D" w:rsidP="00B1405F">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tcBorders>
          </w:tcPr>
          <w:p w14:paraId="63C8D125" w14:textId="5B0369AC" w:rsidR="00AD726D" w:rsidRDefault="00AD726D" w:rsidP="00B1405F">
            <w:pPr>
              <w:rPr>
                <w:rFonts w:ascii="HelveticaNeueLT Std" w:hAnsi="HelveticaNeueLT Std"/>
              </w:rPr>
            </w:pPr>
            <w:r>
              <w:rPr>
                <w:rFonts w:ascii="HelveticaNeueLT Std" w:hAnsi="HelveticaNeueLT Std" w:cs="Calibri"/>
              </w:rPr>
              <w:t xml:space="preserve">£95 x 30 years x </w:t>
            </w:r>
            <w:r w:rsidR="00451B3A">
              <w:rPr>
                <w:rFonts w:ascii="HelveticaNeueLT Std" w:hAnsi="HelveticaNeueLT Std" w:cs="Calibri"/>
              </w:rPr>
              <w:t xml:space="preserve">2.2 </w:t>
            </w:r>
            <w:r>
              <w:rPr>
                <w:rFonts w:ascii="HelveticaNeueLT Std" w:hAnsi="HelveticaNeueLT Std" w:cs="Calibri"/>
              </w:rPr>
              <w:t>tCO</w:t>
            </w:r>
            <w:r>
              <w:rPr>
                <w:rFonts w:ascii="HelveticaNeueLT Std" w:hAnsi="HelveticaNeueLT Std" w:cs="Calibri"/>
                <w:vertAlign w:val="subscript"/>
              </w:rPr>
              <w:t>2</w:t>
            </w:r>
            <w:r>
              <w:rPr>
                <w:rFonts w:ascii="HelveticaNeueLT Std" w:hAnsi="HelveticaNeueLT Std" w:cs="Calibri"/>
              </w:rPr>
              <w:t>/year = £</w:t>
            </w:r>
            <w:r w:rsidR="00451B3A">
              <w:rPr>
                <w:rFonts w:ascii="HelveticaNeueLT Std" w:hAnsi="HelveticaNeueLT Std" w:cs="Calibri"/>
              </w:rPr>
              <w:t>6,270</w:t>
            </w:r>
          </w:p>
        </w:tc>
      </w:tr>
      <w:bookmarkEnd w:id="2"/>
    </w:tbl>
    <w:p w14:paraId="72156CAA" w14:textId="77777777" w:rsidR="00AD726D" w:rsidRDefault="00AD726D" w:rsidP="00E77C25">
      <w:pPr>
        <w:rPr>
          <w:rFonts w:ascii="HelveticaNeueLT Std" w:hAnsi="HelveticaNeueLT Std"/>
        </w:rPr>
      </w:pPr>
    </w:p>
    <w:p w14:paraId="25C5B950" w14:textId="665C5592" w:rsidR="00876E7C" w:rsidRPr="00457B7E" w:rsidRDefault="00876E7C" w:rsidP="00E77C25">
      <w:pPr>
        <w:rPr>
          <w:rFonts w:ascii="HelveticaNeueLT Std" w:hAnsi="HelveticaNeueLT Std"/>
          <w:u w:val="single"/>
        </w:rPr>
      </w:pPr>
      <w:r w:rsidRPr="00457B7E">
        <w:rPr>
          <w:rFonts w:ascii="HelveticaNeueLT Std" w:hAnsi="HelveticaNeueLT Std"/>
          <w:u w:val="single"/>
        </w:rPr>
        <w:t>Action:</w:t>
      </w:r>
    </w:p>
    <w:p w14:paraId="6D8B303A" w14:textId="77777777" w:rsidR="006D2389" w:rsidRPr="00457B7E" w:rsidRDefault="006D2389" w:rsidP="006D2389">
      <w:pPr>
        <w:pStyle w:val="ListParagraph"/>
        <w:numPr>
          <w:ilvl w:val="0"/>
          <w:numId w:val="24"/>
        </w:numPr>
        <w:rPr>
          <w:rFonts w:ascii="HelveticaNeueLT Std" w:hAnsi="HelveticaNeueLT Std"/>
        </w:rPr>
      </w:pPr>
      <w:r w:rsidRPr="00457B7E">
        <w:rPr>
          <w:rFonts w:ascii="HelveticaNeueLT Std" w:hAnsi="HelveticaNeueLT Std"/>
        </w:rPr>
        <w:t>Please submit the GLA’s Carbon Emission Reporting Spreadsheet.</w:t>
      </w:r>
    </w:p>
    <w:p w14:paraId="5ABFAB82" w14:textId="77777777" w:rsidR="002C631F" w:rsidRPr="002C631F" w:rsidRDefault="002C631F" w:rsidP="00E77C25">
      <w:pPr>
        <w:rPr>
          <w:rFonts w:ascii="HelveticaNeueLT Std" w:hAnsi="HelveticaNeueLT Std"/>
        </w:rPr>
      </w:pPr>
    </w:p>
    <w:p w14:paraId="345AD11D" w14:textId="77777777" w:rsidR="00F77AC6" w:rsidRDefault="00F77AC6" w:rsidP="0058648D">
      <w:pPr>
        <w:rPr>
          <w:rFonts w:ascii="HelveticaNeueLT Std" w:hAnsi="HelveticaNeueLT Std"/>
          <w:b/>
          <w:bCs/>
        </w:rPr>
      </w:pPr>
      <w:bookmarkStart w:id="3" w:name="_Hlk130228602"/>
    </w:p>
    <w:p w14:paraId="7C47D855" w14:textId="43A88DF5" w:rsidR="0058648D" w:rsidRDefault="0058648D" w:rsidP="0058648D">
      <w:pPr>
        <w:rPr>
          <w:rFonts w:ascii="HelveticaNeueLT Std" w:hAnsi="HelveticaNeueLT Std"/>
          <w:b/>
          <w:bCs/>
        </w:rPr>
      </w:pPr>
      <w:r>
        <w:rPr>
          <w:rFonts w:ascii="HelveticaNeueLT Std" w:hAnsi="HelveticaNeueLT Std"/>
          <w:b/>
          <w:bCs/>
        </w:rPr>
        <w:lastRenderedPageBreak/>
        <w:t>Energy Use Intensity / Space Heating Demand</w:t>
      </w:r>
    </w:p>
    <w:p w14:paraId="6B432AF7" w14:textId="77777777" w:rsidR="0058648D" w:rsidRDefault="0058648D" w:rsidP="0058648D">
      <w:pPr>
        <w:rPr>
          <w:rFonts w:ascii="HelveticaNeueLT Std" w:hAnsi="HelveticaNeueLT Std"/>
        </w:rPr>
      </w:pPr>
      <w:r>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annually, but should exclude on-site renewable energy generation and energy use from electric vehicle charging. </w:t>
      </w:r>
    </w:p>
    <w:p w14:paraId="0AD429C3" w14:textId="77777777" w:rsidR="0058648D" w:rsidRDefault="0058648D" w:rsidP="0058648D">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8648D" w14:paraId="2F1FA9B0" w14:textId="77777777" w:rsidTr="00A07E0D">
        <w:tc>
          <w:tcPr>
            <w:tcW w:w="2254" w:type="dxa"/>
            <w:shd w:val="clear" w:color="auto" w:fill="D9E2F3" w:themeFill="accent1" w:themeFillTint="33"/>
          </w:tcPr>
          <w:p w14:paraId="0852E434" w14:textId="77777777" w:rsidR="0058648D" w:rsidRPr="00863B4E" w:rsidRDefault="0058648D" w:rsidP="00A07E0D">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6F094181" w14:textId="77777777" w:rsidR="0058648D" w:rsidRPr="00863B4E" w:rsidRDefault="0058648D" w:rsidP="00A07E0D">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5122EEEB" w14:textId="77777777" w:rsidR="0058648D" w:rsidRPr="00863B4E" w:rsidRDefault="0058648D" w:rsidP="00A07E0D">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44348D5B" w14:textId="77777777" w:rsidR="0058648D" w:rsidRPr="00863B4E" w:rsidRDefault="0058648D" w:rsidP="00A07E0D">
            <w:pPr>
              <w:rPr>
                <w:rFonts w:ascii="HelveticaNeueLT Std" w:hAnsi="HelveticaNeueLT Std"/>
                <w:b/>
                <w:bCs/>
              </w:rPr>
            </w:pPr>
            <w:r w:rsidRPr="00863B4E">
              <w:rPr>
                <w:rFonts w:ascii="HelveticaNeueLT Std" w:hAnsi="HelveticaNeueLT Std"/>
                <w:b/>
                <w:bCs/>
              </w:rPr>
              <w:t>Methodology used</w:t>
            </w:r>
          </w:p>
        </w:tc>
      </w:tr>
      <w:tr w:rsidR="0058648D" w14:paraId="13107CF8" w14:textId="77777777" w:rsidTr="00A07E0D">
        <w:tc>
          <w:tcPr>
            <w:tcW w:w="2254" w:type="dxa"/>
          </w:tcPr>
          <w:p w14:paraId="6CBD7F4E" w14:textId="0CC4E518" w:rsidR="0058648D" w:rsidRDefault="00850E59" w:rsidP="00A07E0D">
            <w:pPr>
              <w:rPr>
                <w:rFonts w:ascii="HelveticaNeueLT Std" w:hAnsi="HelveticaNeueLT Std"/>
              </w:rPr>
            </w:pPr>
            <w:r>
              <w:rPr>
                <w:rFonts w:ascii="HelveticaNeueLT Std" w:hAnsi="HelveticaNeueLT Std"/>
              </w:rPr>
              <w:t>School</w:t>
            </w:r>
          </w:p>
        </w:tc>
        <w:tc>
          <w:tcPr>
            <w:tcW w:w="2254" w:type="dxa"/>
          </w:tcPr>
          <w:p w14:paraId="3CC9C048" w14:textId="5AD3C3C4" w:rsidR="0058648D" w:rsidRDefault="00850E59" w:rsidP="00A07E0D">
            <w:pPr>
              <w:rPr>
                <w:rFonts w:ascii="HelveticaNeueLT Std" w:hAnsi="HelveticaNeueLT Std"/>
              </w:rPr>
            </w:pPr>
            <w:r>
              <w:rPr>
                <w:rFonts w:ascii="HelveticaNeueLT Std" w:hAnsi="HelveticaNeueLT Std"/>
              </w:rPr>
              <w:t>25.4</w:t>
            </w:r>
          </w:p>
        </w:tc>
        <w:tc>
          <w:tcPr>
            <w:tcW w:w="2254" w:type="dxa"/>
          </w:tcPr>
          <w:p w14:paraId="22E26831" w14:textId="20F24B6E" w:rsidR="0058648D" w:rsidRDefault="00850E59" w:rsidP="00A07E0D">
            <w:pPr>
              <w:rPr>
                <w:rFonts w:ascii="HelveticaNeueLT Std" w:hAnsi="HelveticaNeueLT Std"/>
              </w:rPr>
            </w:pPr>
            <w:r>
              <w:rPr>
                <w:rFonts w:ascii="HelveticaNeueLT Std" w:hAnsi="HelveticaNeueLT Std"/>
              </w:rPr>
              <w:t>4.7</w:t>
            </w:r>
          </w:p>
        </w:tc>
        <w:tc>
          <w:tcPr>
            <w:tcW w:w="2254" w:type="dxa"/>
          </w:tcPr>
          <w:p w14:paraId="62C3F811" w14:textId="0C30684E" w:rsidR="0058648D" w:rsidRDefault="00850E59" w:rsidP="00A07E0D">
            <w:pPr>
              <w:rPr>
                <w:rFonts w:ascii="HelveticaNeueLT Std" w:hAnsi="HelveticaNeueLT Std"/>
              </w:rPr>
            </w:pPr>
            <w:r>
              <w:rPr>
                <w:rFonts w:ascii="HelveticaNeueLT Std" w:hAnsi="HelveticaNeueLT Std"/>
              </w:rPr>
              <w:t>TBC</w:t>
            </w:r>
          </w:p>
        </w:tc>
      </w:tr>
      <w:bookmarkEnd w:id="3"/>
    </w:tbl>
    <w:p w14:paraId="1B0BB716" w14:textId="77777777" w:rsidR="0058648D" w:rsidRDefault="0058648D" w:rsidP="0058648D">
      <w:pPr>
        <w:rPr>
          <w:rFonts w:ascii="HelveticaNeueLT Std" w:hAnsi="HelveticaNeueLT Std"/>
        </w:rPr>
      </w:pPr>
    </w:p>
    <w:p w14:paraId="4F9A9AD5" w14:textId="77777777" w:rsidR="00F77AC6" w:rsidRDefault="00F77AC6" w:rsidP="00E77C25">
      <w:pPr>
        <w:rPr>
          <w:rFonts w:ascii="HelveticaNeueLT Std" w:hAnsi="HelveticaNeueLT Std"/>
          <w:b/>
          <w:bCs/>
          <w:sz w:val="22"/>
          <w:szCs w:val="22"/>
        </w:rPr>
      </w:pPr>
    </w:p>
    <w:p w14:paraId="641249B2" w14:textId="0696507E"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5977E402" w14:textId="07D75A98" w:rsidR="00382BCA" w:rsidRDefault="00E77C25" w:rsidP="00850E59">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850E59">
        <w:rPr>
          <w:rFonts w:ascii="HelveticaNeueLT Std" w:hAnsi="HelveticaNeueLT Std"/>
        </w:rPr>
        <w:t>0.2</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in carbon emissions (</w:t>
      </w:r>
      <w:r w:rsidR="00850E59">
        <w:rPr>
          <w:rFonts w:ascii="HelveticaNeueLT Std" w:hAnsi="HelveticaNeueLT Std"/>
        </w:rPr>
        <w:t>7</w:t>
      </w:r>
      <w:r w:rsidRPr="00BF7DE0">
        <w:rPr>
          <w:rFonts w:ascii="HelveticaNeueLT Std" w:hAnsi="HelveticaNeueLT Std" w:cs="Calibri"/>
        </w:rPr>
        <w:t>%</w:t>
      </w:r>
      <w:r w:rsidR="00CC0315">
        <w:rPr>
          <w:rFonts w:ascii="HelveticaNeueLT Std" w:hAnsi="HelveticaNeueLT Std" w:cs="Calibri"/>
        </w:rPr>
        <w:t>)</w:t>
      </w:r>
      <w:r w:rsidRPr="00BF7DE0">
        <w:rPr>
          <w:rFonts w:ascii="HelveticaNeueLT Std" w:hAnsi="HelveticaNeueLT Std" w:cs="Calibri"/>
        </w:rPr>
        <w:t xml:space="preserve"> through improved energy efficiency standards in key elements of the build</w:t>
      </w:r>
      <w:r w:rsidR="00F130E1">
        <w:rPr>
          <w:rFonts w:ascii="HelveticaNeueLT Std" w:hAnsi="HelveticaNeueLT Std" w:cs="Calibri"/>
        </w:rPr>
        <w:t>, based on SAP</w:t>
      </w:r>
      <w:r w:rsidR="00850E59">
        <w:rPr>
          <w:rFonts w:ascii="HelveticaNeueLT Std" w:hAnsi="HelveticaNeueLT Std" w:cs="Calibri"/>
        </w:rPr>
        <w:t>10.2</w:t>
      </w:r>
      <w:r w:rsidR="00F130E1">
        <w:rPr>
          <w:rFonts w:ascii="HelveticaNeueLT Std" w:hAnsi="HelveticaNeueLT Std" w:cs="Calibri"/>
        </w:rPr>
        <w:t xml:space="preserve"> carbon factors</w:t>
      </w:r>
      <w:r w:rsidRPr="00BF7DE0">
        <w:rPr>
          <w:rFonts w:ascii="HelveticaNeueLT Std" w:hAnsi="HelveticaNeueLT Std" w:cs="Calibri"/>
        </w:rPr>
        <w:t xml:space="preserve">. </w:t>
      </w:r>
      <w:r w:rsidR="00850E59">
        <w:rPr>
          <w:rFonts w:ascii="HelveticaNeueLT Std" w:hAnsi="HelveticaNeueLT Std" w:cs="Calibri"/>
        </w:rPr>
        <w:t xml:space="preserve">However, it is recommended to further improve the energy efficiency following the fabric first approach of the energy hierarchy. </w:t>
      </w:r>
    </w:p>
    <w:p w14:paraId="06B9F9D3" w14:textId="77777777" w:rsidR="00850E59" w:rsidRDefault="00850E59" w:rsidP="00850E59">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850E59">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E77C25" w14:paraId="6B805773" w14:textId="77777777" w:rsidTr="00876E7C">
        <w:tc>
          <w:tcPr>
            <w:tcW w:w="4531" w:type="dxa"/>
          </w:tcPr>
          <w:p w14:paraId="2F09B114" w14:textId="77777777" w:rsidR="00E77C25" w:rsidRDefault="00E77C25" w:rsidP="00F33641">
            <w:pPr>
              <w:rPr>
                <w:rFonts w:ascii="HelveticaNeueLT Std" w:hAnsi="HelveticaNeueLT Std" w:cs="Calibri"/>
              </w:rPr>
            </w:pPr>
            <w:r>
              <w:rPr>
                <w:rFonts w:ascii="HelveticaNeueLT Std" w:hAnsi="HelveticaNeueLT Std" w:cs="Calibri"/>
              </w:rPr>
              <w:t>Floor u-value</w:t>
            </w:r>
          </w:p>
        </w:tc>
        <w:tc>
          <w:tcPr>
            <w:tcW w:w="3686" w:type="dxa"/>
          </w:tcPr>
          <w:p w14:paraId="21DB0CA2" w14:textId="378CD688" w:rsidR="00E77C25" w:rsidRPr="00850E59" w:rsidRDefault="00E77C25" w:rsidP="00F33641">
            <w:pPr>
              <w:rPr>
                <w:rFonts w:ascii="HelveticaNeueLT Std" w:hAnsi="HelveticaNeueLT Std" w:cs="Calibri"/>
              </w:rPr>
            </w:pPr>
            <w:r w:rsidRPr="00850E59">
              <w:rPr>
                <w:rFonts w:ascii="HelveticaNeueLT Std" w:hAnsi="HelveticaNeueLT Std" w:cs="Calibri"/>
              </w:rPr>
              <w:t>0.1</w:t>
            </w:r>
            <w:r w:rsidR="00850E59" w:rsidRPr="00850E59">
              <w:rPr>
                <w:rFonts w:ascii="HelveticaNeueLT Std" w:hAnsi="HelveticaNeueLT Std" w:cs="Calibri"/>
              </w:rPr>
              <w:t>3</w:t>
            </w:r>
            <w:r w:rsidRPr="00850E59">
              <w:rPr>
                <w:rFonts w:ascii="HelveticaNeueLT Std" w:hAnsi="HelveticaNeueLT Std" w:cs="Calibri"/>
              </w:rPr>
              <w:t xml:space="preserve"> W/m</w:t>
            </w:r>
            <w:r w:rsidRPr="00850E59">
              <w:rPr>
                <w:rFonts w:ascii="HelveticaNeueLT Std" w:hAnsi="HelveticaNeueLT Std" w:cs="Calibri"/>
                <w:vertAlign w:val="superscript"/>
              </w:rPr>
              <w:t>2</w:t>
            </w:r>
            <w:r w:rsidRPr="00850E59">
              <w:rPr>
                <w:rFonts w:ascii="HelveticaNeueLT Std" w:hAnsi="HelveticaNeueLT Std" w:cs="Calibri"/>
              </w:rPr>
              <w:t>K</w:t>
            </w:r>
          </w:p>
        </w:tc>
      </w:tr>
      <w:tr w:rsidR="00E77C25" w14:paraId="7BD81E26" w14:textId="77777777" w:rsidTr="00876E7C">
        <w:tc>
          <w:tcPr>
            <w:tcW w:w="4531"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3686" w:type="dxa"/>
          </w:tcPr>
          <w:p w14:paraId="00208D44" w14:textId="10D7FE09" w:rsidR="00E77C25" w:rsidRPr="00850E59" w:rsidRDefault="00E77C25" w:rsidP="00F33641">
            <w:pPr>
              <w:rPr>
                <w:rFonts w:ascii="HelveticaNeueLT Std" w:hAnsi="HelveticaNeueLT Std" w:cs="Calibri"/>
              </w:rPr>
            </w:pPr>
            <w:r w:rsidRPr="00850E59">
              <w:rPr>
                <w:rFonts w:ascii="HelveticaNeueLT Std" w:hAnsi="HelveticaNeueLT Std" w:cs="Calibri"/>
              </w:rPr>
              <w:t>0.1</w:t>
            </w:r>
            <w:r w:rsidR="00850E59" w:rsidRPr="00850E59">
              <w:rPr>
                <w:rFonts w:ascii="HelveticaNeueLT Std" w:hAnsi="HelveticaNeueLT Std" w:cs="Calibri"/>
              </w:rPr>
              <w:t>6</w:t>
            </w:r>
            <w:r w:rsidRPr="00850E59">
              <w:rPr>
                <w:rFonts w:ascii="HelveticaNeueLT Std" w:hAnsi="HelveticaNeueLT Std" w:cs="Calibri"/>
              </w:rPr>
              <w:t xml:space="preserve"> W/m</w:t>
            </w:r>
            <w:r w:rsidRPr="00850E59">
              <w:rPr>
                <w:rFonts w:ascii="HelveticaNeueLT Std" w:hAnsi="HelveticaNeueLT Std" w:cs="Calibri"/>
                <w:vertAlign w:val="superscript"/>
              </w:rPr>
              <w:t>2</w:t>
            </w:r>
            <w:r w:rsidRPr="00850E59">
              <w:rPr>
                <w:rFonts w:ascii="HelveticaNeueLT Std" w:hAnsi="HelveticaNeueLT Std" w:cs="Calibri"/>
              </w:rPr>
              <w:t>K</w:t>
            </w:r>
          </w:p>
        </w:tc>
      </w:tr>
      <w:tr w:rsidR="00E77C25" w14:paraId="49105BCA" w14:textId="77777777" w:rsidTr="00876E7C">
        <w:tc>
          <w:tcPr>
            <w:tcW w:w="4531"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3686" w:type="dxa"/>
          </w:tcPr>
          <w:p w14:paraId="6B3AC7D0" w14:textId="27CD086E" w:rsidR="00E77C25" w:rsidRPr="00850E59" w:rsidRDefault="00E77C25" w:rsidP="00F33641">
            <w:pPr>
              <w:rPr>
                <w:rFonts w:ascii="HelveticaNeueLT Std" w:hAnsi="HelveticaNeueLT Std" w:cs="Calibri"/>
              </w:rPr>
            </w:pPr>
            <w:r w:rsidRPr="00850E59">
              <w:rPr>
                <w:rFonts w:ascii="HelveticaNeueLT Std" w:hAnsi="HelveticaNeueLT Std" w:cs="Calibri"/>
              </w:rPr>
              <w:t>0.1</w:t>
            </w:r>
            <w:r w:rsidR="00850E59" w:rsidRPr="00850E59">
              <w:rPr>
                <w:rFonts w:ascii="HelveticaNeueLT Std" w:hAnsi="HelveticaNeueLT Std" w:cs="Calibri"/>
              </w:rPr>
              <w:t>3</w:t>
            </w:r>
            <w:r w:rsidRPr="00850E59">
              <w:rPr>
                <w:rFonts w:ascii="HelveticaNeueLT Std" w:hAnsi="HelveticaNeueLT Std" w:cs="Calibri"/>
              </w:rPr>
              <w:t xml:space="preserve"> W/m</w:t>
            </w:r>
            <w:r w:rsidRPr="00850E59">
              <w:rPr>
                <w:rFonts w:ascii="HelveticaNeueLT Std" w:hAnsi="HelveticaNeueLT Std" w:cs="Calibri"/>
                <w:vertAlign w:val="superscript"/>
              </w:rPr>
              <w:t>2</w:t>
            </w:r>
            <w:r w:rsidRPr="00850E59">
              <w:rPr>
                <w:rFonts w:ascii="HelveticaNeueLT Std" w:hAnsi="HelveticaNeueLT Std" w:cs="Calibri"/>
              </w:rPr>
              <w:t>K</w:t>
            </w:r>
          </w:p>
        </w:tc>
      </w:tr>
      <w:tr w:rsidR="00E77C25" w14:paraId="7ECA4E52" w14:textId="77777777" w:rsidTr="00876E7C">
        <w:tc>
          <w:tcPr>
            <w:tcW w:w="4531" w:type="dxa"/>
          </w:tcPr>
          <w:p w14:paraId="139E3D83" w14:textId="248CEA27" w:rsidR="00E77C25" w:rsidRDefault="00516485" w:rsidP="00F33641">
            <w:pPr>
              <w:rPr>
                <w:rFonts w:ascii="HelveticaNeueLT Std" w:hAnsi="HelveticaNeueLT Std" w:cs="Calibri"/>
              </w:rPr>
            </w:pPr>
            <w:r>
              <w:rPr>
                <w:rFonts w:ascii="HelveticaNeueLT Std" w:hAnsi="HelveticaNeueLT Std" w:cs="Calibri"/>
              </w:rPr>
              <w:t>D</w:t>
            </w:r>
            <w:r w:rsidR="00E77C25">
              <w:rPr>
                <w:rFonts w:ascii="HelveticaNeueLT Std" w:hAnsi="HelveticaNeueLT Std" w:cs="Calibri"/>
              </w:rPr>
              <w:t>oor</w:t>
            </w:r>
            <w:r>
              <w:rPr>
                <w:rFonts w:ascii="HelveticaNeueLT Std" w:hAnsi="HelveticaNeueLT Std" w:cs="Calibri"/>
              </w:rPr>
              <w:t xml:space="preserve"> u-value</w:t>
            </w:r>
          </w:p>
        </w:tc>
        <w:tc>
          <w:tcPr>
            <w:tcW w:w="3686" w:type="dxa"/>
          </w:tcPr>
          <w:p w14:paraId="38AA77FF" w14:textId="070B68C9" w:rsidR="00E77C25" w:rsidRPr="00850E59" w:rsidRDefault="00E77C25" w:rsidP="00F33641">
            <w:pPr>
              <w:rPr>
                <w:rFonts w:ascii="HelveticaNeueLT Std" w:hAnsi="HelveticaNeueLT Std" w:cs="Calibri"/>
              </w:rPr>
            </w:pPr>
            <w:r w:rsidRPr="00850E59">
              <w:rPr>
                <w:rFonts w:ascii="HelveticaNeueLT Std" w:hAnsi="HelveticaNeueLT Std" w:cs="Calibri"/>
              </w:rPr>
              <w:t>1.</w:t>
            </w:r>
            <w:r w:rsidR="00850E59" w:rsidRPr="00850E59">
              <w:rPr>
                <w:rFonts w:ascii="HelveticaNeueLT Std" w:hAnsi="HelveticaNeueLT Std" w:cs="Calibri"/>
              </w:rPr>
              <w:t>40</w:t>
            </w:r>
            <w:r w:rsidRPr="00850E59">
              <w:rPr>
                <w:rFonts w:ascii="HelveticaNeueLT Std" w:hAnsi="HelveticaNeueLT Std" w:cs="Calibri"/>
              </w:rPr>
              <w:t xml:space="preserve"> W/m</w:t>
            </w:r>
            <w:r w:rsidRPr="00850E59">
              <w:rPr>
                <w:rFonts w:ascii="HelveticaNeueLT Std" w:hAnsi="HelveticaNeueLT Std" w:cs="Calibri"/>
                <w:vertAlign w:val="superscript"/>
              </w:rPr>
              <w:t>2</w:t>
            </w:r>
            <w:r w:rsidRPr="00850E59">
              <w:rPr>
                <w:rFonts w:ascii="HelveticaNeueLT Std" w:hAnsi="HelveticaNeueLT Std" w:cs="Calibri"/>
              </w:rPr>
              <w:t>K</w:t>
            </w:r>
          </w:p>
        </w:tc>
      </w:tr>
      <w:tr w:rsidR="00E77C25" w14:paraId="45F9ECB0" w14:textId="77777777" w:rsidTr="00876E7C">
        <w:tc>
          <w:tcPr>
            <w:tcW w:w="4531"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3686" w:type="dxa"/>
          </w:tcPr>
          <w:p w14:paraId="4CDC9982" w14:textId="0149CB5D" w:rsidR="00E77C25" w:rsidRPr="00850E59" w:rsidRDefault="00E77C25" w:rsidP="00F33641">
            <w:pPr>
              <w:rPr>
                <w:rFonts w:ascii="HelveticaNeueLT Std" w:hAnsi="HelveticaNeueLT Std" w:cs="Calibri"/>
              </w:rPr>
            </w:pPr>
            <w:r w:rsidRPr="00850E59">
              <w:rPr>
                <w:rFonts w:ascii="HelveticaNeueLT Std" w:hAnsi="HelveticaNeueLT Std" w:cs="Calibri"/>
              </w:rPr>
              <w:t>1.</w:t>
            </w:r>
            <w:r w:rsidR="00850E59" w:rsidRPr="00850E59">
              <w:rPr>
                <w:rFonts w:ascii="HelveticaNeueLT Std" w:hAnsi="HelveticaNeueLT Std" w:cs="Calibri"/>
              </w:rPr>
              <w:t>4</w:t>
            </w:r>
            <w:r w:rsidRPr="00850E59">
              <w:rPr>
                <w:rFonts w:ascii="HelveticaNeueLT Std" w:hAnsi="HelveticaNeueLT Std" w:cs="Calibri"/>
              </w:rPr>
              <w:t>0 W/m</w:t>
            </w:r>
            <w:r w:rsidRPr="00850E59">
              <w:rPr>
                <w:rFonts w:ascii="HelveticaNeueLT Std" w:hAnsi="HelveticaNeueLT Std" w:cs="Calibri"/>
                <w:vertAlign w:val="superscript"/>
              </w:rPr>
              <w:t>2</w:t>
            </w:r>
            <w:r w:rsidRPr="00850E59">
              <w:rPr>
                <w:rFonts w:ascii="HelveticaNeueLT Std" w:hAnsi="HelveticaNeueLT Std" w:cs="Calibri"/>
              </w:rPr>
              <w:t>K</w:t>
            </w:r>
          </w:p>
        </w:tc>
      </w:tr>
      <w:tr w:rsidR="00E77C25" w14:paraId="1E5E0D08" w14:textId="77777777" w:rsidTr="00876E7C">
        <w:tc>
          <w:tcPr>
            <w:tcW w:w="4531" w:type="dxa"/>
          </w:tcPr>
          <w:p w14:paraId="1FF9FB53" w14:textId="77777777" w:rsidR="00E77C25" w:rsidRPr="001F7F35" w:rsidRDefault="00E77C25" w:rsidP="00F33641">
            <w:pPr>
              <w:rPr>
                <w:rFonts w:ascii="HelveticaNeueLT Std" w:hAnsi="HelveticaNeueLT Std" w:cs="Calibri"/>
              </w:rPr>
            </w:pPr>
            <w:r w:rsidRPr="001F7F35">
              <w:rPr>
                <w:rFonts w:ascii="HelveticaNeueLT Std" w:hAnsi="HelveticaNeueLT Std" w:cs="Calibri"/>
              </w:rPr>
              <w:t>G-value</w:t>
            </w:r>
          </w:p>
        </w:tc>
        <w:tc>
          <w:tcPr>
            <w:tcW w:w="3686" w:type="dxa"/>
          </w:tcPr>
          <w:p w14:paraId="542B5B65" w14:textId="1D6469C4" w:rsidR="00E77C25" w:rsidRPr="001F7F35" w:rsidRDefault="00E77C25" w:rsidP="00F33641">
            <w:pPr>
              <w:rPr>
                <w:rFonts w:ascii="HelveticaNeueLT Std" w:hAnsi="HelveticaNeueLT Std" w:cs="Calibri"/>
              </w:rPr>
            </w:pPr>
            <w:r w:rsidRPr="001F7F35">
              <w:rPr>
                <w:rFonts w:ascii="HelveticaNeueLT Std" w:hAnsi="HelveticaNeueLT Std" w:cs="Calibri"/>
              </w:rPr>
              <w:t>0.4</w:t>
            </w:r>
            <w:r w:rsidR="00516485" w:rsidRPr="001F7F35">
              <w:rPr>
                <w:rFonts w:ascii="HelveticaNeueLT Std" w:hAnsi="HelveticaNeueLT Std" w:cs="Calibri"/>
              </w:rPr>
              <w:t>0</w:t>
            </w:r>
          </w:p>
        </w:tc>
      </w:tr>
      <w:tr w:rsidR="00E77C25" w14:paraId="0A13F951" w14:textId="77777777" w:rsidTr="00876E7C">
        <w:tc>
          <w:tcPr>
            <w:tcW w:w="4531" w:type="dxa"/>
          </w:tcPr>
          <w:p w14:paraId="1926AF7F" w14:textId="77777777" w:rsidR="00E77C25" w:rsidRPr="00850E59" w:rsidRDefault="00E77C25" w:rsidP="00F33641">
            <w:pPr>
              <w:rPr>
                <w:rFonts w:ascii="HelveticaNeueLT Std" w:hAnsi="HelveticaNeueLT Std" w:cs="Calibri"/>
              </w:rPr>
            </w:pPr>
            <w:r w:rsidRPr="00850E59">
              <w:rPr>
                <w:rFonts w:ascii="HelveticaNeueLT Std" w:hAnsi="HelveticaNeueLT Std" w:cs="Calibri"/>
              </w:rPr>
              <w:t>Air permeability rate</w:t>
            </w:r>
          </w:p>
        </w:tc>
        <w:tc>
          <w:tcPr>
            <w:tcW w:w="3686" w:type="dxa"/>
          </w:tcPr>
          <w:p w14:paraId="7C274877" w14:textId="77777777" w:rsidR="00E77C25" w:rsidRPr="00850E59" w:rsidRDefault="00E77C25" w:rsidP="00F33641">
            <w:pPr>
              <w:rPr>
                <w:rFonts w:ascii="HelveticaNeueLT Std" w:hAnsi="HelveticaNeueLT Std" w:cs="Calibri"/>
              </w:rPr>
            </w:pPr>
            <w:r w:rsidRPr="00850E59">
              <w:rPr>
                <w:rFonts w:ascii="HelveticaNeueLT Std" w:hAnsi="HelveticaNeueLT Std" w:cs="Calibri"/>
              </w:rPr>
              <w:t>3 m</w:t>
            </w:r>
            <w:r w:rsidRPr="00850E59">
              <w:rPr>
                <w:rFonts w:ascii="HelveticaNeueLT Std" w:hAnsi="HelveticaNeueLT Std" w:cs="Calibri"/>
                <w:vertAlign w:val="superscript"/>
              </w:rPr>
              <w:t>3</w:t>
            </w:r>
            <w:r w:rsidRPr="00850E59">
              <w:rPr>
                <w:rFonts w:ascii="HelveticaNeueLT Std" w:hAnsi="HelveticaNeueLT Std" w:cs="Calibri"/>
              </w:rPr>
              <w:t>/hm</w:t>
            </w:r>
            <w:r w:rsidRPr="00850E59">
              <w:rPr>
                <w:rFonts w:ascii="HelveticaNeueLT Std" w:hAnsi="HelveticaNeueLT Std" w:cs="Calibri"/>
                <w:vertAlign w:val="superscript"/>
              </w:rPr>
              <w:t>2</w:t>
            </w:r>
            <w:r w:rsidRPr="00850E59">
              <w:rPr>
                <w:rFonts w:ascii="HelveticaNeueLT Std" w:hAnsi="HelveticaNeueLT Std" w:cs="Calibri"/>
              </w:rPr>
              <w:t xml:space="preserve"> @ 50Pa</w:t>
            </w:r>
          </w:p>
        </w:tc>
      </w:tr>
      <w:tr w:rsidR="0092523D" w14:paraId="078EB221" w14:textId="77777777" w:rsidTr="00876E7C">
        <w:tc>
          <w:tcPr>
            <w:tcW w:w="4531" w:type="dxa"/>
          </w:tcPr>
          <w:p w14:paraId="2AB5DD70" w14:textId="7B2A2807" w:rsidR="00A22F17" w:rsidRDefault="00A22F17" w:rsidP="00F33641">
            <w:pPr>
              <w:rPr>
                <w:rFonts w:ascii="HelveticaNeueLT Std" w:hAnsi="HelveticaNeueLT Std" w:cs="Calibri"/>
              </w:rPr>
            </w:pPr>
            <w:r>
              <w:rPr>
                <w:rFonts w:ascii="HelveticaNeueLT Std" w:hAnsi="HelveticaNeueLT Std" w:cs="Calibri"/>
              </w:rPr>
              <w:t>Ventilation strategy</w:t>
            </w:r>
          </w:p>
        </w:tc>
        <w:tc>
          <w:tcPr>
            <w:tcW w:w="3686" w:type="dxa"/>
          </w:tcPr>
          <w:p w14:paraId="1DFCD546" w14:textId="23C16357" w:rsidR="00023D46" w:rsidRPr="001F7F35" w:rsidRDefault="00A22F17" w:rsidP="00A22F17">
            <w:pPr>
              <w:rPr>
                <w:rFonts w:ascii="HelveticaNeueLT Std" w:hAnsi="HelveticaNeueLT Std" w:cs="Calibri"/>
              </w:rPr>
            </w:pPr>
            <w:r w:rsidRPr="001F7F35">
              <w:rPr>
                <w:rFonts w:ascii="HelveticaNeueLT Std" w:hAnsi="HelveticaNeueLT Std" w:cs="Calibri"/>
              </w:rPr>
              <w:t>Mechanical ventilation with heat recovery (</w:t>
            </w:r>
            <w:r w:rsidR="00850E59" w:rsidRPr="001F7F35">
              <w:rPr>
                <w:rFonts w:ascii="HelveticaNeueLT Std" w:hAnsi="HelveticaNeueLT Std" w:cs="Calibri"/>
              </w:rPr>
              <w:t>80</w:t>
            </w:r>
            <w:r w:rsidR="0092523D" w:rsidRPr="001F7F35">
              <w:rPr>
                <w:rFonts w:ascii="HelveticaNeueLT Std" w:hAnsi="HelveticaNeueLT Std" w:cs="Calibri"/>
              </w:rPr>
              <w:t>% efficiency</w:t>
            </w:r>
            <w:r w:rsidR="00850E59" w:rsidRPr="001F7F35">
              <w:rPr>
                <w:rFonts w:ascii="HelveticaNeueLT Std" w:hAnsi="HelveticaNeueLT Std" w:cs="Calibri"/>
              </w:rPr>
              <w:t>)</w:t>
            </w:r>
          </w:p>
        </w:tc>
      </w:tr>
      <w:tr w:rsidR="00E61277" w14:paraId="4A044D89" w14:textId="77777777" w:rsidTr="00876E7C">
        <w:tc>
          <w:tcPr>
            <w:tcW w:w="4531"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3686" w:type="dxa"/>
          </w:tcPr>
          <w:p w14:paraId="7F75171A" w14:textId="3F01E56C" w:rsidR="00E61277" w:rsidRPr="001F7F35" w:rsidRDefault="002F5FB4" w:rsidP="00334F8D">
            <w:pPr>
              <w:rPr>
                <w:rFonts w:ascii="HelveticaNeueLT Std" w:hAnsi="HelveticaNeueLT Std" w:cs="Calibri"/>
              </w:rPr>
            </w:pPr>
            <w:r w:rsidRPr="001F7F35">
              <w:rPr>
                <w:rFonts w:ascii="HelveticaNeueLT Std" w:hAnsi="HelveticaNeueLT Std" w:cs="Calibri"/>
              </w:rPr>
              <w:t>Accredited Construction Details</w:t>
            </w:r>
          </w:p>
        </w:tc>
      </w:tr>
      <w:tr w:rsidR="002F5FB4" w14:paraId="51006A2A" w14:textId="77777777" w:rsidTr="00876E7C">
        <w:tc>
          <w:tcPr>
            <w:tcW w:w="4531"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3686" w:type="dxa"/>
          </w:tcPr>
          <w:p w14:paraId="424E4D83" w14:textId="2AF508DD" w:rsidR="002F5FB4" w:rsidRPr="001F7F35" w:rsidRDefault="002F5FB4" w:rsidP="00334F8D">
            <w:pPr>
              <w:rPr>
                <w:rFonts w:ascii="HelveticaNeueLT Std" w:hAnsi="HelveticaNeueLT Std" w:cs="Calibri"/>
              </w:rPr>
            </w:pPr>
            <w:r w:rsidRPr="001F7F35">
              <w:rPr>
                <w:rFonts w:ascii="HelveticaNeueLT Std" w:hAnsi="HelveticaNeueLT Std" w:cs="Calibri"/>
              </w:rPr>
              <w:t>100%</w:t>
            </w:r>
          </w:p>
        </w:tc>
      </w:tr>
      <w:tr w:rsidR="002F5FB4" w14:paraId="1A63291A" w14:textId="77777777" w:rsidTr="00876E7C">
        <w:tc>
          <w:tcPr>
            <w:tcW w:w="4531" w:type="dxa"/>
          </w:tcPr>
          <w:p w14:paraId="7DDF92F2" w14:textId="4662962C" w:rsidR="002F5FB4" w:rsidRDefault="002F5FB4" w:rsidP="00334F8D">
            <w:pPr>
              <w:rPr>
                <w:rFonts w:ascii="HelveticaNeueLT Std" w:hAnsi="HelveticaNeueLT Std" w:cs="Calibri"/>
              </w:rPr>
            </w:pPr>
            <w:r>
              <w:rPr>
                <w:rFonts w:ascii="HelveticaNeueLT Std" w:hAnsi="HelveticaNeueLT Std" w:cs="Calibri"/>
              </w:rPr>
              <w:t xml:space="preserve">Heating system </w:t>
            </w:r>
            <w:r w:rsidR="00A22F17">
              <w:rPr>
                <w:rFonts w:ascii="HelveticaNeueLT Std" w:hAnsi="HelveticaNeueLT Std" w:cs="Calibri"/>
              </w:rPr>
              <w:t>Be Lean only</w:t>
            </w:r>
          </w:p>
        </w:tc>
        <w:tc>
          <w:tcPr>
            <w:tcW w:w="3686" w:type="dxa"/>
          </w:tcPr>
          <w:p w14:paraId="05153A1D" w14:textId="330DEAE9" w:rsidR="002F5FB4" w:rsidRPr="001F7F35" w:rsidRDefault="00850E59" w:rsidP="00334F8D">
            <w:pPr>
              <w:rPr>
                <w:rFonts w:ascii="HelveticaNeueLT Std" w:hAnsi="HelveticaNeueLT Std" w:cs="Calibri"/>
              </w:rPr>
            </w:pPr>
            <w:r w:rsidRPr="001F7F35">
              <w:rPr>
                <w:rFonts w:ascii="HelveticaNeueLT Std" w:hAnsi="HelveticaNeueLT Std" w:cs="Calibri"/>
              </w:rPr>
              <w:t xml:space="preserve">ASHP </w:t>
            </w:r>
            <w:r w:rsidR="001F7F35" w:rsidRPr="001F7F35">
              <w:rPr>
                <w:rFonts w:ascii="HelveticaNeueLT Std" w:hAnsi="HelveticaNeueLT Std" w:cs="Calibri"/>
              </w:rPr>
              <w:t>with SCOP 3.0</w:t>
            </w:r>
          </w:p>
        </w:tc>
      </w:tr>
    </w:tbl>
    <w:p w14:paraId="3B50441C" w14:textId="612F6349" w:rsidR="00E77C25" w:rsidRDefault="00E77C25" w:rsidP="00E77C25">
      <w:pPr>
        <w:rPr>
          <w:rFonts w:ascii="HelveticaNeueLT Std" w:hAnsi="HelveticaNeueLT Std" w:cs="Calibri"/>
        </w:rPr>
      </w:pPr>
    </w:p>
    <w:p w14:paraId="7200CEB1" w14:textId="1613EE7E" w:rsidR="00B374F3" w:rsidRPr="00B374F3" w:rsidRDefault="00B374F3" w:rsidP="00E77C25">
      <w:pPr>
        <w:rPr>
          <w:rFonts w:ascii="HelveticaNeueLT Std" w:hAnsi="HelveticaNeueLT Std"/>
        </w:rPr>
      </w:pPr>
      <w:r w:rsidRPr="00F77AC6">
        <w:rPr>
          <w:rFonts w:ascii="HelveticaNeueLT Std" w:hAnsi="HelveticaNeueLT Std"/>
        </w:rPr>
        <w:t>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w:t>
      </w:r>
      <w:r w:rsidRPr="00572B50">
        <w:rPr>
          <w:rFonts w:ascii="HelveticaNeueLT Std" w:hAnsi="HelveticaNeueLT Std"/>
        </w:rPr>
        <w:t xml:space="preserve"> </w:t>
      </w:r>
    </w:p>
    <w:p w14:paraId="23C6EAA6" w14:textId="77777777" w:rsidR="00B374F3" w:rsidRDefault="00B374F3" w:rsidP="00E77C25">
      <w:pPr>
        <w:rPr>
          <w:rFonts w:ascii="HelveticaNeueLT Std" w:hAnsi="HelveticaNeueLT Std" w:cs="Calibri"/>
        </w:rPr>
      </w:pPr>
    </w:p>
    <w:p w14:paraId="6D6967AD" w14:textId="77777777" w:rsidR="00382BCA" w:rsidRPr="00382BCA" w:rsidRDefault="00382BCA" w:rsidP="00382BCA">
      <w:pPr>
        <w:rPr>
          <w:rFonts w:ascii="HelveticaNeueLT Std" w:hAnsi="HelveticaNeueLT Std"/>
          <w:u w:val="single"/>
        </w:rPr>
      </w:pPr>
      <w:r w:rsidRPr="00382BCA">
        <w:rPr>
          <w:rFonts w:ascii="HelveticaNeueLT Std" w:hAnsi="HelveticaNeueLT Std"/>
          <w:u w:val="single"/>
        </w:rPr>
        <w:t>Actions:</w:t>
      </w:r>
    </w:p>
    <w:p w14:paraId="727B2325" w14:textId="25D59FB2" w:rsidR="001F7F35" w:rsidRDefault="001F7F35" w:rsidP="00AD726D">
      <w:pPr>
        <w:pStyle w:val="ListParagraph"/>
        <w:numPr>
          <w:ilvl w:val="0"/>
          <w:numId w:val="21"/>
        </w:numPr>
        <w:rPr>
          <w:rFonts w:ascii="HelveticaNeueLT Std" w:hAnsi="HelveticaNeueLT Std" w:cs="Calibri"/>
        </w:rPr>
      </w:pPr>
      <w:r>
        <w:rPr>
          <w:rFonts w:ascii="HelveticaNeueLT Std" w:hAnsi="HelveticaNeueLT Std" w:cs="Calibri"/>
        </w:rPr>
        <w:t>The u-values input in the BRUKL sheets for Be Lean scenario does not correspond with the values reported in the energy strategy. Please amend these values in the revised energy statement.</w:t>
      </w:r>
    </w:p>
    <w:p w14:paraId="0A6EE167" w14:textId="37C0975A" w:rsidR="00AD726D" w:rsidRPr="00F77AC6" w:rsidRDefault="00AD726D" w:rsidP="00AD726D">
      <w:pPr>
        <w:pStyle w:val="ListParagraph"/>
        <w:numPr>
          <w:ilvl w:val="0"/>
          <w:numId w:val="21"/>
        </w:numPr>
        <w:rPr>
          <w:rFonts w:ascii="HelveticaNeueLT Std" w:hAnsi="HelveticaNeueLT Std" w:cs="Calibri"/>
        </w:rPr>
      </w:pPr>
      <w:r w:rsidRPr="00F77AC6">
        <w:rPr>
          <w:rFonts w:ascii="HelveticaNeueLT Std" w:hAnsi="HelveticaNeueLT Std" w:cs="Calibri"/>
        </w:rPr>
        <w:t xml:space="preserve">Please identify on a plan where the MVHR units will be located within the dwellings. The units should be less than 2m away from external walls. </w:t>
      </w:r>
      <w:bookmarkStart w:id="4" w:name="_Hlk122108169"/>
      <w:r w:rsidRPr="00F77AC6">
        <w:rPr>
          <w:rFonts w:ascii="HelveticaNeueLT Std" w:hAnsi="HelveticaNeueLT Std" w:cs="Calibri"/>
        </w:rPr>
        <w:t>This detail can also be conditioned.</w:t>
      </w:r>
      <w:bookmarkEnd w:id="4"/>
    </w:p>
    <w:p w14:paraId="590B8F28" w14:textId="34F8D253" w:rsidR="00430D20" w:rsidRPr="00F77AC6" w:rsidRDefault="00430D20" w:rsidP="00382BCA">
      <w:pPr>
        <w:pStyle w:val="ListParagraph"/>
        <w:numPr>
          <w:ilvl w:val="0"/>
          <w:numId w:val="21"/>
        </w:numPr>
        <w:rPr>
          <w:rFonts w:ascii="HelveticaNeueLT Std" w:hAnsi="HelveticaNeueLT Std" w:cs="Calibri"/>
        </w:rPr>
      </w:pPr>
      <w:bookmarkStart w:id="5" w:name="_Hlk122108227"/>
      <w:r w:rsidRPr="00F77AC6">
        <w:rPr>
          <w:rFonts w:ascii="HelveticaNeueLT Std" w:hAnsi="HelveticaNeueLT Std" w:cs="Calibri"/>
        </w:rPr>
        <w:t>Demonstrate the cooling hierarchy has been followed</w:t>
      </w:r>
      <w:r w:rsidR="00AD726D" w:rsidRPr="00F77AC6">
        <w:rPr>
          <w:rFonts w:ascii="HelveticaNeueLT Std" w:hAnsi="HelveticaNeueLT Std" w:cs="Calibri"/>
        </w:rPr>
        <w:t xml:space="preserve">, and specify which overheating mitigation measures are proposed </w:t>
      </w:r>
      <w:r w:rsidR="0034255A" w:rsidRPr="00F77AC6">
        <w:rPr>
          <w:rFonts w:ascii="HelveticaNeueLT Std" w:hAnsi="HelveticaNeueLT Std" w:cs="Calibri"/>
        </w:rPr>
        <w:t>to reduce the overheating risk</w:t>
      </w:r>
      <w:r w:rsidR="00B374F3" w:rsidRPr="00F77AC6">
        <w:rPr>
          <w:rFonts w:ascii="HelveticaNeueLT Std" w:hAnsi="HelveticaNeueLT Std" w:cs="Calibri"/>
        </w:rPr>
        <w:t xml:space="preserve"> within the proposed design</w:t>
      </w:r>
      <w:r w:rsidR="0034255A" w:rsidRPr="00F77AC6">
        <w:rPr>
          <w:rFonts w:ascii="HelveticaNeueLT Std" w:hAnsi="HelveticaNeueLT Std" w:cs="Calibri"/>
        </w:rPr>
        <w:t>:</w:t>
      </w:r>
    </w:p>
    <w:bookmarkEnd w:id="5"/>
    <w:p w14:paraId="26B5E650" w14:textId="20E31FC6" w:rsidR="00430D20" w:rsidRPr="00F77AC6" w:rsidRDefault="00430D20" w:rsidP="00382BCA">
      <w:pPr>
        <w:pStyle w:val="ListParagraph"/>
        <w:numPr>
          <w:ilvl w:val="1"/>
          <w:numId w:val="21"/>
        </w:numPr>
        <w:rPr>
          <w:rFonts w:ascii="HelveticaNeueLT Std" w:hAnsi="HelveticaNeueLT Std" w:cs="Calibri"/>
        </w:rPr>
      </w:pPr>
      <w:r w:rsidRPr="00F77AC6">
        <w:rPr>
          <w:rFonts w:ascii="HelveticaNeueLT Std" w:hAnsi="HelveticaNeueLT Std" w:cs="Calibri"/>
        </w:rPr>
        <w:t>Internal heat generation, i.e. heat distribution infrastructure</w:t>
      </w:r>
    </w:p>
    <w:p w14:paraId="4446B882" w14:textId="0F6B6A69" w:rsidR="00430D20" w:rsidRPr="00F77AC6" w:rsidRDefault="00430D20" w:rsidP="00382BCA">
      <w:pPr>
        <w:pStyle w:val="ListParagraph"/>
        <w:numPr>
          <w:ilvl w:val="1"/>
          <w:numId w:val="21"/>
        </w:numPr>
        <w:rPr>
          <w:rFonts w:ascii="HelveticaNeueLT Std" w:hAnsi="HelveticaNeueLT Std" w:cs="Calibri"/>
        </w:rPr>
      </w:pPr>
      <w:r w:rsidRPr="00F77AC6">
        <w:rPr>
          <w:rFonts w:ascii="HelveticaNeueLT Std" w:hAnsi="HelveticaNeueLT Std" w:cs="Calibri"/>
        </w:rPr>
        <w:t>Heat entering building, i.e. shutters, trees, vegetation, blinds</w:t>
      </w:r>
    </w:p>
    <w:p w14:paraId="26DDEA81" w14:textId="37E4BF81" w:rsidR="00430D20" w:rsidRPr="00F77AC6" w:rsidRDefault="00430D20" w:rsidP="00382BCA">
      <w:pPr>
        <w:pStyle w:val="ListParagraph"/>
        <w:numPr>
          <w:ilvl w:val="1"/>
          <w:numId w:val="21"/>
        </w:numPr>
        <w:rPr>
          <w:rFonts w:ascii="HelveticaNeueLT Std" w:hAnsi="HelveticaNeueLT Std" w:cs="Calibri"/>
        </w:rPr>
      </w:pPr>
      <w:r w:rsidRPr="00F77AC6">
        <w:rPr>
          <w:rFonts w:ascii="HelveticaNeueLT Std" w:hAnsi="HelveticaNeueLT Std" w:cs="Calibri"/>
        </w:rPr>
        <w:t>Manage heat through thermal mass and high ceilings</w:t>
      </w:r>
    </w:p>
    <w:p w14:paraId="5D939047" w14:textId="3B7F1C39" w:rsidR="00430D20" w:rsidRPr="00F77AC6" w:rsidRDefault="00430D20" w:rsidP="00382BCA">
      <w:pPr>
        <w:pStyle w:val="ListParagraph"/>
        <w:numPr>
          <w:ilvl w:val="1"/>
          <w:numId w:val="21"/>
        </w:numPr>
        <w:rPr>
          <w:rFonts w:ascii="HelveticaNeueLT Std" w:hAnsi="HelveticaNeueLT Std" w:cs="Calibri"/>
        </w:rPr>
      </w:pPr>
      <w:r w:rsidRPr="00F77AC6">
        <w:rPr>
          <w:rFonts w:ascii="HelveticaNeueLT Std" w:hAnsi="HelveticaNeueLT Std" w:cs="Calibri"/>
        </w:rPr>
        <w:t>Passive ventilation, i.e. openable windows, shallow floorplates, dual aspect, stack effect</w:t>
      </w:r>
    </w:p>
    <w:p w14:paraId="166A81CA" w14:textId="02F43289" w:rsidR="00430D20" w:rsidRPr="00F77AC6" w:rsidRDefault="00430D20" w:rsidP="00382BCA">
      <w:pPr>
        <w:pStyle w:val="ListParagraph"/>
        <w:numPr>
          <w:ilvl w:val="1"/>
          <w:numId w:val="21"/>
        </w:numPr>
        <w:rPr>
          <w:rFonts w:ascii="HelveticaNeueLT Std" w:hAnsi="HelveticaNeueLT Std" w:cs="Calibri"/>
        </w:rPr>
      </w:pPr>
      <w:r w:rsidRPr="00F77AC6">
        <w:rPr>
          <w:rFonts w:ascii="HelveticaNeueLT Std" w:hAnsi="HelveticaNeueLT Std" w:cs="Calibri"/>
        </w:rPr>
        <w:t>Mechanical ventilation, i.e. free cooling from outside air in shade, by-pass f</w:t>
      </w:r>
      <w:r w:rsidR="00464565" w:rsidRPr="00F77AC6">
        <w:rPr>
          <w:rFonts w:ascii="HelveticaNeueLT Std" w:hAnsi="HelveticaNeueLT Std" w:cs="Calibri"/>
        </w:rPr>
        <w:t>o</w:t>
      </w:r>
      <w:r w:rsidRPr="00F77AC6">
        <w:rPr>
          <w:rFonts w:ascii="HelveticaNeueLT Std" w:hAnsi="HelveticaNeueLT Std" w:cs="Calibri"/>
        </w:rPr>
        <w:t>r summer mode</w:t>
      </w:r>
    </w:p>
    <w:p w14:paraId="63E5C6B0" w14:textId="77777777" w:rsidR="00876E7C" w:rsidRDefault="00876E7C" w:rsidP="00C14448">
      <w:pPr>
        <w:rPr>
          <w:rFonts w:ascii="HelveticaNeueLT Std" w:hAnsi="HelveticaNeueLT Std" w:cs="Calibri"/>
        </w:rPr>
      </w:pPr>
    </w:p>
    <w:p w14:paraId="10F79EDD" w14:textId="77777777" w:rsidR="00F77AC6" w:rsidRDefault="00F77AC6" w:rsidP="00E77C25">
      <w:pPr>
        <w:rPr>
          <w:rFonts w:ascii="HelveticaNeueLT Std" w:hAnsi="HelveticaNeueLT Std"/>
          <w:b/>
          <w:bCs/>
          <w:sz w:val="22"/>
          <w:szCs w:val="22"/>
        </w:rPr>
      </w:pPr>
    </w:p>
    <w:p w14:paraId="7DE933DA" w14:textId="1B150899"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6" w:name="_Hlk122109947"/>
      <w:bookmarkStart w:id="7" w:name="_Hlk122109967"/>
      <w:r w:rsidRPr="00850E59">
        <w:rPr>
          <w:rFonts w:ascii="HelveticaNeueLT Std" w:hAnsi="HelveticaNeueLT Std" w:cs="Calibri"/>
        </w:rPr>
        <w:lastRenderedPageBreak/>
        <w:t xml:space="preserve">The applicant is not proposing any Be Clean measures. The site is not within reasonable distance of a proposed Decentralised Energy Network (DEN). A Combined Heat and Power (CHP) plant would not be appropriate for </w:t>
      </w:r>
      <w:r w:rsidR="00AD726D" w:rsidRPr="00850E59">
        <w:rPr>
          <w:rFonts w:ascii="HelveticaNeueLT Std" w:hAnsi="HelveticaNeueLT Std" w:cs="Calibri"/>
        </w:rPr>
        <w:t>size of development</w:t>
      </w:r>
      <w:r w:rsidRPr="00850E59">
        <w:rPr>
          <w:rFonts w:ascii="HelveticaNeueLT Std" w:hAnsi="HelveticaNeueLT Std" w:cs="Calibri"/>
        </w:rPr>
        <w:t>.</w:t>
      </w:r>
      <w:r w:rsidRPr="00A96F02">
        <w:rPr>
          <w:rFonts w:ascii="HelveticaNeueLT Std" w:hAnsi="HelveticaNeueLT Std" w:cs="Calibri"/>
        </w:rPr>
        <w:t xml:space="preserve"> </w:t>
      </w:r>
    </w:p>
    <w:bookmarkEnd w:id="6"/>
    <w:p w14:paraId="6F718DBE" w14:textId="7257B2AC" w:rsidR="00347ADC" w:rsidRDefault="00347ADC" w:rsidP="00E77C25">
      <w:pPr>
        <w:rPr>
          <w:rFonts w:ascii="HelveticaNeueLT Std" w:hAnsi="HelveticaNeueLT Std" w:cs="Calibri"/>
        </w:rPr>
      </w:pPr>
    </w:p>
    <w:bookmarkEnd w:id="7"/>
    <w:p w14:paraId="73FEA86B" w14:textId="77777777" w:rsidR="00E77C25" w:rsidRPr="004E285F" w:rsidRDefault="00E77C25" w:rsidP="00E77C25">
      <w:pPr>
        <w:rPr>
          <w:rFonts w:ascii="HelveticaNeueLT Std" w:hAnsi="HelveticaNeueLT Std"/>
          <w:b/>
          <w:bCs/>
          <w:sz w:val="22"/>
          <w:szCs w:val="22"/>
        </w:rPr>
      </w:pPr>
      <w:r w:rsidRPr="004E285F">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4E285F">
        <w:rPr>
          <w:rFonts w:ascii="HelveticaNeueLT Std" w:hAnsi="HelveticaNeueLT Std"/>
        </w:rPr>
        <w:t>As part of the Be Green</w:t>
      </w:r>
      <w:r w:rsidRPr="00E77C25">
        <w:rPr>
          <w:rFonts w:ascii="HelveticaNeueLT Std" w:hAnsi="HelveticaNeueLT Std"/>
        </w:rPr>
        <w:t xml:space="preserve">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18444509"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application has reviewed the installation of various renewable technologies. The report </w:t>
      </w:r>
      <w:r w:rsidRPr="00850E59">
        <w:rPr>
          <w:rFonts w:ascii="HelveticaNeueLT Std" w:hAnsi="HelveticaNeueLT Std" w:cs="Calibri"/>
        </w:rPr>
        <w:t xml:space="preserve">concludes that air source heat pumps (ASHPs) and solar photovoltaic (PV) panels are the most viable options to deliver the Be Green requirement. </w:t>
      </w:r>
      <w:r w:rsidR="00BF7DE0" w:rsidRPr="00850E59">
        <w:rPr>
          <w:rFonts w:ascii="HelveticaNeueLT Std" w:hAnsi="HelveticaNeueLT Std" w:cs="Calibri"/>
        </w:rPr>
        <w:t xml:space="preserve">A total of </w:t>
      </w:r>
      <w:r w:rsidR="00850E59" w:rsidRPr="00850E59">
        <w:rPr>
          <w:rFonts w:ascii="HelveticaNeueLT Std" w:hAnsi="HelveticaNeueLT Std" w:cs="Calibri"/>
        </w:rPr>
        <w:t>1.2</w:t>
      </w:r>
      <w:r w:rsidR="00BF7DE0" w:rsidRPr="00850E59">
        <w:rPr>
          <w:rFonts w:ascii="HelveticaNeueLT Std" w:hAnsi="HelveticaNeueLT Std" w:cs="Calibri"/>
        </w:rPr>
        <w:t xml:space="preserve"> tCO</w:t>
      </w:r>
      <w:r w:rsidR="00BF7DE0" w:rsidRPr="00850E59">
        <w:rPr>
          <w:rFonts w:ascii="HelveticaNeueLT Std" w:hAnsi="HelveticaNeueLT Std" w:cs="Calibri"/>
          <w:vertAlign w:val="subscript"/>
        </w:rPr>
        <w:t>2</w:t>
      </w:r>
      <w:r w:rsidR="00BF7DE0" w:rsidRPr="00850E59">
        <w:rPr>
          <w:rFonts w:ascii="HelveticaNeueLT Std" w:hAnsi="HelveticaNeueLT Std" w:cs="Calibri"/>
        </w:rPr>
        <w:t xml:space="preserve"> (</w:t>
      </w:r>
      <w:r w:rsidR="00850E59" w:rsidRPr="00850E59">
        <w:rPr>
          <w:rFonts w:ascii="HelveticaNeueLT Std" w:hAnsi="HelveticaNeueLT Std" w:cs="Calibri"/>
        </w:rPr>
        <w:t>30</w:t>
      </w:r>
      <w:r w:rsidR="00BF7DE0" w:rsidRPr="00850E59">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2CB623ED" w14:textId="55AF3F5F" w:rsidR="00A850B4" w:rsidRPr="00BF7DE0" w:rsidRDefault="00A850B4"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array of </w:t>
      </w:r>
      <w:r w:rsidR="00850E59">
        <w:rPr>
          <w:rFonts w:ascii="HelveticaNeueLT Std" w:hAnsi="HelveticaNeueLT Std" w:cs="Calibri"/>
        </w:rPr>
        <w:t xml:space="preserve">32 </w:t>
      </w:r>
      <w:r w:rsidRPr="00BF7DE0">
        <w:rPr>
          <w:rFonts w:ascii="HelveticaNeueLT Std" w:hAnsi="HelveticaNeueLT Std" w:cs="Calibri"/>
        </w:rPr>
        <w:t xml:space="preserve">panels would be mounted on </w:t>
      </w:r>
      <w:r w:rsidR="004E285F">
        <w:rPr>
          <w:rFonts w:ascii="HelveticaNeueLT Std" w:hAnsi="HelveticaNeueLT Std" w:cs="Calibri"/>
        </w:rPr>
        <w:t>the</w:t>
      </w:r>
      <w:r w:rsidRPr="00BF7DE0">
        <w:rPr>
          <w:rFonts w:ascii="HelveticaNeueLT Std" w:hAnsi="HelveticaNeueLT Std" w:cs="Calibri"/>
        </w:rPr>
        <w:t xml:space="preserve"> roof, at a </w:t>
      </w:r>
      <w:r w:rsidR="00850E59">
        <w:rPr>
          <w:rFonts w:ascii="HelveticaNeueLT Std" w:hAnsi="HelveticaNeueLT Std" w:cs="Calibri"/>
        </w:rPr>
        <w:t>10</w:t>
      </w:r>
      <w:r w:rsidRPr="00BF7DE0">
        <w:rPr>
          <w:rFonts w:ascii="HelveticaNeueLT Std" w:hAnsi="HelveticaNeueLT Std" w:cs="Calibri"/>
        </w:rPr>
        <w:t>° angle</w:t>
      </w:r>
      <w:r w:rsidR="00850E59">
        <w:rPr>
          <w:rFonts w:ascii="HelveticaNeueLT Std" w:hAnsi="HelveticaNeueLT Std" w:cs="Calibri"/>
        </w:rPr>
        <w:t>.</w:t>
      </w:r>
      <w:r w:rsidR="004E285F">
        <w:rPr>
          <w:rFonts w:ascii="HelveticaNeueLT Std" w:hAnsi="HelveticaNeueLT Std" w:cs="Calibri"/>
        </w:rPr>
        <w:t xml:space="preserve"> Other roof space have not been considered due to the shading from neighbouring buildings.</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1EADDC6E" w14:textId="09C0F45A" w:rsidR="00E77C25" w:rsidRPr="00BF7DE0" w:rsidRDefault="00A850B4" w:rsidP="00E77C25">
      <w:pPr>
        <w:autoSpaceDE w:val="0"/>
        <w:autoSpaceDN w:val="0"/>
        <w:adjustRightInd w:val="0"/>
        <w:rPr>
          <w:rFonts w:ascii="HelveticaNeueLT Std" w:hAnsi="HelveticaNeueLT Std" w:cs="Calibri"/>
        </w:rPr>
      </w:pPr>
      <w:r w:rsidRPr="004E285F">
        <w:rPr>
          <w:rFonts w:ascii="HelveticaNeueLT Std" w:hAnsi="HelveticaNeueLT Std" w:cs="Calibri"/>
        </w:rPr>
        <w:t>T</w:t>
      </w:r>
      <w:r w:rsidR="004E285F" w:rsidRPr="004E285F">
        <w:rPr>
          <w:rFonts w:ascii="HelveticaNeueLT Std" w:hAnsi="HelveticaNeueLT Std" w:cs="Calibri"/>
        </w:rPr>
        <w:t xml:space="preserve">wo </w:t>
      </w:r>
      <w:r w:rsidR="00382BCA" w:rsidRPr="004E285F">
        <w:rPr>
          <w:rFonts w:ascii="HelveticaNeueLT Std" w:hAnsi="HelveticaNeueLT Std" w:cs="Calibri"/>
        </w:rPr>
        <w:t xml:space="preserve">air-to-water </w:t>
      </w:r>
      <w:r w:rsidRPr="004E285F">
        <w:rPr>
          <w:rFonts w:ascii="HelveticaNeueLT Std" w:hAnsi="HelveticaNeueLT Std" w:cs="Calibri"/>
        </w:rPr>
        <w:t>ASHP system</w:t>
      </w:r>
      <w:r w:rsidR="00AD726D" w:rsidRPr="004E285F">
        <w:rPr>
          <w:rFonts w:ascii="HelveticaNeueLT Std" w:hAnsi="HelveticaNeueLT Std" w:cs="Calibri"/>
        </w:rPr>
        <w:t>(</w:t>
      </w:r>
      <w:r w:rsidR="00382BCA" w:rsidRPr="004E285F">
        <w:rPr>
          <w:rFonts w:ascii="HelveticaNeueLT Std" w:hAnsi="HelveticaNeueLT Std" w:cs="Calibri"/>
        </w:rPr>
        <w:t>s</w:t>
      </w:r>
      <w:r w:rsidR="00AD726D" w:rsidRPr="004E285F">
        <w:rPr>
          <w:rFonts w:ascii="HelveticaNeueLT Std" w:hAnsi="HelveticaNeueLT Std" w:cs="Calibri"/>
        </w:rPr>
        <w:t>)</w:t>
      </w:r>
      <w:r w:rsidRPr="004E285F">
        <w:rPr>
          <w:rFonts w:ascii="HelveticaNeueLT Std" w:hAnsi="HelveticaNeueLT Std" w:cs="Calibri"/>
        </w:rPr>
        <w:t xml:space="preserve"> </w:t>
      </w:r>
      <w:r w:rsidR="00BF7DE0" w:rsidRPr="004E285F">
        <w:rPr>
          <w:rFonts w:ascii="HelveticaNeueLT Std" w:hAnsi="HelveticaNeueLT Std" w:cs="Calibri"/>
        </w:rPr>
        <w:t xml:space="preserve">(min. SCOP of </w:t>
      </w:r>
      <w:r w:rsidR="004E285F" w:rsidRPr="004E285F">
        <w:rPr>
          <w:rFonts w:ascii="HelveticaNeueLT Std" w:hAnsi="HelveticaNeueLT Std" w:cs="Calibri"/>
        </w:rPr>
        <w:t>3.0</w:t>
      </w:r>
      <w:r w:rsidR="00BF7DE0" w:rsidRPr="004E285F">
        <w:rPr>
          <w:rFonts w:ascii="HelveticaNeueLT Std" w:hAnsi="HelveticaNeueLT Std" w:cs="Calibri"/>
        </w:rPr>
        <w:t xml:space="preserve">) </w:t>
      </w:r>
      <w:r w:rsidR="00E77C25" w:rsidRPr="004E285F">
        <w:rPr>
          <w:rFonts w:ascii="HelveticaNeueLT Std" w:hAnsi="HelveticaNeueLT Std" w:cs="Calibri"/>
        </w:rPr>
        <w:t xml:space="preserve">will provide hot water and heating </w:t>
      </w:r>
      <w:r w:rsidR="00023D46" w:rsidRPr="004E285F">
        <w:rPr>
          <w:rFonts w:ascii="HelveticaNeueLT Std" w:hAnsi="HelveticaNeueLT Std" w:cs="Calibri"/>
        </w:rPr>
        <w:t xml:space="preserve">to the </w:t>
      </w:r>
      <w:r w:rsidR="004E285F" w:rsidRPr="004E285F">
        <w:rPr>
          <w:rFonts w:ascii="HelveticaNeueLT Std" w:hAnsi="HelveticaNeueLT Std" w:cs="Calibri"/>
        </w:rPr>
        <w:t>development utilizing a pre heat cylinder.</w:t>
      </w:r>
      <w:r w:rsidR="004E285F">
        <w:rPr>
          <w:rFonts w:ascii="HelveticaNeueLT Std" w:hAnsi="HelveticaNeueLT Std" w:cs="Calibri"/>
        </w:rPr>
        <w:t xml:space="preserve"> </w:t>
      </w:r>
      <w:r w:rsidR="00023D46">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10ACFEB6" w:rsidR="00382BCA" w:rsidRPr="00423040" w:rsidRDefault="00382BCA" w:rsidP="00382BCA">
      <w:pPr>
        <w:rPr>
          <w:rFonts w:ascii="HelveticaNeueLT Std" w:hAnsi="HelveticaNeueLT Std"/>
          <w:u w:val="single"/>
        </w:rPr>
      </w:pPr>
      <w:r w:rsidRPr="00423040">
        <w:rPr>
          <w:rFonts w:ascii="HelveticaNeueLT Std" w:hAnsi="HelveticaNeueLT Std"/>
          <w:u w:val="single"/>
        </w:rPr>
        <w:t>Actions:</w:t>
      </w:r>
    </w:p>
    <w:p w14:paraId="7F5DA250" w14:textId="2198D207" w:rsidR="005B75A3" w:rsidRPr="00423040" w:rsidRDefault="005B75A3" w:rsidP="005B75A3">
      <w:pPr>
        <w:pStyle w:val="ListParagraph"/>
        <w:numPr>
          <w:ilvl w:val="0"/>
          <w:numId w:val="21"/>
        </w:numPr>
        <w:rPr>
          <w:rFonts w:ascii="HelveticaNeueLT Std" w:hAnsi="HelveticaNeueLT Std"/>
        </w:rPr>
      </w:pPr>
      <w:r w:rsidRPr="00423040">
        <w:rPr>
          <w:rFonts w:ascii="HelveticaNeueLT Std" w:hAnsi="HelveticaNeueLT Std"/>
        </w:rPr>
        <w:t>A living roof should be installed under the solar PV, or if this is not feasible, the roof should be light coloured to reduce solar heat gains and t</w:t>
      </w:r>
      <w:r w:rsidR="00C9346E" w:rsidRPr="00423040">
        <w:rPr>
          <w:rFonts w:ascii="HelveticaNeueLT Std" w:hAnsi="HelveticaNeueLT Std"/>
        </w:rPr>
        <w:t>o</w:t>
      </w:r>
      <w:r w:rsidRPr="00423040">
        <w:rPr>
          <w:rFonts w:ascii="HelveticaNeueLT Std" w:hAnsi="HelveticaNeueLT Std"/>
        </w:rPr>
        <w:t xml:space="preserve"> improve efficiency of the solar panels.</w:t>
      </w:r>
    </w:p>
    <w:p w14:paraId="17025121" w14:textId="007DBCC1" w:rsidR="005B75A3" w:rsidRPr="00423040" w:rsidRDefault="00235C4E" w:rsidP="00016FCA">
      <w:pPr>
        <w:pStyle w:val="ListParagraph"/>
        <w:numPr>
          <w:ilvl w:val="0"/>
          <w:numId w:val="21"/>
        </w:numPr>
        <w:rPr>
          <w:rFonts w:ascii="HelveticaNeueLT Std" w:hAnsi="HelveticaNeueLT Std"/>
        </w:rPr>
      </w:pPr>
      <w:bookmarkStart w:id="8" w:name="_Hlk74057450"/>
      <w:r w:rsidRPr="00423040">
        <w:rPr>
          <w:rFonts w:ascii="HelveticaNeueLT Std" w:hAnsi="HelveticaNeueLT Std"/>
        </w:rPr>
        <w:t xml:space="preserve">Please </w:t>
      </w:r>
      <w:r w:rsidR="00FF674A" w:rsidRPr="00423040">
        <w:rPr>
          <w:rFonts w:ascii="HelveticaNeueLT Std" w:hAnsi="HelveticaNeueLT Std"/>
        </w:rPr>
        <w:t>identify on the plans</w:t>
      </w:r>
      <w:r w:rsidRPr="00423040">
        <w:rPr>
          <w:rFonts w:ascii="HelveticaNeueLT Std" w:hAnsi="HelveticaNeueLT Std"/>
        </w:rPr>
        <w:t xml:space="preserve"> where the</w:t>
      </w:r>
      <w:r w:rsidR="00AD726D" w:rsidRPr="00423040">
        <w:rPr>
          <w:rFonts w:ascii="HelveticaNeueLT Std" w:hAnsi="HelveticaNeueLT Std"/>
        </w:rPr>
        <w:t xml:space="preserve"> internal and external parts of the</w:t>
      </w:r>
      <w:r w:rsidRPr="00423040">
        <w:rPr>
          <w:rFonts w:ascii="HelveticaNeueLT Std" w:hAnsi="HelveticaNeueLT Std"/>
        </w:rPr>
        <w:t xml:space="preserve"> air source heat pumps will be located and how the units will be mitigated in terms of visual and noise impact.</w:t>
      </w:r>
    </w:p>
    <w:p w14:paraId="4C6B2A4C" w14:textId="39FD1A50" w:rsidR="00AD726D" w:rsidRPr="00423040" w:rsidRDefault="00AD726D" w:rsidP="00E8253B">
      <w:pPr>
        <w:pStyle w:val="ListParagraph"/>
        <w:numPr>
          <w:ilvl w:val="0"/>
          <w:numId w:val="21"/>
        </w:numPr>
        <w:rPr>
          <w:rFonts w:ascii="HelveticaNeueLT Std" w:hAnsi="HelveticaNeueLT Std"/>
        </w:rPr>
      </w:pPr>
      <w:bookmarkStart w:id="9" w:name="_Hlk130229277"/>
      <w:r w:rsidRPr="00423040">
        <w:rPr>
          <w:rFonts w:ascii="HelveticaNeueLT Std" w:hAnsi="HelveticaNeueLT Std"/>
        </w:rPr>
        <w:t>How much of the heating/hot water demand will be met by the proposed type of heat pump? If this cannot be met fully, how will this be supplemented?</w:t>
      </w:r>
    </w:p>
    <w:bookmarkEnd w:id="8"/>
    <w:bookmarkEnd w:id="9"/>
    <w:p w14:paraId="0944FD92" w14:textId="06660715" w:rsidR="00235C4E" w:rsidRDefault="00235C4E" w:rsidP="00E77C25">
      <w:pPr>
        <w:rPr>
          <w:rFonts w:ascii="HelveticaNeueLT Std" w:hAnsi="HelveticaNeueLT Std"/>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49B265E4" w14:textId="6600F794" w:rsidR="00E655E7" w:rsidRDefault="00E655E7" w:rsidP="00E655E7">
      <w:pPr>
        <w:rPr>
          <w:rFonts w:ascii="HelveticaNeueLT Std" w:hAnsi="HelveticaNeueLT Std"/>
        </w:rPr>
      </w:pPr>
      <w:r>
        <w:rPr>
          <w:rFonts w:ascii="HelveticaNeueLT Std" w:hAnsi="HelveticaNeueLT Std"/>
        </w:rPr>
        <w:t xml:space="preserve">A carbon shortfall of </w:t>
      </w:r>
      <w:r w:rsidR="00423040">
        <w:rPr>
          <w:rFonts w:ascii="HelveticaNeueLT Std" w:hAnsi="HelveticaNeueLT Std"/>
        </w:rPr>
        <w:t>2.2</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7505D1D4" w14:textId="7B4FB12A" w:rsidR="00F6718A" w:rsidRDefault="00F6718A" w:rsidP="00E655E7">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4F1D480C" w14:textId="70F22314" w:rsidR="00526BB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construction </w:t>
      </w:r>
      <w:r w:rsidRPr="002F657B">
        <w:rPr>
          <w:rFonts w:ascii="HelveticaNeueLT Std" w:hAnsi="HelveticaNeueLT Std" w:cs="Calibri"/>
        </w:rPr>
        <w:t>techniques. The Sustainability section in the report sets out the proposed measures to improve the sustainability of the scheme</w:t>
      </w:r>
      <w:r w:rsidR="00F026EA" w:rsidRPr="002F657B">
        <w:rPr>
          <w:rFonts w:ascii="HelveticaNeueLT Std" w:hAnsi="HelveticaNeueLT Std" w:cs="Calibri"/>
        </w:rPr>
        <w:t>, including transport, health and wellbeing, materials and waste, water consumption, flood risk and drainage, biodiversity, climate resilience, energy and CO2 emissions and landscape design</w:t>
      </w:r>
      <w:r w:rsidRPr="002F657B">
        <w:rPr>
          <w:rFonts w:ascii="HelveticaNeueLT Std" w:hAnsi="HelveticaNeueLT Std" w:cs="Calibri"/>
        </w:rPr>
        <w:t>.</w:t>
      </w:r>
      <w:r w:rsidRPr="00526BB1">
        <w:rPr>
          <w:rFonts w:ascii="HelveticaNeueLT Std" w:hAnsi="HelveticaNeueLT Std" w:cs="Calibri"/>
        </w:rPr>
        <w:t xml:space="preserve"> </w:t>
      </w:r>
    </w:p>
    <w:p w14:paraId="555B85F6" w14:textId="77777777" w:rsidR="002F657B" w:rsidRDefault="002F657B" w:rsidP="00526BB1">
      <w:pPr>
        <w:rPr>
          <w:rFonts w:ascii="HelveticaNeueLT Std" w:hAnsi="HelveticaNeueLT Std" w:cs="Calibri"/>
        </w:rPr>
      </w:pPr>
    </w:p>
    <w:p w14:paraId="2F07232B" w14:textId="20016745" w:rsidR="002F657B" w:rsidRPr="00526BB1" w:rsidRDefault="002F657B" w:rsidP="002F657B">
      <w:pPr>
        <w:rPr>
          <w:rFonts w:ascii="HelveticaNeueLT Std" w:hAnsi="HelveticaNeueLT Std" w:cs="Calibri"/>
        </w:rPr>
      </w:pPr>
      <w:r>
        <w:rPr>
          <w:rFonts w:ascii="HelveticaNeueLT Std" w:hAnsi="HelveticaNeueLT Std"/>
        </w:rPr>
        <w:t xml:space="preserve">The </w:t>
      </w:r>
      <w:r w:rsidRPr="002F657B">
        <w:rPr>
          <w:rFonts w:ascii="HelveticaNeueLT Std" w:hAnsi="HelveticaNeueLT Std"/>
        </w:rPr>
        <w:t xml:space="preserve">development achieves an Urban Greening Factor of 0.11, which </w:t>
      </w:r>
      <w:r>
        <w:rPr>
          <w:rFonts w:ascii="HelveticaNeueLT Std" w:hAnsi="HelveticaNeueLT Std"/>
        </w:rPr>
        <w:t xml:space="preserve">does not </w:t>
      </w:r>
      <w:r w:rsidRPr="002F657B">
        <w:rPr>
          <w:rFonts w:ascii="HelveticaNeueLT Std" w:hAnsi="HelveticaNeueLT Std"/>
        </w:rPr>
        <w:t>compl</w:t>
      </w:r>
      <w:r>
        <w:rPr>
          <w:rFonts w:ascii="HelveticaNeueLT Std" w:hAnsi="HelveticaNeueLT Std"/>
        </w:rPr>
        <w:t>y</w:t>
      </w:r>
      <w:r w:rsidRPr="002F657B">
        <w:rPr>
          <w:rFonts w:ascii="HelveticaNeueLT Std" w:hAnsi="HelveticaNeueLT Std"/>
        </w:rPr>
        <w:t xml:space="preserve"> with the interim minimum target of 0.3 for predominantly non-residential developments. </w:t>
      </w:r>
      <w:r w:rsidRPr="002F657B">
        <w:rPr>
          <w:rFonts w:ascii="HelveticaNeueLT Std" w:hAnsi="HelveticaNeueLT Std" w:cs="Calibri"/>
        </w:rPr>
        <w:t>The bio-diversity net gain assessment exceeds the 10% biodiversity net gain as set out in the</w:t>
      </w:r>
      <w:r>
        <w:rPr>
          <w:rFonts w:ascii="HelveticaNeueLT Std" w:hAnsi="HelveticaNeueLT Std" w:cs="Calibri"/>
        </w:rPr>
        <w:t xml:space="preserve"> </w:t>
      </w:r>
      <w:r w:rsidRPr="002F657B">
        <w:rPr>
          <w:rFonts w:ascii="HelveticaNeueLT Std" w:hAnsi="HelveticaNeueLT Std" w:cs="Calibri"/>
        </w:rPr>
        <w:t>accompanying reports</w:t>
      </w:r>
      <w:r>
        <w:rPr>
          <w:rFonts w:ascii="HelveticaNeueLT Std" w:hAnsi="HelveticaNeueLT Std" w:cs="Calibri"/>
        </w:rPr>
        <w:t xml:space="preserve">. </w:t>
      </w:r>
    </w:p>
    <w:p w14:paraId="27DD246B" w14:textId="77777777" w:rsidR="00572B50" w:rsidRPr="00CC6214" w:rsidRDefault="00572B50" w:rsidP="00CC6214">
      <w:pPr>
        <w:rPr>
          <w:rFonts w:ascii="HelveticaNeueLT Std" w:hAnsi="HelveticaNeueLT Std"/>
        </w:rPr>
      </w:pPr>
    </w:p>
    <w:p w14:paraId="23AF486D" w14:textId="77777777" w:rsidR="00BE2318" w:rsidRPr="00942D83" w:rsidRDefault="00BE2318" w:rsidP="00BE2318">
      <w:pPr>
        <w:rPr>
          <w:rFonts w:ascii="HelveticaNeueLT Std" w:hAnsi="HelveticaNeueLT Std" w:cs="Calibri"/>
          <w:b/>
          <w:bCs/>
          <w:sz w:val="22"/>
          <w:szCs w:val="22"/>
        </w:rPr>
      </w:pPr>
      <w:r w:rsidRPr="00942D83">
        <w:rPr>
          <w:rFonts w:ascii="HelveticaNeueLT Std" w:hAnsi="HelveticaNeueLT Std" w:cs="Calibri"/>
          <w:b/>
          <w:bCs/>
          <w:sz w:val="22"/>
          <w:szCs w:val="22"/>
        </w:rPr>
        <w:t>Sustainability - Non-Domestic BREEAM Requirement</w:t>
      </w:r>
    </w:p>
    <w:p w14:paraId="3457D7F3" w14:textId="77777777" w:rsidR="00572B50" w:rsidRDefault="00572B50" w:rsidP="00526BB1">
      <w:pPr>
        <w:rPr>
          <w:rFonts w:ascii="HelveticaNeueLT Std" w:hAnsi="HelveticaNeueLT Std" w:cs="Calibri"/>
        </w:rPr>
      </w:pPr>
      <w:r w:rsidRPr="002F657B">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14B52D57" w14:textId="77777777" w:rsidR="002F657B" w:rsidRPr="002F657B" w:rsidRDefault="00526BB1" w:rsidP="002F657B">
      <w:pPr>
        <w:rPr>
          <w:rFonts w:ascii="HelveticaNeueLT Std" w:hAnsi="HelveticaNeueLT Std" w:cs="Calibri"/>
        </w:rPr>
      </w:pPr>
      <w:r w:rsidRPr="00526BB1">
        <w:rPr>
          <w:rFonts w:ascii="HelveticaNeueLT Std" w:hAnsi="HelveticaNeueLT Std" w:cs="Calibri"/>
        </w:rPr>
        <w:t xml:space="preserve">The applicant has </w:t>
      </w:r>
      <w:r w:rsidRPr="002F657B">
        <w:rPr>
          <w:rFonts w:ascii="HelveticaNeueLT Std" w:hAnsi="HelveticaNeueLT Std" w:cs="Calibri"/>
        </w:rPr>
        <w:t>prepared a BREEAM Pre-Assessment Report for the</w:t>
      </w:r>
      <w:r w:rsidR="002F657B" w:rsidRPr="002F657B">
        <w:rPr>
          <w:rFonts w:ascii="HelveticaNeueLT Std" w:hAnsi="HelveticaNeueLT Std" w:cs="Calibri"/>
        </w:rPr>
        <w:t xml:space="preserve"> development</w:t>
      </w:r>
      <w:r w:rsidRPr="002F657B">
        <w:rPr>
          <w:rFonts w:ascii="HelveticaNeueLT Std" w:hAnsi="HelveticaNeueLT Std" w:cs="Calibri"/>
        </w:rPr>
        <w:t xml:space="preserve">. Based on this report, a score of </w:t>
      </w:r>
      <w:r w:rsidR="002F657B" w:rsidRPr="002F657B">
        <w:rPr>
          <w:rFonts w:ascii="HelveticaNeueLT Std" w:hAnsi="HelveticaNeueLT Std" w:cs="Calibri"/>
        </w:rPr>
        <w:t>56.23</w:t>
      </w:r>
      <w:r w:rsidRPr="002F657B">
        <w:rPr>
          <w:rFonts w:ascii="HelveticaNeueLT Std" w:hAnsi="HelveticaNeueLT Std" w:cs="Calibri"/>
        </w:rPr>
        <w:t xml:space="preserve"> % is expected to be achieved, equivalent to ‘Very Good’ rating. </w:t>
      </w:r>
    </w:p>
    <w:p w14:paraId="5BC322E1" w14:textId="77777777" w:rsidR="002F657B" w:rsidRPr="002F657B" w:rsidRDefault="002F657B" w:rsidP="002F657B">
      <w:pPr>
        <w:rPr>
          <w:rFonts w:ascii="HelveticaNeueLT Std" w:hAnsi="HelveticaNeueLT Std" w:cs="Calibri"/>
        </w:rPr>
      </w:pPr>
    </w:p>
    <w:p w14:paraId="5C6D0B09" w14:textId="2B618B34" w:rsidR="00526BB1" w:rsidRDefault="00526BB1" w:rsidP="00526BB1">
      <w:pPr>
        <w:rPr>
          <w:rFonts w:ascii="HelveticaNeueLT Std" w:hAnsi="HelveticaNeueLT Std" w:cs="Calibri"/>
        </w:rPr>
      </w:pPr>
      <w:r w:rsidRPr="002F657B">
        <w:rPr>
          <w:rFonts w:ascii="HelveticaNeueLT Std" w:hAnsi="HelveticaNeueLT Std" w:cs="Calibri"/>
        </w:rPr>
        <w:t>Targeting such a low score will risk not achieving ‘Very Good’ as a very minimum, and does not demonstrate the ambition to deliver a more sustainable development.</w:t>
      </w:r>
    </w:p>
    <w:p w14:paraId="0D6E38F1" w14:textId="77777777" w:rsidR="009A5C35" w:rsidRDefault="009A5C35" w:rsidP="00526BB1">
      <w:pPr>
        <w:rPr>
          <w:rFonts w:ascii="HelveticaNeueLT Std" w:hAnsi="HelveticaNeueLT Std" w:cs="Calibri"/>
          <w:u w:val="single"/>
        </w:rPr>
      </w:pPr>
    </w:p>
    <w:p w14:paraId="4EECEED6" w14:textId="2999D432" w:rsidR="00526BB1" w:rsidRPr="00526BB1" w:rsidRDefault="00620B51" w:rsidP="00526BB1">
      <w:pPr>
        <w:rPr>
          <w:rFonts w:ascii="HelveticaNeueLT Std" w:hAnsi="HelveticaNeueLT Std" w:cs="Calibri"/>
        </w:rPr>
      </w:pPr>
      <w:r>
        <w:rPr>
          <w:rFonts w:ascii="HelveticaNeueLT Std" w:hAnsi="HelveticaNeueLT Std" w:cs="Calibri"/>
          <w:u w:val="single"/>
        </w:rPr>
        <w:t>A</w:t>
      </w:r>
      <w:r w:rsidR="00526BB1" w:rsidRPr="00526BB1">
        <w:rPr>
          <w:rFonts w:ascii="HelveticaNeueLT Std" w:hAnsi="HelveticaNeueLT Std" w:cs="Calibri"/>
          <w:u w:val="single"/>
        </w:rPr>
        <w:t>ctions:</w:t>
      </w:r>
      <w:r w:rsidR="00526BB1" w:rsidRPr="00526BB1">
        <w:rPr>
          <w:rFonts w:ascii="HelveticaNeueLT Std" w:hAnsi="HelveticaNeueLT Std" w:cs="Calibri"/>
        </w:rPr>
        <w:t xml:space="preserve"> </w:t>
      </w:r>
    </w:p>
    <w:p w14:paraId="142B83A4" w14:textId="6B2F6763" w:rsidR="00526BB1" w:rsidRPr="009A5C35" w:rsidRDefault="00526BB1" w:rsidP="00526BB1">
      <w:pPr>
        <w:numPr>
          <w:ilvl w:val="0"/>
          <w:numId w:val="9"/>
        </w:numPr>
        <w:rPr>
          <w:rFonts w:ascii="HelveticaNeueLT Std" w:hAnsi="HelveticaNeueLT Std" w:cs="Calibri"/>
        </w:rPr>
      </w:pPr>
      <w:r w:rsidRPr="009A5C35">
        <w:rPr>
          <w:rFonts w:ascii="HelveticaNeueLT Std" w:hAnsi="HelveticaNeueLT Std" w:cs="Calibri"/>
        </w:rPr>
        <w:t>A table should be submitted to demonstrate which credits will be met, how many are met out of the total available, under which category, which could be achieved and which will not be met. This needs to include justification where targets are not met or ‘potential’ credits (where they are available under the Shell and Core assessment). This will enable better assessment of which credits.</w:t>
      </w:r>
    </w:p>
    <w:p w14:paraId="4B8FBF40" w14:textId="11341475" w:rsidR="00430257" w:rsidRDefault="00430257" w:rsidP="00E77C25">
      <w:pPr>
        <w:rPr>
          <w:rFonts w:ascii="HelveticaNeueLT Std" w:hAnsi="HelveticaNeueLT Std"/>
        </w:rPr>
      </w:pPr>
    </w:p>
    <w:p w14:paraId="64D06C75" w14:textId="77777777" w:rsidR="000164B6" w:rsidRPr="00942D83" w:rsidRDefault="000164B6" w:rsidP="000164B6">
      <w:pPr>
        <w:rPr>
          <w:rFonts w:ascii="HelveticaNeueLT Std" w:hAnsi="HelveticaNeueLT Std"/>
          <w:b/>
          <w:bCs/>
        </w:rPr>
      </w:pPr>
      <w:r w:rsidRPr="00942D83">
        <w:rPr>
          <w:rFonts w:ascii="HelveticaNeueLT Std" w:hAnsi="HelveticaNeueLT Std"/>
          <w:b/>
          <w:bCs/>
          <w:sz w:val="22"/>
          <w:szCs w:val="22"/>
        </w:rPr>
        <w:t xml:space="preserve">Sustainability – </w:t>
      </w:r>
      <w:r>
        <w:rPr>
          <w:rFonts w:ascii="HelveticaNeueLT Std" w:hAnsi="HelveticaNeueLT Std"/>
          <w:b/>
          <w:bCs/>
          <w:sz w:val="22"/>
          <w:szCs w:val="22"/>
        </w:rPr>
        <w:t xml:space="preserve">Urban Greening and </w:t>
      </w:r>
      <w:r w:rsidRPr="00942D83">
        <w:rPr>
          <w:rFonts w:ascii="HelveticaNeueLT Std" w:hAnsi="HelveticaNeueLT Std"/>
          <w:b/>
          <w:bCs/>
          <w:sz w:val="22"/>
          <w:szCs w:val="22"/>
        </w:rPr>
        <w:t>Biodiversity</w:t>
      </w:r>
    </w:p>
    <w:p w14:paraId="2ADDC049" w14:textId="19FE3871" w:rsidR="000164B6" w:rsidRDefault="000164B6" w:rsidP="000164B6">
      <w:pPr>
        <w:jc w:val="both"/>
        <w:rPr>
          <w:rFonts w:ascii="HelveticaNeueLT Std" w:hAnsi="HelveticaNeueLT Std" w:cs="Arial"/>
        </w:rPr>
      </w:pPr>
      <w:bookmarkStart w:id="10" w:name="_Hlk108865970"/>
      <w:r w:rsidRPr="006802B9">
        <w:rPr>
          <w:rFonts w:ascii="HelveticaNeueLT Std" w:hAnsi="HelveticaNeueLT Std" w:cs="Arial"/>
        </w:rPr>
        <w:t xml:space="preserve">All development sites must incorporate urban greening within their fundamental design,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10"/>
    <w:p w14:paraId="50B448D4" w14:textId="77777777" w:rsidR="000164B6" w:rsidRDefault="000164B6" w:rsidP="00BE2318">
      <w:pPr>
        <w:rPr>
          <w:rFonts w:ascii="HelveticaNeueLT Std" w:hAnsi="HelveticaNeueLT Std" w:cs="Calibri"/>
          <w:bCs/>
        </w:rPr>
      </w:pPr>
    </w:p>
    <w:p w14:paraId="5F6BA5AA" w14:textId="50DC2DB6" w:rsidR="00F77AC6" w:rsidRDefault="00F77AC6" w:rsidP="00F77AC6">
      <w:pPr>
        <w:rPr>
          <w:rFonts w:ascii="HelveticaNeueLT Std" w:hAnsi="HelveticaNeueLT Std"/>
        </w:rPr>
      </w:pPr>
      <w:r w:rsidRPr="00F77AC6">
        <w:rPr>
          <w:rFonts w:ascii="HelveticaNeueLT Std" w:hAnsi="HelveticaNeueLT Std"/>
        </w:rPr>
        <w:t>The development achieves an Urban Greening Factor of 0.11, which does not comply with the interim minimum target of 0.3 for predominantly non-residential developments in London Plan Policy G5.</w:t>
      </w:r>
      <w:r>
        <w:rPr>
          <w:rFonts w:ascii="HelveticaNeueLT Std" w:hAnsi="HelveticaNeueLT Std"/>
        </w:rPr>
        <w:t xml:space="preserve"> It is recommended to explore further measures to enhance the urban greening factor such as living roofs. </w:t>
      </w:r>
    </w:p>
    <w:p w14:paraId="3FBF6557" w14:textId="77777777" w:rsidR="00F77AC6" w:rsidRDefault="00F77AC6" w:rsidP="00F77AC6">
      <w:pPr>
        <w:rPr>
          <w:rFonts w:ascii="HelveticaNeueLT Std" w:hAnsi="HelveticaNeueLT Std"/>
        </w:rPr>
      </w:pPr>
    </w:p>
    <w:p w14:paraId="2C9F9ABD" w14:textId="26702ACC" w:rsidR="00F77AC6" w:rsidRDefault="00F77AC6" w:rsidP="00F77AC6">
      <w:pPr>
        <w:rPr>
          <w:rFonts w:ascii="HelveticaNeueLT Std" w:hAnsi="HelveticaNeueLT Std"/>
        </w:rPr>
      </w:pPr>
      <w:r>
        <w:rPr>
          <w:rFonts w:ascii="HelveticaNeueLT Std" w:hAnsi="HelveticaNeueLT Std"/>
        </w:rPr>
        <w:t>The Biodiversity Net Gain assessment exceeds the 10% requirement as set out in the Environment Act 2021.</w:t>
      </w:r>
    </w:p>
    <w:p w14:paraId="0200203A" w14:textId="77777777" w:rsidR="00F77AC6" w:rsidRDefault="00F77AC6" w:rsidP="00F77AC6">
      <w:pPr>
        <w:rPr>
          <w:rFonts w:ascii="HelveticaNeueLT Std" w:hAnsi="HelveticaNeueLT Std"/>
        </w:rPr>
      </w:pPr>
    </w:p>
    <w:p w14:paraId="59E10332" w14:textId="77777777" w:rsidR="00F77AC6" w:rsidRPr="00CB086F" w:rsidRDefault="00F77AC6" w:rsidP="00F77AC6">
      <w:pPr>
        <w:rPr>
          <w:rFonts w:ascii="HelveticaNeueLT Std" w:hAnsi="HelveticaNeueLT Std"/>
          <w:u w:val="single"/>
        </w:rPr>
      </w:pPr>
      <w:r w:rsidRPr="00CB086F">
        <w:rPr>
          <w:rFonts w:ascii="HelveticaNeueLT Std" w:hAnsi="HelveticaNeueLT Std"/>
          <w:u w:val="single"/>
        </w:rPr>
        <w:t>Actions:</w:t>
      </w:r>
    </w:p>
    <w:p w14:paraId="284482DD" w14:textId="20B1FBA9" w:rsidR="00F77AC6" w:rsidRDefault="00F77AC6" w:rsidP="00F77AC6">
      <w:pPr>
        <w:pStyle w:val="ListParagraph"/>
        <w:numPr>
          <w:ilvl w:val="0"/>
          <w:numId w:val="9"/>
        </w:numPr>
        <w:rPr>
          <w:rFonts w:ascii="HelveticaNeueLT Std" w:hAnsi="HelveticaNeueLT Std"/>
        </w:rPr>
      </w:pPr>
      <w:r>
        <w:rPr>
          <w:rFonts w:ascii="HelveticaNeueLT Std" w:hAnsi="HelveticaNeueLT Std"/>
        </w:rPr>
        <w:t>Please explore measures to improve the Urban Greening Factor including but not limited to living roofs, trees, etc.</w:t>
      </w:r>
    </w:p>
    <w:p w14:paraId="519515A1" w14:textId="77777777" w:rsidR="00F77AC6" w:rsidRDefault="00F77AC6" w:rsidP="00BE2318">
      <w:pPr>
        <w:rPr>
          <w:rFonts w:ascii="HelveticaNeueLT Std" w:hAnsi="HelveticaNeueLT Std" w:cs="Calibri"/>
          <w:bCs/>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4D6591BA" w:rsidR="00526BB1" w:rsidRPr="00D4613C" w:rsidRDefault="00526BB1" w:rsidP="00526BB1">
      <w:pPr>
        <w:rPr>
          <w:rFonts w:ascii="HelveticaNeueLT Std" w:hAnsi="HelveticaNeueLT Std" w:cs="Calibri"/>
          <w:bCs/>
        </w:rPr>
      </w:pPr>
      <w:r>
        <w:rPr>
          <w:rFonts w:ascii="HelveticaNeueLT Std" w:hAnsi="HelveticaNeueLT Std" w:cs="Calibri"/>
          <w:bCs/>
        </w:rPr>
        <w:t xml:space="preserve">Overall, it is considered </w:t>
      </w:r>
      <w:r w:rsidRPr="002F657B">
        <w:rPr>
          <w:rFonts w:ascii="HelveticaNeueLT Std" w:hAnsi="HelveticaNeueLT Std" w:cs="Calibri"/>
          <w:bCs/>
        </w:rPr>
        <w:t xml:space="preserve">that the application </w:t>
      </w:r>
      <w:r w:rsidR="002F657B" w:rsidRPr="002F657B">
        <w:rPr>
          <w:rFonts w:ascii="HelveticaNeueLT Std" w:hAnsi="HelveticaNeueLT Std" w:cs="Calibri"/>
          <w:b/>
        </w:rPr>
        <w:t>can</w:t>
      </w:r>
      <w:r w:rsidRPr="002F657B">
        <w:rPr>
          <w:rFonts w:ascii="HelveticaNeueLT Std" w:hAnsi="HelveticaNeueLT Std" w:cs="Calibri"/>
          <w:b/>
        </w:rPr>
        <w:t xml:space="preserve"> be supported</w:t>
      </w:r>
      <w:r w:rsidRPr="002F657B">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3F48E492" w14:textId="6B0643BB" w:rsidR="00526BB1" w:rsidRDefault="00526BB1" w:rsidP="00E77C25">
      <w:pPr>
        <w:rPr>
          <w:rFonts w:ascii="HelveticaNeueLT Std" w:hAnsi="HelveticaNeueLT Std"/>
        </w:rPr>
      </w:pPr>
    </w:p>
    <w:p w14:paraId="1126551D" w14:textId="77777777" w:rsidR="00A56501" w:rsidRPr="00BE2318" w:rsidRDefault="00A56501" w:rsidP="00A56501">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069BF8C7" w14:textId="659A4B0D" w:rsidR="00A56501" w:rsidRDefault="00A56501" w:rsidP="00A56501">
      <w:pPr>
        <w:pStyle w:val="ListParagraph"/>
        <w:numPr>
          <w:ilvl w:val="0"/>
          <w:numId w:val="26"/>
        </w:numPr>
        <w:rPr>
          <w:rFonts w:ascii="HelveticaNeueLT Std" w:hAnsi="HelveticaNeueLT Std"/>
        </w:rPr>
      </w:pPr>
      <w:r>
        <w:rPr>
          <w:rFonts w:ascii="HelveticaNeueLT Std" w:hAnsi="HelveticaNeueLT Std"/>
        </w:rPr>
        <w:t>Payment of carbon offset contribution prior to the above ground construction works at £</w:t>
      </w:r>
      <w:r w:rsidR="002F657B">
        <w:rPr>
          <w:rFonts w:ascii="HelveticaNeueLT Std" w:hAnsi="HelveticaNeueLT Std"/>
        </w:rPr>
        <w:t>6,270</w:t>
      </w:r>
      <w:r>
        <w:rPr>
          <w:rFonts w:ascii="HelveticaNeueLT Std" w:hAnsi="HelveticaNeueLT Std"/>
        </w:rPr>
        <w:t xml:space="preserve">, </w:t>
      </w:r>
      <w:r>
        <w:rPr>
          <w:rFonts w:ascii="HelveticaNeueLT Std" w:hAnsi="HelveticaNeueLT Std" w:cs="Calibri"/>
        </w:rPr>
        <w:t>based on £2,850 per tonne of carbon emissions.</w:t>
      </w:r>
    </w:p>
    <w:p w14:paraId="29A8CC11" w14:textId="77777777" w:rsidR="00A56501" w:rsidRPr="00A56501" w:rsidRDefault="00A56501" w:rsidP="00A56501">
      <w:pPr>
        <w:rPr>
          <w:rFonts w:ascii="HelveticaNeueLT Std" w:hAnsi="HelveticaNeueLT Std"/>
        </w:rPr>
      </w:pPr>
    </w:p>
    <w:p w14:paraId="6A6148AE" w14:textId="365475D7" w:rsidR="0077146E" w:rsidRPr="002F657B" w:rsidRDefault="0077146E" w:rsidP="00BE2318">
      <w:pPr>
        <w:rPr>
          <w:rFonts w:ascii="HelveticaNeueLT Std" w:hAnsi="HelveticaNeueLT Std"/>
        </w:rPr>
      </w:pPr>
      <w:r w:rsidRPr="002F657B">
        <w:rPr>
          <w:rFonts w:ascii="HelveticaNeueLT Std" w:hAnsi="HelveticaNeueLT Std"/>
          <w:b/>
          <w:bCs/>
          <w:sz w:val="22"/>
          <w:szCs w:val="22"/>
        </w:rPr>
        <w:t xml:space="preserve">Planning Conditions </w:t>
      </w:r>
    </w:p>
    <w:p w14:paraId="5BCE200C" w14:textId="2585FCB8" w:rsidR="00A56501" w:rsidRDefault="008020FF" w:rsidP="00E77C25">
      <w:pPr>
        <w:rPr>
          <w:rFonts w:ascii="HelveticaNeueLT Std" w:hAnsi="HelveticaNeueLT Std"/>
        </w:rPr>
      </w:pPr>
      <w:bookmarkStart w:id="11" w:name="_Hlk122108708"/>
      <w:r>
        <w:rPr>
          <w:rFonts w:ascii="HelveticaNeueLT Std" w:hAnsi="HelveticaNeueLT Std"/>
        </w:rPr>
        <w:t>Condition have been drafted including the action points as mentioned above. Conditions t</w:t>
      </w:r>
      <w:r w:rsidR="00A56501" w:rsidRPr="002F657B">
        <w:rPr>
          <w:rFonts w:ascii="HelveticaNeueLT Std" w:hAnsi="HelveticaNeueLT Std"/>
        </w:rPr>
        <w:t>o be secured</w:t>
      </w:r>
      <w:r>
        <w:rPr>
          <w:rFonts w:ascii="HelveticaNeueLT Std" w:hAnsi="HelveticaNeueLT Std"/>
        </w:rPr>
        <w:t>.</w:t>
      </w:r>
    </w:p>
    <w:bookmarkEnd w:id="11"/>
    <w:p w14:paraId="553E030D" w14:textId="151AD106" w:rsidR="0077146E" w:rsidRDefault="0077146E" w:rsidP="0077146E">
      <w:pPr>
        <w:rPr>
          <w:rFonts w:ascii="HelveticaNeueLT Std" w:hAnsi="HelveticaNeueLT Std"/>
        </w:rPr>
      </w:pPr>
    </w:p>
    <w:p w14:paraId="40D19F02" w14:textId="4BD301C4" w:rsidR="00122EF1" w:rsidRPr="008B5A64" w:rsidRDefault="00122EF1" w:rsidP="0077146E">
      <w:pPr>
        <w:rPr>
          <w:rFonts w:ascii="HelveticaNeueLT Std" w:hAnsi="HelveticaNeueLT Std"/>
          <w:i/>
          <w:iCs/>
          <w:u w:val="single"/>
        </w:rPr>
      </w:pPr>
      <w:r w:rsidRPr="008B5A64">
        <w:rPr>
          <w:rFonts w:ascii="HelveticaNeueLT Std" w:hAnsi="HelveticaNeueLT Std"/>
          <w:i/>
          <w:iCs/>
          <w:u w:val="single"/>
        </w:rPr>
        <w:t>Energy Strategy</w:t>
      </w:r>
    </w:p>
    <w:p w14:paraId="7F2F3243" w14:textId="69AA8672" w:rsidR="009A5C35" w:rsidRPr="008B5A64" w:rsidRDefault="009A5C35" w:rsidP="009A5C35">
      <w:pPr>
        <w:rPr>
          <w:rFonts w:ascii="HelveticaNeueLT Std" w:hAnsi="HelveticaNeueLT Std" w:cs="Calibri"/>
          <w:i/>
          <w:iCs/>
          <w:color w:val="000000"/>
        </w:rPr>
      </w:pPr>
      <w:r w:rsidRPr="008B5A64">
        <w:rPr>
          <w:rFonts w:ascii="HelveticaNeueLT Std" w:hAnsi="HelveticaNeueLT Std" w:cs="Calibri"/>
          <w:i/>
          <w:iCs/>
          <w:color w:val="000000"/>
        </w:rPr>
        <w:t xml:space="preserve">(a) Prior to the commencement of development, a revised Energy Statement shall be submitted and approved by the Local Planning Authority. This shall be based on the submitted </w:t>
      </w:r>
      <w:r w:rsidRPr="008B5A64">
        <w:rPr>
          <w:rFonts w:ascii="HelveticaNeueLT Std" w:hAnsi="HelveticaNeueLT Std"/>
          <w:i/>
          <w:iCs/>
        </w:rPr>
        <w:t>Energy Statement prepared by CBG Consultants (dated 12 Dec 2023)</w:t>
      </w:r>
      <w:r w:rsidRPr="008B5A64">
        <w:rPr>
          <w:rFonts w:ascii="HelveticaNeueLT Std" w:hAnsi="HelveticaNeueLT Std" w:cs="Calibri"/>
          <w:i/>
          <w:iCs/>
          <w:color w:val="000000"/>
        </w:rPr>
        <w:t xml:space="preserve">, delivering a minimum site-wide carbon emission reduction </w:t>
      </w:r>
      <w:r w:rsidRPr="00F82B4C">
        <w:rPr>
          <w:rFonts w:ascii="HelveticaNeueLT Std" w:hAnsi="HelveticaNeueLT Std" w:cs="Calibri"/>
          <w:i/>
          <w:iCs/>
        </w:rPr>
        <w:t xml:space="preserve">of 37% (SAP 10.2 emission factors) from a Building Regulations 2021 Part L compliant building. The revised strategy shall include </w:t>
      </w:r>
      <w:r w:rsidRPr="008B5A64">
        <w:rPr>
          <w:rFonts w:ascii="HelveticaNeueLT Std" w:hAnsi="HelveticaNeueLT Std" w:cs="Calibri"/>
          <w:i/>
          <w:iCs/>
          <w:color w:val="000000"/>
        </w:rPr>
        <w:t>the following:</w:t>
      </w:r>
    </w:p>
    <w:p w14:paraId="7CD66ECA" w14:textId="77777777" w:rsidR="001F7F35" w:rsidRDefault="009A5C35" w:rsidP="009A5C35">
      <w:pPr>
        <w:pStyle w:val="ListParagraph"/>
        <w:numPr>
          <w:ilvl w:val="0"/>
          <w:numId w:val="32"/>
        </w:numPr>
        <w:rPr>
          <w:rFonts w:ascii="HelveticaNeueLT Std" w:hAnsi="HelveticaNeueLT Std" w:cs="Calibri"/>
          <w:i/>
          <w:iCs/>
          <w:color w:val="000000"/>
        </w:rPr>
      </w:pPr>
      <w:r w:rsidRPr="008B5A64">
        <w:rPr>
          <w:rFonts w:ascii="HelveticaNeueLT Std" w:hAnsi="HelveticaNeueLT Std" w:cs="Calibri"/>
          <w:i/>
          <w:iCs/>
          <w:color w:val="000000"/>
        </w:rPr>
        <w:t>Confirmation of how this development will meet the zero-carbon policy requirement in line with the Energy Hierarchy</w:t>
      </w:r>
      <w:r w:rsidR="001F7F35">
        <w:rPr>
          <w:rFonts w:ascii="HelveticaNeueLT Std" w:hAnsi="HelveticaNeueLT Std" w:cs="Calibri"/>
          <w:i/>
          <w:iCs/>
          <w:color w:val="000000"/>
        </w:rPr>
        <w:t>;</w:t>
      </w:r>
    </w:p>
    <w:p w14:paraId="49652914" w14:textId="77777777" w:rsidR="001F7F35" w:rsidRPr="001F7F35" w:rsidRDefault="001F7F35" w:rsidP="001F7F35">
      <w:pPr>
        <w:pStyle w:val="ListParagraph"/>
        <w:numPr>
          <w:ilvl w:val="0"/>
          <w:numId w:val="32"/>
        </w:numPr>
        <w:rPr>
          <w:rFonts w:ascii="HelveticaNeueLT Std" w:hAnsi="HelveticaNeueLT Std" w:cs="Calibri"/>
          <w:i/>
          <w:iCs/>
        </w:rPr>
      </w:pPr>
      <w:r w:rsidRPr="001F7F35">
        <w:rPr>
          <w:rFonts w:ascii="HelveticaNeueLT Std" w:hAnsi="HelveticaNeueLT Std" w:cs="Calibri"/>
          <w:i/>
          <w:iCs/>
        </w:rPr>
        <w:t>Demonstrate the cooling hierarchy has been followed, and specify which overheating mitigation measures are proposed to reduce the overheating risk within the proposed design:</w:t>
      </w:r>
    </w:p>
    <w:p w14:paraId="11EA3594" w14:textId="269C44FE" w:rsidR="009A5C35" w:rsidRDefault="009A5C35" w:rsidP="009A5C35">
      <w:pPr>
        <w:pStyle w:val="ListParagraph"/>
        <w:numPr>
          <w:ilvl w:val="0"/>
          <w:numId w:val="32"/>
        </w:numPr>
        <w:rPr>
          <w:rFonts w:ascii="HelveticaNeueLT Std" w:hAnsi="HelveticaNeueLT Std" w:cs="Calibri"/>
          <w:i/>
          <w:iCs/>
        </w:rPr>
      </w:pPr>
      <w:r w:rsidRPr="00F82B4C">
        <w:rPr>
          <w:rFonts w:ascii="HelveticaNeueLT Std" w:hAnsi="HelveticaNeueLT Std" w:cs="Calibri"/>
          <w:i/>
          <w:iCs/>
        </w:rPr>
        <w:t>A minimum site-wide carbon reduction of 7% under Be Lean with SAP 10.2 carbon factors, aiming for 15% reduction;</w:t>
      </w:r>
    </w:p>
    <w:p w14:paraId="0E2B0183" w14:textId="77777777" w:rsidR="00F77AC6" w:rsidRDefault="00F77AC6" w:rsidP="009A5C35">
      <w:pPr>
        <w:pStyle w:val="ListParagraph"/>
        <w:numPr>
          <w:ilvl w:val="0"/>
          <w:numId w:val="32"/>
        </w:numPr>
        <w:rPr>
          <w:rFonts w:ascii="HelveticaNeueLT Std" w:hAnsi="HelveticaNeueLT Std" w:cs="Calibri"/>
          <w:i/>
          <w:iCs/>
        </w:rPr>
      </w:pPr>
      <w:r>
        <w:rPr>
          <w:rFonts w:ascii="HelveticaNeueLT Std" w:hAnsi="HelveticaNeueLT Std" w:cs="Calibri"/>
          <w:i/>
          <w:iCs/>
        </w:rPr>
        <w:t>GLA’s Carbon Emission Reporting Spreadsheet;</w:t>
      </w:r>
    </w:p>
    <w:p w14:paraId="28ED390B" w14:textId="1D3EEF62" w:rsidR="009A5C35" w:rsidRPr="00F82B4C" w:rsidRDefault="00F77AC6" w:rsidP="009A5C35">
      <w:pPr>
        <w:pStyle w:val="ListParagraph"/>
        <w:numPr>
          <w:ilvl w:val="0"/>
          <w:numId w:val="32"/>
        </w:numPr>
        <w:rPr>
          <w:rFonts w:ascii="HelveticaNeueLT Std" w:hAnsi="HelveticaNeueLT Std" w:cs="Calibri"/>
          <w:i/>
          <w:iCs/>
        </w:rPr>
      </w:pPr>
      <w:r>
        <w:rPr>
          <w:rFonts w:ascii="HelveticaNeueLT Std" w:hAnsi="HelveticaNeueLT Std" w:cs="Calibri"/>
          <w:i/>
          <w:iCs/>
        </w:rPr>
        <w:t>D</w:t>
      </w:r>
      <w:r w:rsidR="009A5C35" w:rsidRPr="00F82B4C">
        <w:rPr>
          <w:rFonts w:ascii="HelveticaNeueLT Std" w:hAnsi="HelveticaNeueLT Std" w:cs="Calibri"/>
          <w:i/>
          <w:iCs/>
        </w:rPr>
        <w:t>etailed BRUKL calculations for the non-residential element of the development</w:t>
      </w:r>
      <w:r w:rsidR="001F7F35">
        <w:rPr>
          <w:rFonts w:ascii="HelveticaNeueLT Std" w:hAnsi="HelveticaNeueLT Std" w:cs="Calibri"/>
          <w:i/>
          <w:iCs/>
        </w:rPr>
        <w:t xml:space="preserve"> for Be Lean, Be Clean and Be green scenarios</w:t>
      </w:r>
      <w:r w:rsidR="009A5C35" w:rsidRPr="00F82B4C">
        <w:rPr>
          <w:rFonts w:ascii="HelveticaNeueLT Std" w:hAnsi="HelveticaNeueLT Std" w:cs="Calibri"/>
          <w:i/>
          <w:iCs/>
        </w:rPr>
        <w:t>;</w:t>
      </w:r>
    </w:p>
    <w:p w14:paraId="38A9F4EF" w14:textId="77777777" w:rsidR="009A5C35" w:rsidRPr="008B5A64" w:rsidRDefault="009A5C35" w:rsidP="009A5C35">
      <w:pPr>
        <w:pStyle w:val="ListParagraph"/>
        <w:numPr>
          <w:ilvl w:val="0"/>
          <w:numId w:val="32"/>
        </w:numPr>
        <w:rPr>
          <w:rFonts w:ascii="HelveticaNeueLT Std" w:hAnsi="HelveticaNeueLT Std"/>
          <w:b/>
          <w:bCs/>
          <w:i/>
          <w:iCs/>
        </w:rPr>
      </w:pPr>
      <w:r w:rsidRPr="008B5A64">
        <w:rPr>
          <w:rFonts w:ascii="HelveticaNeueLT Std" w:hAnsi="HelveticaNeueLT Std" w:cs="Calibri"/>
          <w:i/>
          <w:iCs/>
        </w:rPr>
        <w:t>Location, specification and efficiency of the proposed ASHPs (Coefficient of Performance, Seasonal Coefficient of Performance, and the Seasonal Performance Factor), with plans showing the ASHP pipework and noise and visual mitigation measures;</w:t>
      </w:r>
    </w:p>
    <w:p w14:paraId="6B2651A8" w14:textId="77777777" w:rsidR="009A5C35" w:rsidRPr="008B5A64" w:rsidRDefault="009A5C35" w:rsidP="009A5C35">
      <w:pPr>
        <w:pStyle w:val="ListParagraph"/>
        <w:numPr>
          <w:ilvl w:val="0"/>
          <w:numId w:val="32"/>
        </w:numPr>
        <w:rPr>
          <w:rFonts w:ascii="HelveticaNeueLT Std" w:hAnsi="HelveticaNeueLT Std"/>
          <w:b/>
          <w:bCs/>
          <w:i/>
          <w:iCs/>
        </w:rPr>
      </w:pPr>
      <w:r w:rsidRPr="008B5A64">
        <w:rPr>
          <w:rFonts w:ascii="HelveticaNeueLT Std" w:hAnsi="HelveticaNeueLT Std" w:cs="Calibri"/>
          <w:i/>
          <w:iCs/>
        </w:rPr>
        <w:t>Specification and efficiency of the proposed Mechanical Ventilation and Heat Recovery (MVHR), with plans showing the rigid MVHR ducting and location of the unit;</w:t>
      </w:r>
    </w:p>
    <w:p w14:paraId="38179C42" w14:textId="77777777" w:rsidR="009A5C35" w:rsidRPr="008B5A64" w:rsidRDefault="009A5C35" w:rsidP="009A5C35">
      <w:pPr>
        <w:pStyle w:val="ListParagraph"/>
        <w:numPr>
          <w:ilvl w:val="0"/>
          <w:numId w:val="32"/>
        </w:numPr>
        <w:spacing w:after="160" w:line="259" w:lineRule="auto"/>
        <w:rPr>
          <w:rFonts w:ascii="HelveticaNeueLT Std" w:hAnsi="HelveticaNeueLT Std"/>
          <w:i/>
          <w:iCs/>
        </w:rPr>
      </w:pPr>
      <w:r w:rsidRPr="008B5A64">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8B5A64">
        <w:rPr>
          <w:rFonts w:ascii="HelveticaNeueLT Std" w:hAnsi="HelveticaNeueLT Std" w:cs="Calibri"/>
          <w:i/>
          <w:iCs/>
        </w:rPr>
        <w:t>kWp</w:t>
      </w:r>
      <w:proofErr w:type="spellEnd"/>
      <w:r w:rsidRPr="008B5A64">
        <w:rPr>
          <w:rFonts w:ascii="HelveticaNeueLT Std" w:hAnsi="HelveticaNeueLT Std" w:cs="Calibri"/>
          <w:i/>
          <w:iCs/>
        </w:rPr>
        <w:t>)</w:t>
      </w:r>
    </w:p>
    <w:p w14:paraId="7CD25E20" w14:textId="77777777" w:rsidR="009A5C35" w:rsidRPr="008B5A64" w:rsidRDefault="009A5C35" w:rsidP="009A5C35">
      <w:pPr>
        <w:pStyle w:val="ListParagraph"/>
        <w:numPr>
          <w:ilvl w:val="0"/>
          <w:numId w:val="32"/>
        </w:numPr>
        <w:spacing w:after="160" w:line="259" w:lineRule="auto"/>
        <w:rPr>
          <w:rFonts w:ascii="HelveticaNeueLT Std" w:hAnsi="HelveticaNeueLT Std"/>
          <w:i/>
          <w:iCs/>
        </w:rPr>
      </w:pPr>
      <w:r w:rsidRPr="008B5A64">
        <w:rPr>
          <w:rFonts w:ascii="HelveticaNeueLT Std" w:hAnsi="HelveticaNeueLT Std"/>
          <w:i/>
          <w:iCs/>
        </w:rPr>
        <w:t>Specification of any additional equipment installed to reduce carbon emissions.</w:t>
      </w:r>
    </w:p>
    <w:p w14:paraId="43C04E64" w14:textId="0ADAF635" w:rsidR="008B5A64" w:rsidRPr="008B5A64" w:rsidRDefault="008B5A64" w:rsidP="008B5A64">
      <w:pPr>
        <w:rPr>
          <w:rFonts w:ascii="HelveticaNeueLT Std" w:hAnsi="HelveticaNeueLT Std" w:cs="Calibri"/>
          <w:i/>
          <w:iCs/>
        </w:rPr>
      </w:pPr>
      <w:r w:rsidRPr="008B5A64">
        <w:rPr>
          <w:rFonts w:ascii="HelveticaNeueLT Std" w:hAnsi="HelveticaNeueLT Std" w:cs="Calibri"/>
          <w:i/>
          <w:iCs/>
          <w:color w:val="000000"/>
        </w:rPr>
        <w:lastRenderedPageBreak/>
        <w:t xml:space="preserve">(b) </w:t>
      </w:r>
      <w:r w:rsidRPr="008B5A64">
        <w:rPr>
          <w:rFonts w:ascii="HelveticaNeueLT Std" w:hAnsi="HelveticaNeueLT Std" w:cs="Calibri"/>
          <w:i/>
          <w:iCs/>
        </w:rPr>
        <w:t>The solar PV arrays and air source heat pumps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w:t>
      </w:r>
    </w:p>
    <w:p w14:paraId="799E8A21" w14:textId="3F43518F" w:rsidR="009A5C35" w:rsidRPr="008B5A64" w:rsidRDefault="009A5C35" w:rsidP="009A5C35">
      <w:pPr>
        <w:rPr>
          <w:rFonts w:ascii="HelveticaNeueLT Std" w:hAnsi="HelveticaNeueLT Std"/>
          <w:i/>
          <w:iCs/>
        </w:rPr>
      </w:pPr>
      <w:r w:rsidRPr="008B5A64">
        <w:rPr>
          <w:rFonts w:ascii="HelveticaNeueLT Std" w:hAnsi="HelveticaNeueLT Std"/>
          <w:i/>
          <w:iCs/>
        </w:rPr>
        <w:br/>
        <w:t>Should the agreed target not be able to be achieved on site through energy measures as set out in the aforementioned strategy, then any shortfall should be offset at the cost of £2,850 per tonne of carbon plus a 10% management fee. Should an increased level of CO</w:t>
      </w:r>
      <w:r w:rsidR="008B5A64" w:rsidRPr="008B5A64">
        <w:rPr>
          <w:rFonts w:ascii="HelveticaNeueLT Std" w:hAnsi="HelveticaNeueLT Std"/>
          <w:i/>
          <w:iCs/>
          <w:vertAlign w:val="subscript"/>
        </w:rPr>
        <w:t>2</w:t>
      </w:r>
      <w:r w:rsidRPr="008B5A64">
        <w:rPr>
          <w:rFonts w:ascii="HelveticaNeueLT Std" w:hAnsi="HelveticaNeueLT Std"/>
          <w:i/>
          <w:iCs/>
        </w:rPr>
        <w:t xml:space="preserve"> reduction be achieved, any carbon offset payment would be reduced by £2,850 per tonne.</w:t>
      </w:r>
    </w:p>
    <w:p w14:paraId="52260355" w14:textId="77777777" w:rsidR="009A5C35" w:rsidRPr="008B5A64" w:rsidRDefault="009A5C35" w:rsidP="009A5C35">
      <w:pPr>
        <w:rPr>
          <w:rFonts w:ascii="HelveticaNeueLT Std" w:hAnsi="HelveticaNeueLT Std"/>
          <w:i/>
          <w:iCs/>
          <w:color w:val="000000"/>
        </w:rPr>
      </w:pPr>
    </w:p>
    <w:p w14:paraId="248DEA55" w14:textId="388F0B5C" w:rsidR="00122EF1" w:rsidRPr="008B5A64" w:rsidRDefault="009A5C35" w:rsidP="00122EF1">
      <w:pPr>
        <w:rPr>
          <w:rFonts w:ascii="HelveticaNeueLT Std" w:hAnsi="HelveticaNeueLT Std"/>
          <w:i/>
          <w:iCs/>
        </w:rPr>
      </w:pPr>
      <w:r w:rsidRPr="008B5A64">
        <w:rPr>
          <w:rFonts w:ascii="HelveticaNeueLT Std" w:hAnsi="HelveticaNeueLT Std" w:cs="Calibri"/>
          <w:i/>
          <w:iCs/>
          <w:color w:val="000000"/>
        </w:rPr>
        <w:t>The final agreed energy strategy shall be inst</w:t>
      </w:r>
      <w:r w:rsidRPr="008B5A64">
        <w:rPr>
          <w:rFonts w:ascii="HelveticaNeueLT Std" w:hAnsi="HelveticaNeueLT Std" w:cs="Calibri"/>
          <w:i/>
          <w:iCs/>
        </w:rPr>
        <w:t>alled and operation prior to the first occupation of the development. The development shall be carried out strictly in accordance with the details so approved and shall be operated and maintained as such thereafter. The solar PV array shall be also installed with monitoring equipment prior to completion and shall be maintained at least annually thereafter.</w:t>
      </w:r>
      <w:r w:rsidRPr="008B5A64">
        <w:rPr>
          <w:rFonts w:ascii="HelveticaNeueLT Std" w:hAnsi="HelveticaNeueLT Std" w:cs="Calibri"/>
          <w:i/>
          <w:iCs/>
          <w:color w:val="000000"/>
        </w:rPr>
        <w:br/>
      </w:r>
      <w:r w:rsidRPr="008B5A64">
        <w:rPr>
          <w:rFonts w:ascii="HelveticaNeueLT Std" w:hAnsi="HelveticaNeueLT Std" w:cs="Calibri"/>
          <w:i/>
          <w:iCs/>
          <w:color w:val="000000"/>
        </w:rPr>
        <w:br/>
      </w:r>
      <w:r w:rsidR="00122EF1" w:rsidRPr="008B5A64">
        <w:rPr>
          <w:rFonts w:ascii="HelveticaNeueLT Std" w:hAnsi="HelveticaNeueLT Std" w:cs="Calibri"/>
          <w:i/>
          <w:iCs/>
          <w:color w:val="000000"/>
        </w:rPr>
        <w:t>Reason: To ensure the development reduces its impact on climate change by reducing carbon emissions on site in compliance with the Energy Hierarchy, and in line with London Plan (2021) Policy SI2, and Local Plan (2017) Policies SP4 and DM22.</w:t>
      </w:r>
    </w:p>
    <w:p w14:paraId="4CB8F59B" w14:textId="77777777" w:rsidR="00122EF1" w:rsidRPr="008B5A64" w:rsidRDefault="00122EF1" w:rsidP="0077146E">
      <w:pPr>
        <w:rPr>
          <w:rFonts w:ascii="HelveticaNeueLT Std" w:hAnsi="HelveticaNeueLT Std"/>
          <w:i/>
          <w:iCs/>
        </w:rPr>
      </w:pPr>
    </w:p>
    <w:p w14:paraId="35A2BB44" w14:textId="1A25BA46" w:rsidR="00376104" w:rsidRPr="008B5A64" w:rsidRDefault="00376104" w:rsidP="00376104">
      <w:pPr>
        <w:rPr>
          <w:rFonts w:ascii="HelveticaNeueLT Std" w:hAnsi="HelveticaNeueLT Std"/>
          <w:i/>
          <w:iCs/>
          <w:u w:val="single"/>
        </w:rPr>
      </w:pPr>
      <w:bookmarkStart w:id="12" w:name="_Hlk122110647"/>
      <w:r w:rsidRPr="008B5A64">
        <w:rPr>
          <w:rFonts w:ascii="HelveticaNeueLT Std" w:hAnsi="HelveticaNeueLT Std"/>
          <w:i/>
          <w:iCs/>
          <w:u w:val="single"/>
        </w:rPr>
        <w:t>Overheating</w:t>
      </w:r>
    </w:p>
    <w:p w14:paraId="3EF6E9F5" w14:textId="77777777" w:rsidR="00376104" w:rsidRPr="008B5A64" w:rsidRDefault="00376104" w:rsidP="00376104">
      <w:pPr>
        <w:rPr>
          <w:rFonts w:ascii="HelveticaNeueLT Std" w:hAnsi="HelveticaNeueLT Std"/>
          <w:i/>
          <w:iCs/>
        </w:rPr>
      </w:pPr>
      <w:r w:rsidRPr="008B5A64">
        <w:rPr>
          <w:rFonts w:ascii="HelveticaNeueLT Std" w:hAnsi="HelveticaNeueLT Std"/>
          <w:i/>
          <w:iCs/>
        </w:rPr>
        <w:t>Prior to above ground construction, a statement shall be submitted to and approved by the Local Planning Authority to demonstrate how the overheating risk has been minimised and mitigated on site in line with the London Plan Cooling Hierarchy. Details and specification of the mitigation measures shall be provided in support of this statement.</w:t>
      </w:r>
    </w:p>
    <w:p w14:paraId="217A3612" w14:textId="77777777" w:rsidR="00376104" w:rsidRPr="008B5A64" w:rsidRDefault="00376104" w:rsidP="00376104">
      <w:pPr>
        <w:rPr>
          <w:rFonts w:ascii="HelveticaNeueLT Std" w:hAnsi="HelveticaNeueLT Std"/>
          <w:i/>
          <w:iCs/>
        </w:rPr>
      </w:pPr>
    </w:p>
    <w:p w14:paraId="1C9461BC" w14:textId="346E08D3" w:rsidR="00376104" w:rsidRPr="008B5A64" w:rsidRDefault="00376104" w:rsidP="00376104">
      <w:pPr>
        <w:rPr>
          <w:rFonts w:ascii="HelveticaNeueLT Std" w:hAnsi="HelveticaNeueLT Std"/>
          <w:i/>
          <w:iCs/>
        </w:rPr>
      </w:pPr>
      <w:r w:rsidRPr="008B5A64">
        <w:rPr>
          <w:rFonts w:ascii="HelveticaNeueLT Std" w:hAnsi="HelveticaNeueLT Std"/>
          <w:i/>
          <w:iCs/>
        </w:rPr>
        <w:t>Reason: In the interest of reducing the impacts of climate change and mitigation of overheating risk, in accordance with London Plan (2021) Policy SI4, and Local Plan (2017) Policies SP4 and DM21.</w:t>
      </w:r>
    </w:p>
    <w:bookmarkEnd w:id="12"/>
    <w:p w14:paraId="4F8B2D17" w14:textId="144301F1" w:rsidR="00A56501" w:rsidRPr="008B5A64" w:rsidRDefault="00A56501" w:rsidP="00376104">
      <w:pPr>
        <w:rPr>
          <w:rFonts w:ascii="HelveticaNeueLT Std" w:hAnsi="HelveticaNeueLT Std"/>
          <w:i/>
          <w:iCs/>
        </w:rPr>
      </w:pPr>
    </w:p>
    <w:p w14:paraId="0EB8A499" w14:textId="77777777" w:rsidR="008B5A64" w:rsidRPr="008B5A64" w:rsidRDefault="008B5A64" w:rsidP="00376104">
      <w:pPr>
        <w:rPr>
          <w:rFonts w:ascii="HelveticaNeueLT Std" w:hAnsi="HelveticaNeueLT Std"/>
          <w:i/>
          <w:iCs/>
          <w:u w:val="single"/>
        </w:rPr>
      </w:pPr>
      <w:r w:rsidRPr="008B5A64">
        <w:rPr>
          <w:rFonts w:ascii="HelveticaNeueLT Std" w:hAnsi="HelveticaNeueLT Std"/>
          <w:i/>
          <w:iCs/>
          <w:u w:val="single"/>
        </w:rPr>
        <w:t>Sustainability Strategy</w:t>
      </w:r>
    </w:p>
    <w:p w14:paraId="33791BE8" w14:textId="77777777" w:rsidR="008B5A64" w:rsidRPr="008B5A64" w:rsidRDefault="008B5A64" w:rsidP="008B5A64">
      <w:pPr>
        <w:rPr>
          <w:rFonts w:ascii="HelveticaNeueLT Std" w:hAnsi="HelveticaNeueLT Std"/>
          <w:i/>
          <w:iCs/>
        </w:rPr>
      </w:pPr>
      <w:r w:rsidRPr="008B5A64">
        <w:rPr>
          <w:rFonts w:ascii="HelveticaNeueLT Std" w:hAnsi="HelveticaNeueLT Std"/>
          <w:i/>
          <w:iCs/>
        </w:rPr>
        <w:t xml:space="preserve">Prior to above ground commencement of development, details of the sustainability strategy shall be submitted to and approved by the Local Planning Authority. This shall include specifications, plans and sections that demonstrate sustainable design, layout, construction techniques and proposed measures to improve the sustainability of the scheme including but not limited to sustainable transport, health and wellbeing, reduction of material use and waste, water consumption, and flood risk, drainage improvements, and biodiversity enhancement. </w:t>
      </w:r>
    </w:p>
    <w:p w14:paraId="48306879" w14:textId="77777777" w:rsidR="008B5A64" w:rsidRPr="008B5A64" w:rsidRDefault="008B5A64" w:rsidP="008B5A64">
      <w:pPr>
        <w:rPr>
          <w:rFonts w:ascii="HelveticaNeueLT Std" w:hAnsi="HelveticaNeueLT Std"/>
          <w:i/>
          <w:iCs/>
        </w:rPr>
      </w:pPr>
    </w:p>
    <w:p w14:paraId="0424D7F5" w14:textId="77777777" w:rsidR="008B5A64" w:rsidRPr="008B5A64" w:rsidRDefault="008B5A64" w:rsidP="008B5A64">
      <w:pPr>
        <w:rPr>
          <w:rFonts w:ascii="HelveticaNeueLT Std" w:hAnsi="HelveticaNeueLT Std"/>
          <w:i/>
          <w:iCs/>
        </w:rPr>
      </w:pPr>
      <w:r w:rsidRPr="008B5A64">
        <w:rPr>
          <w:rFonts w:ascii="HelveticaNeueLT Std" w:hAnsi="HelveticaNeueLT Std"/>
          <w:i/>
          <w:iCs/>
        </w:rPr>
        <w:t>The report shall include:</w:t>
      </w:r>
    </w:p>
    <w:p w14:paraId="147D77FF"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Urban greening and biodiversity enhancement measures;</w:t>
      </w:r>
    </w:p>
    <w:p w14:paraId="2C7128A3"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Details on electric vehicles charging points, cycle parking facilities;</w:t>
      </w:r>
    </w:p>
    <w:p w14:paraId="0C30B522"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A target percentage for responsibly sourced, low-impact materials used during construction;</w:t>
      </w:r>
    </w:p>
    <w:p w14:paraId="43A18A81"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Justification for the demolition of the existing buildings in terms of its impact on the whole life carbon of the development and the circular economy principles;</w:t>
      </w:r>
    </w:p>
    <w:p w14:paraId="274B56B3"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Details on how any demolition materials can be reused;</w:t>
      </w:r>
    </w:p>
    <w:p w14:paraId="1049D0B8"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Details on how surface water runoff will be reduced and overall sustainable drainage strategy;</w:t>
      </w:r>
    </w:p>
    <w:p w14:paraId="7AD8E574" w14:textId="77777777" w:rsidR="008B5A64" w:rsidRPr="008B5A64" w:rsidRDefault="008B5A64" w:rsidP="008B5A64">
      <w:pPr>
        <w:pStyle w:val="ListParagraph"/>
        <w:numPr>
          <w:ilvl w:val="0"/>
          <w:numId w:val="9"/>
        </w:numPr>
        <w:spacing w:after="160" w:line="259" w:lineRule="auto"/>
        <w:rPr>
          <w:rFonts w:ascii="HelveticaNeueLT Std" w:hAnsi="HelveticaNeueLT Std"/>
          <w:i/>
          <w:iCs/>
        </w:rPr>
      </w:pPr>
      <w:r w:rsidRPr="008B5A64">
        <w:rPr>
          <w:rFonts w:ascii="HelveticaNeueLT Std" w:hAnsi="HelveticaNeueLT Std"/>
          <w:i/>
          <w:iCs/>
        </w:rPr>
        <w:t xml:space="preserve">Climate Change mitigation measures to be considered for the external spaces and the impact of the increase in severity and frequency of weather events on the building structures.  </w:t>
      </w:r>
    </w:p>
    <w:p w14:paraId="6DE77F56" w14:textId="77777777" w:rsidR="008B5A64" w:rsidRPr="008B5A64" w:rsidRDefault="008B5A64" w:rsidP="008B5A64">
      <w:pPr>
        <w:rPr>
          <w:rFonts w:ascii="HelveticaNeueLT Std" w:hAnsi="HelveticaNeueLT Std"/>
          <w:i/>
          <w:iCs/>
        </w:rPr>
      </w:pPr>
    </w:p>
    <w:p w14:paraId="7E2CA405" w14:textId="650CEB2B" w:rsidR="008B5A64" w:rsidRPr="008B5A64" w:rsidRDefault="008B5A64" w:rsidP="008B5A64">
      <w:pPr>
        <w:rPr>
          <w:rFonts w:ascii="HelveticaNeueLT Std" w:hAnsi="HelveticaNeueLT Std"/>
          <w:i/>
          <w:iCs/>
        </w:rPr>
      </w:pPr>
      <w:r w:rsidRPr="008B5A64">
        <w:rPr>
          <w:rFonts w:ascii="HelveticaNeueLT Std" w:hAnsi="HelveticaNeueLT Std"/>
          <w:i/>
          <w:iCs/>
        </w:rPr>
        <w:t>Reason: To ensure the development provides the maximum provision towards increasing the level of sustainability in line with London Plan (2021) policies G6, SI7 and Haringey Local Plan Policy SP4, DM21, DM25, and DM29.</w:t>
      </w:r>
    </w:p>
    <w:p w14:paraId="1F44FDCE" w14:textId="77777777" w:rsidR="008B5A64" w:rsidRPr="008B5A64" w:rsidRDefault="008B5A64" w:rsidP="008B5A64">
      <w:pPr>
        <w:rPr>
          <w:rFonts w:ascii="HelveticaNeueLT Std" w:hAnsi="HelveticaNeueLT Std"/>
          <w:i/>
          <w:iCs/>
        </w:rPr>
      </w:pPr>
    </w:p>
    <w:p w14:paraId="304A60B6" w14:textId="38C406EF" w:rsidR="008B5A64" w:rsidRPr="008B5A64" w:rsidRDefault="008B5A64" w:rsidP="008B5A64">
      <w:pPr>
        <w:rPr>
          <w:rFonts w:ascii="HelveticaNeueLT Std" w:hAnsi="HelveticaNeueLT Std"/>
          <w:i/>
          <w:iCs/>
          <w:u w:val="single"/>
        </w:rPr>
      </w:pPr>
      <w:r w:rsidRPr="008B5A64">
        <w:rPr>
          <w:rFonts w:ascii="HelveticaNeueLT Std" w:hAnsi="HelveticaNeueLT Std"/>
          <w:i/>
          <w:iCs/>
          <w:u w:val="single"/>
        </w:rPr>
        <w:t>Biodiversity Measures</w:t>
      </w:r>
    </w:p>
    <w:p w14:paraId="6C46267F" w14:textId="77777777" w:rsidR="008B5A64" w:rsidRPr="008B5A64" w:rsidRDefault="008B5A64" w:rsidP="008B5A64">
      <w:pPr>
        <w:rPr>
          <w:rFonts w:ascii="HelveticaNeueLT Std" w:hAnsi="HelveticaNeueLT Std"/>
          <w:i/>
          <w:iCs/>
        </w:rPr>
      </w:pPr>
      <w:r w:rsidRPr="008B5A64">
        <w:rPr>
          <w:rFonts w:ascii="HelveticaNeueLT Std" w:hAnsi="HelveticaNeueLT Std"/>
          <w:i/>
          <w:iCs/>
        </w:rPr>
        <w:lastRenderedPageBreak/>
        <w:t xml:space="preserve">a) Prior to the commencement of development, details of ecological enhancement measures and ecological protection measures shall be submitted to and approved in writing by the Council. This shall detail the biodiversity net gain, plans showing the proposed location of ecological enhancement measures, a sensitive lighting scheme, justification for the location and type of enhancement measures by a qualified ecologist, and how the development will support and protect local wildlife and natural habitats. </w:t>
      </w:r>
    </w:p>
    <w:p w14:paraId="5A3FB478" w14:textId="77777777" w:rsidR="008B5A64" w:rsidRPr="008B5A64" w:rsidRDefault="008B5A64" w:rsidP="008B5A64">
      <w:pPr>
        <w:rPr>
          <w:rFonts w:ascii="HelveticaNeueLT Std" w:hAnsi="HelveticaNeueLT Std"/>
          <w:i/>
          <w:iCs/>
        </w:rPr>
      </w:pPr>
    </w:p>
    <w:p w14:paraId="58FB53CE" w14:textId="77777777" w:rsidR="008B5A64" w:rsidRPr="008B5A64" w:rsidRDefault="008B5A64" w:rsidP="008B5A64">
      <w:pPr>
        <w:rPr>
          <w:rFonts w:ascii="HelveticaNeueLT Std" w:hAnsi="HelveticaNeueLT Std"/>
          <w:i/>
          <w:iCs/>
        </w:rPr>
      </w:pPr>
      <w:r w:rsidRPr="008B5A64">
        <w:rPr>
          <w:rFonts w:ascii="HelveticaNeueLT Std" w:hAnsi="HelveticaNeueLT Std"/>
          <w:i/>
          <w:iCs/>
        </w:rPr>
        <w:t xml:space="preserve">(b) Prior to the occupation of development, photographic evidence and a post-development ecological field survey and impact assessment shall be submitted to and approved by the Local Planning Authority to demonstrate the delivery of the ecological enhancement and protection measures is in accordance with the approved measures and in accordance with CIEEM standards. </w:t>
      </w:r>
    </w:p>
    <w:p w14:paraId="3CCAFB79" w14:textId="77777777" w:rsidR="008B5A64" w:rsidRPr="008B5A64" w:rsidRDefault="008B5A64" w:rsidP="008B5A64">
      <w:pPr>
        <w:rPr>
          <w:rFonts w:ascii="HelveticaNeueLT Std" w:hAnsi="HelveticaNeueLT Std"/>
          <w:i/>
          <w:iCs/>
        </w:rPr>
      </w:pPr>
    </w:p>
    <w:p w14:paraId="521E318A" w14:textId="77777777" w:rsidR="008B5A64" w:rsidRPr="008B5A64" w:rsidRDefault="008B5A64" w:rsidP="008B5A64">
      <w:pPr>
        <w:rPr>
          <w:rFonts w:ascii="HelveticaNeueLT Std" w:hAnsi="HelveticaNeueLT Std"/>
          <w:i/>
          <w:iCs/>
        </w:rPr>
      </w:pPr>
      <w:r w:rsidRPr="008B5A64">
        <w:rPr>
          <w:rFonts w:ascii="HelveticaNeueLT Std" w:hAnsi="HelveticaNeueLT Std"/>
          <w:i/>
          <w:iCs/>
        </w:rPr>
        <w:t xml:space="preserve">Development shall accord with the details as approved and retained for the lifetime of the development. </w:t>
      </w:r>
    </w:p>
    <w:p w14:paraId="6B5F5A24" w14:textId="77777777" w:rsidR="008B5A64" w:rsidRPr="008B5A64" w:rsidRDefault="008B5A64" w:rsidP="008B5A64">
      <w:pPr>
        <w:rPr>
          <w:rFonts w:ascii="HelveticaNeueLT Std" w:hAnsi="HelveticaNeueLT Std"/>
          <w:i/>
          <w:iCs/>
        </w:rPr>
      </w:pPr>
    </w:p>
    <w:p w14:paraId="7B0790AD" w14:textId="4411FD35" w:rsidR="008B5A64" w:rsidRPr="008B5A64" w:rsidRDefault="008B5A64" w:rsidP="008B5A64">
      <w:pPr>
        <w:rPr>
          <w:rFonts w:ascii="HelveticaNeueLT Std" w:hAnsi="HelveticaNeueLT Std"/>
          <w:i/>
          <w:iCs/>
        </w:rPr>
      </w:pPr>
      <w:bookmarkStart w:id="13" w:name="_Hlk104825782"/>
      <w:r w:rsidRPr="008B5A64">
        <w:rPr>
          <w:rFonts w:ascii="HelveticaNeueLT Std" w:hAnsi="HelveticaNeueLT Std"/>
          <w:i/>
          <w:iCs/>
        </w:rPr>
        <w:t>Reason: To ensure that the development provides the maximum provision towards the creation of habitats for biodiversity and the mitigation and adaptation of climate change. In accordance with London Plan (2021) Policies G1, G5, G6, SI1 and SI2 and Local Plan (2017) Policies SP4, SP5, SP11 and SP13</w:t>
      </w:r>
      <w:bookmarkEnd w:id="13"/>
      <w:r w:rsidRPr="008B5A64">
        <w:rPr>
          <w:rFonts w:ascii="HelveticaNeueLT Std" w:hAnsi="HelveticaNeueLT Std"/>
          <w:i/>
          <w:iCs/>
        </w:rPr>
        <w:t>.</w:t>
      </w:r>
    </w:p>
    <w:p w14:paraId="5300E180" w14:textId="77777777" w:rsidR="008B5A64" w:rsidRPr="008B5A64" w:rsidRDefault="008B5A64" w:rsidP="008B5A64">
      <w:pPr>
        <w:rPr>
          <w:rFonts w:ascii="HelveticaNeueLT Std" w:hAnsi="HelveticaNeueLT Std"/>
          <w:i/>
          <w:iCs/>
        </w:rPr>
      </w:pPr>
    </w:p>
    <w:p w14:paraId="67E58A56" w14:textId="243019E3" w:rsidR="008B5A64" w:rsidRPr="008B5A64" w:rsidRDefault="008B5A64" w:rsidP="008B5A64">
      <w:pPr>
        <w:rPr>
          <w:rFonts w:ascii="HelveticaNeueLT Std" w:hAnsi="HelveticaNeueLT Std"/>
          <w:i/>
          <w:iCs/>
          <w:u w:val="single"/>
        </w:rPr>
      </w:pPr>
      <w:r w:rsidRPr="008B5A64">
        <w:rPr>
          <w:rFonts w:ascii="HelveticaNeueLT Std" w:hAnsi="HelveticaNeueLT Std"/>
          <w:i/>
          <w:iCs/>
          <w:u w:val="single"/>
        </w:rPr>
        <w:t>Urban Greening Factor:</w:t>
      </w:r>
    </w:p>
    <w:p w14:paraId="40EF4398" w14:textId="77777777" w:rsidR="008B5A64" w:rsidRPr="008B5A64" w:rsidRDefault="008B5A64" w:rsidP="008B5A64">
      <w:pPr>
        <w:rPr>
          <w:rFonts w:ascii="HelveticaNeueLT Std" w:hAnsi="HelveticaNeueLT Std"/>
          <w:i/>
          <w:iCs/>
        </w:rPr>
      </w:pPr>
      <w:r w:rsidRPr="008B5A64">
        <w:rPr>
          <w:rFonts w:ascii="HelveticaNeueLT Std" w:hAnsi="HelveticaNeueLT Std"/>
          <w:i/>
          <w:iCs/>
        </w:rPr>
        <w:t xml:space="preserve">Prior to completion of the construction work, an Urban Greening Factor calculation should be submitted to and approved by the Local Planning Authority demonstrating a </w:t>
      </w:r>
      <w:r w:rsidRPr="00F77AC6">
        <w:rPr>
          <w:rFonts w:ascii="HelveticaNeueLT Std" w:hAnsi="HelveticaNeueLT Std"/>
          <w:i/>
          <w:iCs/>
        </w:rPr>
        <w:t xml:space="preserve">target factor of 0.3 </w:t>
      </w:r>
      <w:r w:rsidRPr="008B5A64">
        <w:rPr>
          <w:rFonts w:ascii="HelveticaNeueLT Std" w:hAnsi="HelveticaNeueLT Std"/>
          <w:i/>
          <w:iCs/>
        </w:rPr>
        <w:t>has been met through greening measures.</w:t>
      </w:r>
    </w:p>
    <w:p w14:paraId="3600F9DC" w14:textId="77777777" w:rsidR="008B5A64" w:rsidRPr="008B5A64" w:rsidRDefault="008B5A64" w:rsidP="008B5A64">
      <w:pPr>
        <w:rPr>
          <w:rFonts w:ascii="HelveticaNeueLT Std" w:hAnsi="HelveticaNeueLT Std"/>
          <w:i/>
          <w:iCs/>
        </w:rPr>
      </w:pPr>
    </w:p>
    <w:p w14:paraId="0165FEDE" w14:textId="5E7E317B" w:rsidR="008B5A64" w:rsidRPr="008B5A64" w:rsidRDefault="008B5A64" w:rsidP="008B5A64">
      <w:pPr>
        <w:rPr>
          <w:rFonts w:ascii="HelveticaNeueLT Std" w:hAnsi="HelveticaNeueLT Std"/>
          <w:i/>
          <w:iCs/>
        </w:rPr>
      </w:pPr>
      <w:r w:rsidRPr="008B5A64">
        <w:rPr>
          <w:rFonts w:ascii="HelveticaNeueLT Std" w:hAnsi="HelveticaNeueLT Std"/>
          <w:i/>
          <w:iCs/>
        </w:rPr>
        <w:t>Reason: To ensure that the development provides the maximum provision towards the urban greening of the local environment, creation of habitats for biodiversity and the mitigation and adaptation of climate change. In accordance with London Plan (2021) Policies G1, G5, G6, SI1 and SI2 and Local Plan (2017) Policies SP4, SP5, SP11 and SP13.</w:t>
      </w:r>
    </w:p>
    <w:p w14:paraId="30A709AA" w14:textId="77777777" w:rsidR="008B5A64" w:rsidRPr="008B5A64" w:rsidRDefault="008B5A64" w:rsidP="008B5A64">
      <w:pPr>
        <w:rPr>
          <w:rFonts w:ascii="HelveticaNeueLT Std" w:hAnsi="HelveticaNeueLT Std"/>
          <w:i/>
          <w:iCs/>
        </w:rPr>
      </w:pPr>
    </w:p>
    <w:p w14:paraId="35FFD169" w14:textId="248931BB" w:rsidR="008B5A64" w:rsidRPr="008B5A64" w:rsidRDefault="008B5A64" w:rsidP="008B5A64">
      <w:pPr>
        <w:rPr>
          <w:rFonts w:ascii="HelveticaNeueLT Std" w:hAnsi="HelveticaNeueLT Std"/>
          <w:i/>
          <w:iCs/>
          <w:u w:val="single"/>
        </w:rPr>
      </w:pPr>
      <w:r w:rsidRPr="008B5A64">
        <w:rPr>
          <w:rFonts w:ascii="HelveticaNeueLT Std" w:hAnsi="HelveticaNeueLT Std"/>
          <w:i/>
          <w:iCs/>
          <w:u w:val="single"/>
        </w:rPr>
        <w:t>BREEAM:</w:t>
      </w:r>
    </w:p>
    <w:p w14:paraId="3E459CF7" w14:textId="06BAFE6C" w:rsidR="008B5A64" w:rsidRPr="008B5A64" w:rsidRDefault="008B5A64" w:rsidP="008B5A64">
      <w:pPr>
        <w:rPr>
          <w:rFonts w:ascii="HelveticaNeueLT Std" w:hAnsi="HelveticaNeueLT Std"/>
          <w:i/>
          <w:iCs/>
        </w:rPr>
      </w:pPr>
      <w:bookmarkStart w:id="14" w:name="_Hlk82010238"/>
      <w:r w:rsidRPr="008B5A64">
        <w:rPr>
          <w:rFonts w:ascii="HelveticaNeueLT Std" w:hAnsi="HelveticaNeueLT Std"/>
          <w:i/>
          <w:iCs/>
        </w:rPr>
        <w:t>(a) Prior to ground works, a design stage accreditation certificate</w:t>
      </w:r>
      <w:r w:rsidRPr="008B5A64">
        <w:rPr>
          <w:rFonts w:ascii="HelveticaNeueLT Std" w:hAnsi="HelveticaNeueLT Std"/>
          <w:i/>
          <w:iCs/>
          <w:color w:val="FF0000"/>
        </w:rPr>
        <w:t xml:space="preserve"> </w:t>
      </w:r>
      <w:r w:rsidRPr="008B5A64">
        <w:rPr>
          <w:rFonts w:ascii="HelveticaNeueLT Std" w:hAnsi="HelveticaNeueLT Std"/>
          <w:i/>
          <w:iCs/>
        </w:rPr>
        <w:t>must be submitted to the Local Planning Authority confirming that the development will achieve a BREEAM “Very Good” outcome (or equivalent), aiming for “Excellent”. This should be accompanied by a tracker demonstrating which credits are being targeted, and why other credits cannot be met on site.</w:t>
      </w:r>
    </w:p>
    <w:p w14:paraId="0FA374E4" w14:textId="77777777" w:rsidR="008B5A64" w:rsidRPr="008B5A64" w:rsidRDefault="008B5A64" w:rsidP="008B5A64">
      <w:pPr>
        <w:rPr>
          <w:rFonts w:ascii="HelveticaNeueLT Std" w:hAnsi="HelveticaNeueLT Std"/>
          <w:i/>
          <w:iCs/>
        </w:rPr>
      </w:pPr>
    </w:p>
    <w:p w14:paraId="0CC81B69" w14:textId="77777777" w:rsidR="008B5A64" w:rsidRPr="008B5A64" w:rsidRDefault="008B5A64" w:rsidP="008B5A64">
      <w:pPr>
        <w:rPr>
          <w:rFonts w:ascii="HelveticaNeueLT Std" w:hAnsi="HelveticaNeueLT Std"/>
          <w:i/>
          <w:iCs/>
        </w:rPr>
      </w:pPr>
      <w:r w:rsidRPr="008B5A64">
        <w:rPr>
          <w:rFonts w:ascii="HelveticaNeueLT Std" w:hAnsi="HelveticaNeueLT Std"/>
          <w:i/>
          <w:iCs/>
        </w:rPr>
        <w:t>The development shall then be constructed in strict accordance with the details so approved, shall achieve the agreed rating and shall be maintained as such thereafter for the lifetime of the development.</w:t>
      </w:r>
    </w:p>
    <w:p w14:paraId="73D030AE" w14:textId="77777777" w:rsidR="008B5A64" w:rsidRPr="008B5A64" w:rsidRDefault="008B5A64" w:rsidP="008B5A64">
      <w:pPr>
        <w:rPr>
          <w:rFonts w:ascii="HelveticaNeueLT Std" w:hAnsi="HelveticaNeueLT Std"/>
          <w:i/>
          <w:iCs/>
        </w:rPr>
      </w:pPr>
    </w:p>
    <w:p w14:paraId="14E8837E" w14:textId="77777777" w:rsidR="008B5A64" w:rsidRPr="008B5A64" w:rsidRDefault="008B5A64" w:rsidP="008B5A64">
      <w:pPr>
        <w:rPr>
          <w:rFonts w:ascii="HelveticaNeueLT Std" w:hAnsi="HelveticaNeueLT Std"/>
          <w:i/>
          <w:iCs/>
        </w:rPr>
      </w:pPr>
      <w:r w:rsidRPr="008B5A64">
        <w:rPr>
          <w:rFonts w:ascii="HelveticaNeueLT Std" w:hAnsi="HelveticaNeueLT Std"/>
          <w:i/>
          <w:iCs/>
        </w:rPr>
        <w:t xml:space="preserve">(b) Prior to occupation, a post-construction certificate issued by the Building Research Establishment must be submitted to the local authority for approval, confirming this standard has been achieved. </w:t>
      </w:r>
    </w:p>
    <w:p w14:paraId="37092B0D" w14:textId="77777777" w:rsidR="008B5A64" w:rsidRPr="008B5A64" w:rsidRDefault="008B5A64" w:rsidP="008B5A64">
      <w:pPr>
        <w:rPr>
          <w:rFonts w:ascii="HelveticaNeueLT Std" w:hAnsi="HelveticaNeueLT Std"/>
          <w:i/>
          <w:iCs/>
        </w:rPr>
      </w:pPr>
    </w:p>
    <w:p w14:paraId="75C566FD" w14:textId="77777777" w:rsidR="008B5A64" w:rsidRPr="008B5A64" w:rsidRDefault="008B5A64" w:rsidP="008B5A64">
      <w:pPr>
        <w:rPr>
          <w:rFonts w:ascii="HelveticaNeueLT Std" w:hAnsi="HelveticaNeueLT Std"/>
          <w:i/>
          <w:iCs/>
        </w:rPr>
      </w:pPr>
      <w:r w:rsidRPr="008B5A64">
        <w:rPr>
          <w:rFonts w:ascii="HelveticaNeueLT Std" w:hAnsi="HelveticaNeueLT Std"/>
          <w:i/>
          <w:iCs/>
        </w:rPr>
        <w:t xml:space="preserve">In the event that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310CECE0" w14:textId="77777777" w:rsidR="008B5A64" w:rsidRPr="008B5A64" w:rsidRDefault="008B5A64" w:rsidP="008B5A64">
      <w:pPr>
        <w:rPr>
          <w:rFonts w:ascii="HelveticaNeueLT Std" w:hAnsi="HelveticaNeueLT Std"/>
          <w:i/>
          <w:iCs/>
        </w:rPr>
      </w:pPr>
    </w:p>
    <w:p w14:paraId="5D482325" w14:textId="57E815AE" w:rsidR="008B5A64" w:rsidRPr="008B5A64" w:rsidRDefault="008B5A64" w:rsidP="008B5A64">
      <w:pPr>
        <w:rPr>
          <w:rFonts w:ascii="HelveticaNeueLT Std" w:hAnsi="HelveticaNeueLT Std"/>
          <w:i/>
          <w:iCs/>
        </w:rPr>
      </w:pPr>
      <w:r w:rsidRPr="008B5A64">
        <w:rPr>
          <w:rFonts w:ascii="HelveticaNeueLT Std" w:hAnsi="HelveticaNeueLT Std"/>
          <w:i/>
          <w:iCs/>
        </w:rPr>
        <w:t>Reason: In the interest of addressing climate change and securing sustainable development in accordance with London Plan (2021) Policies SI2, SI3 and SI4, and Local Plan (2017) Policies SP4 and DM21.</w:t>
      </w:r>
      <w:bookmarkEnd w:id="14"/>
    </w:p>
    <w:p w14:paraId="0C1EC6B9" w14:textId="5632A8D9" w:rsidR="006D0E5F" w:rsidRPr="008B5A64" w:rsidRDefault="006D0E5F" w:rsidP="006D0E5F">
      <w:pPr>
        <w:rPr>
          <w:rFonts w:ascii="HelveticaNeueLT Std" w:hAnsi="HelveticaNeueLT Std"/>
          <w:i/>
          <w:iCs/>
        </w:rPr>
      </w:pPr>
    </w:p>
    <w:sectPr w:rsidR="006D0E5F" w:rsidRPr="008B5A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5F3CC5"/>
    <w:multiLevelType w:val="hybridMultilevel"/>
    <w:tmpl w:val="70C6E166"/>
    <w:lvl w:ilvl="0" w:tplc="AC582240">
      <w:start w:val="3"/>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29"/>
  </w:num>
  <w:num w:numId="2" w16cid:durableId="1936400593">
    <w:abstractNumId w:val="23"/>
  </w:num>
  <w:num w:numId="3" w16cid:durableId="46875341">
    <w:abstractNumId w:val="7"/>
  </w:num>
  <w:num w:numId="4" w16cid:durableId="1555964965">
    <w:abstractNumId w:val="16"/>
  </w:num>
  <w:num w:numId="5" w16cid:durableId="1443576727">
    <w:abstractNumId w:val="10"/>
  </w:num>
  <w:num w:numId="6" w16cid:durableId="1165627438">
    <w:abstractNumId w:val="21"/>
  </w:num>
  <w:num w:numId="7" w16cid:durableId="2003390967">
    <w:abstractNumId w:val="20"/>
  </w:num>
  <w:num w:numId="8" w16cid:durableId="1291206172">
    <w:abstractNumId w:val="0"/>
  </w:num>
  <w:num w:numId="9" w16cid:durableId="1743137109">
    <w:abstractNumId w:val="31"/>
  </w:num>
  <w:num w:numId="10" w16cid:durableId="2053729702">
    <w:abstractNumId w:val="4"/>
  </w:num>
  <w:num w:numId="11" w16cid:durableId="619722418">
    <w:abstractNumId w:val="11"/>
  </w:num>
  <w:num w:numId="12" w16cid:durableId="1340234014">
    <w:abstractNumId w:val="8"/>
  </w:num>
  <w:num w:numId="13" w16cid:durableId="2050761025">
    <w:abstractNumId w:val="17"/>
  </w:num>
  <w:num w:numId="14" w16cid:durableId="1783381048">
    <w:abstractNumId w:val="5"/>
  </w:num>
  <w:num w:numId="15" w16cid:durableId="1414886912">
    <w:abstractNumId w:val="24"/>
  </w:num>
  <w:num w:numId="16" w16cid:durableId="563107548">
    <w:abstractNumId w:val="3"/>
  </w:num>
  <w:num w:numId="17" w16cid:durableId="2071151953">
    <w:abstractNumId w:val="15"/>
  </w:num>
  <w:num w:numId="18" w16cid:durableId="1124540831">
    <w:abstractNumId w:val="12"/>
  </w:num>
  <w:num w:numId="19" w16cid:durableId="175267370">
    <w:abstractNumId w:val="1"/>
  </w:num>
  <w:num w:numId="20" w16cid:durableId="887188410">
    <w:abstractNumId w:val="18"/>
  </w:num>
  <w:num w:numId="21" w16cid:durableId="277107251">
    <w:abstractNumId w:val="6"/>
  </w:num>
  <w:num w:numId="22" w16cid:durableId="496383978">
    <w:abstractNumId w:val="13"/>
  </w:num>
  <w:num w:numId="23" w16cid:durableId="311257787">
    <w:abstractNumId w:val="30"/>
  </w:num>
  <w:num w:numId="24" w16cid:durableId="1518494910">
    <w:abstractNumId w:val="9"/>
  </w:num>
  <w:num w:numId="25" w16cid:durableId="632752532">
    <w:abstractNumId w:val="26"/>
  </w:num>
  <w:num w:numId="26" w16cid:durableId="162085605">
    <w:abstractNumId w:val="14"/>
  </w:num>
  <w:num w:numId="27" w16cid:durableId="98380683">
    <w:abstractNumId w:val="2"/>
  </w:num>
  <w:num w:numId="28" w16cid:durableId="316766134">
    <w:abstractNumId w:val="19"/>
  </w:num>
  <w:num w:numId="29" w16cid:durableId="730546507">
    <w:abstractNumId w:val="28"/>
  </w:num>
  <w:num w:numId="30" w16cid:durableId="501430093">
    <w:abstractNumId w:val="25"/>
  </w:num>
  <w:num w:numId="31" w16cid:durableId="312493772">
    <w:abstractNumId w:val="22"/>
  </w:num>
  <w:num w:numId="32" w16cid:durableId="12338576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51C"/>
    <w:rsid w:val="000B182B"/>
    <w:rsid w:val="000D26CD"/>
    <w:rsid w:val="000E19DB"/>
    <w:rsid w:val="000E2B29"/>
    <w:rsid w:val="000F3853"/>
    <w:rsid w:val="000F3D91"/>
    <w:rsid w:val="000F6C0E"/>
    <w:rsid w:val="00122EF1"/>
    <w:rsid w:val="001402D7"/>
    <w:rsid w:val="00145DCC"/>
    <w:rsid w:val="00165EAB"/>
    <w:rsid w:val="00181204"/>
    <w:rsid w:val="00183413"/>
    <w:rsid w:val="00190E17"/>
    <w:rsid w:val="001A47F4"/>
    <w:rsid w:val="001A620E"/>
    <w:rsid w:val="001C5066"/>
    <w:rsid w:val="001F7F35"/>
    <w:rsid w:val="00201006"/>
    <w:rsid w:val="002031E6"/>
    <w:rsid w:val="00213D31"/>
    <w:rsid w:val="002140CA"/>
    <w:rsid w:val="00235C4E"/>
    <w:rsid w:val="00255640"/>
    <w:rsid w:val="00260359"/>
    <w:rsid w:val="0027084D"/>
    <w:rsid w:val="00275E27"/>
    <w:rsid w:val="00280DBC"/>
    <w:rsid w:val="00284E56"/>
    <w:rsid w:val="002B658B"/>
    <w:rsid w:val="002C518C"/>
    <w:rsid w:val="002C631F"/>
    <w:rsid w:val="002F19E1"/>
    <w:rsid w:val="002F5FB4"/>
    <w:rsid w:val="002F657B"/>
    <w:rsid w:val="00300952"/>
    <w:rsid w:val="00312E24"/>
    <w:rsid w:val="0031645F"/>
    <w:rsid w:val="0034255A"/>
    <w:rsid w:val="00347ADC"/>
    <w:rsid w:val="00356752"/>
    <w:rsid w:val="003657B5"/>
    <w:rsid w:val="00372AB2"/>
    <w:rsid w:val="00376104"/>
    <w:rsid w:val="00382BCA"/>
    <w:rsid w:val="003A4014"/>
    <w:rsid w:val="003B5931"/>
    <w:rsid w:val="0041376E"/>
    <w:rsid w:val="00423040"/>
    <w:rsid w:val="00430257"/>
    <w:rsid w:val="00430D20"/>
    <w:rsid w:val="0044414B"/>
    <w:rsid w:val="00451B3A"/>
    <w:rsid w:val="00457B7E"/>
    <w:rsid w:val="00464565"/>
    <w:rsid w:val="0048619F"/>
    <w:rsid w:val="004D4EAD"/>
    <w:rsid w:val="004D6EB0"/>
    <w:rsid w:val="004E285F"/>
    <w:rsid w:val="004E3B29"/>
    <w:rsid w:val="004F2F82"/>
    <w:rsid w:val="00504B12"/>
    <w:rsid w:val="00516485"/>
    <w:rsid w:val="00526BB1"/>
    <w:rsid w:val="005376F6"/>
    <w:rsid w:val="005513C3"/>
    <w:rsid w:val="0055448E"/>
    <w:rsid w:val="00560F9B"/>
    <w:rsid w:val="00564424"/>
    <w:rsid w:val="00564ABD"/>
    <w:rsid w:val="0057119E"/>
    <w:rsid w:val="00572B50"/>
    <w:rsid w:val="00583151"/>
    <w:rsid w:val="0058648D"/>
    <w:rsid w:val="0059614B"/>
    <w:rsid w:val="005B522D"/>
    <w:rsid w:val="005B75A3"/>
    <w:rsid w:val="006076DA"/>
    <w:rsid w:val="00617E34"/>
    <w:rsid w:val="00620B51"/>
    <w:rsid w:val="00623E7A"/>
    <w:rsid w:val="00626EBF"/>
    <w:rsid w:val="00634155"/>
    <w:rsid w:val="006347A9"/>
    <w:rsid w:val="00655C46"/>
    <w:rsid w:val="006612CC"/>
    <w:rsid w:val="006626B1"/>
    <w:rsid w:val="006734B1"/>
    <w:rsid w:val="00682997"/>
    <w:rsid w:val="00682FCA"/>
    <w:rsid w:val="00683B57"/>
    <w:rsid w:val="006A57EF"/>
    <w:rsid w:val="006C3344"/>
    <w:rsid w:val="006C61BD"/>
    <w:rsid w:val="006D0E5F"/>
    <w:rsid w:val="006D2389"/>
    <w:rsid w:val="006E3D69"/>
    <w:rsid w:val="00717ED0"/>
    <w:rsid w:val="00741E70"/>
    <w:rsid w:val="00763099"/>
    <w:rsid w:val="00770F74"/>
    <w:rsid w:val="0077146E"/>
    <w:rsid w:val="00771DC8"/>
    <w:rsid w:val="00772984"/>
    <w:rsid w:val="00794BA4"/>
    <w:rsid w:val="007B3577"/>
    <w:rsid w:val="007C2444"/>
    <w:rsid w:val="007D0E06"/>
    <w:rsid w:val="007D77C3"/>
    <w:rsid w:val="007E0F28"/>
    <w:rsid w:val="007F5996"/>
    <w:rsid w:val="008020FF"/>
    <w:rsid w:val="00807914"/>
    <w:rsid w:val="00815797"/>
    <w:rsid w:val="00821577"/>
    <w:rsid w:val="00830262"/>
    <w:rsid w:val="00837073"/>
    <w:rsid w:val="00850E59"/>
    <w:rsid w:val="00862171"/>
    <w:rsid w:val="008648F6"/>
    <w:rsid w:val="00876E7C"/>
    <w:rsid w:val="00883E8A"/>
    <w:rsid w:val="00895786"/>
    <w:rsid w:val="008A6E6F"/>
    <w:rsid w:val="008B5A64"/>
    <w:rsid w:val="008B7B64"/>
    <w:rsid w:val="008C769C"/>
    <w:rsid w:val="008E5265"/>
    <w:rsid w:val="0090077A"/>
    <w:rsid w:val="009017A1"/>
    <w:rsid w:val="00914C58"/>
    <w:rsid w:val="00925037"/>
    <w:rsid w:val="0092523D"/>
    <w:rsid w:val="00943490"/>
    <w:rsid w:val="00947754"/>
    <w:rsid w:val="00976D41"/>
    <w:rsid w:val="009829C5"/>
    <w:rsid w:val="009A5C35"/>
    <w:rsid w:val="009C7817"/>
    <w:rsid w:val="009C7ABF"/>
    <w:rsid w:val="009D3B59"/>
    <w:rsid w:val="009D59CC"/>
    <w:rsid w:val="009E7CE4"/>
    <w:rsid w:val="009F7A3A"/>
    <w:rsid w:val="00A03D24"/>
    <w:rsid w:val="00A168D0"/>
    <w:rsid w:val="00A22F17"/>
    <w:rsid w:val="00A25BB0"/>
    <w:rsid w:val="00A56501"/>
    <w:rsid w:val="00A850B4"/>
    <w:rsid w:val="00AB6638"/>
    <w:rsid w:val="00AD6191"/>
    <w:rsid w:val="00AD726D"/>
    <w:rsid w:val="00AE3F16"/>
    <w:rsid w:val="00B0404A"/>
    <w:rsid w:val="00B055A7"/>
    <w:rsid w:val="00B05E18"/>
    <w:rsid w:val="00B0610C"/>
    <w:rsid w:val="00B35630"/>
    <w:rsid w:val="00B374F3"/>
    <w:rsid w:val="00B4232F"/>
    <w:rsid w:val="00B52F1D"/>
    <w:rsid w:val="00B545E0"/>
    <w:rsid w:val="00B8018D"/>
    <w:rsid w:val="00B9666B"/>
    <w:rsid w:val="00BC4440"/>
    <w:rsid w:val="00BD5492"/>
    <w:rsid w:val="00BE2318"/>
    <w:rsid w:val="00BF193B"/>
    <w:rsid w:val="00BF57C1"/>
    <w:rsid w:val="00BF7DE0"/>
    <w:rsid w:val="00C14173"/>
    <w:rsid w:val="00C14448"/>
    <w:rsid w:val="00C352C0"/>
    <w:rsid w:val="00C4388C"/>
    <w:rsid w:val="00C46352"/>
    <w:rsid w:val="00C8065B"/>
    <w:rsid w:val="00C912F7"/>
    <w:rsid w:val="00C9346E"/>
    <w:rsid w:val="00CC0315"/>
    <w:rsid w:val="00CC1617"/>
    <w:rsid w:val="00CC6214"/>
    <w:rsid w:val="00CE0F08"/>
    <w:rsid w:val="00CE25B0"/>
    <w:rsid w:val="00CF2422"/>
    <w:rsid w:val="00D05502"/>
    <w:rsid w:val="00D22370"/>
    <w:rsid w:val="00D74C5D"/>
    <w:rsid w:val="00D759BD"/>
    <w:rsid w:val="00D9309C"/>
    <w:rsid w:val="00D953E5"/>
    <w:rsid w:val="00DA339A"/>
    <w:rsid w:val="00DB5049"/>
    <w:rsid w:val="00DE3713"/>
    <w:rsid w:val="00DF21FF"/>
    <w:rsid w:val="00E12FF0"/>
    <w:rsid w:val="00E20D04"/>
    <w:rsid w:val="00E37B3B"/>
    <w:rsid w:val="00E416BB"/>
    <w:rsid w:val="00E61277"/>
    <w:rsid w:val="00E63AF8"/>
    <w:rsid w:val="00E655E7"/>
    <w:rsid w:val="00E77C25"/>
    <w:rsid w:val="00E96725"/>
    <w:rsid w:val="00EA6BED"/>
    <w:rsid w:val="00EC5DDE"/>
    <w:rsid w:val="00ED10A5"/>
    <w:rsid w:val="00EF11CD"/>
    <w:rsid w:val="00EF52A9"/>
    <w:rsid w:val="00F02071"/>
    <w:rsid w:val="00F026EA"/>
    <w:rsid w:val="00F02753"/>
    <w:rsid w:val="00F130E1"/>
    <w:rsid w:val="00F2135D"/>
    <w:rsid w:val="00F32F0E"/>
    <w:rsid w:val="00F52BB7"/>
    <w:rsid w:val="00F6718A"/>
    <w:rsid w:val="00F77AC6"/>
    <w:rsid w:val="00F82B4C"/>
    <w:rsid w:val="00FB0B71"/>
    <w:rsid w:val="00FB6EB8"/>
    <w:rsid w:val="00FC3DD0"/>
    <w:rsid w:val="00FD509D"/>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6</Pages>
  <Words>2811</Words>
  <Characters>16029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27</cp:revision>
  <dcterms:created xsi:type="dcterms:W3CDTF">2022-01-25T21:56:00Z</dcterms:created>
  <dcterms:modified xsi:type="dcterms:W3CDTF">2023-12-12T10:08:00Z</dcterms:modified>
</cp:coreProperties>
</file>