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04F6D" w14:textId="256DD926" w:rsidR="001156C7" w:rsidRPr="000C789D" w:rsidRDefault="000C789D" w:rsidP="000C789D">
      <w:pPr>
        <w:rPr>
          <w:b/>
          <w:bCs/>
          <w:sz w:val="28"/>
          <w:szCs w:val="28"/>
        </w:rPr>
      </w:pPr>
      <w:r w:rsidRPr="000C789D">
        <w:rPr>
          <w:b/>
          <w:bCs/>
          <w:sz w:val="28"/>
          <w:szCs w:val="28"/>
        </w:rPr>
        <w:t>Heritage Statement</w:t>
      </w:r>
    </w:p>
    <w:p w14:paraId="14491381" w14:textId="5B96B3F4" w:rsidR="000C789D" w:rsidRDefault="000C789D" w:rsidP="000C789D">
      <w:pPr>
        <w:rPr>
          <w:b/>
          <w:bCs/>
          <w:sz w:val="28"/>
          <w:szCs w:val="28"/>
        </w:rPr>
      </w:pPr>
      <w:r w:rsidRPr="000C789D">
        <w:rPr>
          <w:b/>
          <w:bCs/>
          <w:sz w:val="28"/>
          <w:szCs w:val="28"/>
        </w:rPr>
        <w:t>108 Highgate Hill N6 5HE</w:t>
      </w:r>
    </w:p>
    <w:p w14:paraId="2D5CDBF6" w14:textId="082882E6" w:rsidR="000C789D" w:rsidRDefault="000C789D" w:rsidP="000C789D">
      <w:pPr>
        <w:pStyle w:val="NoSpacing"/>
      </w:pPr>
    </w:p>
    <w:p w14:paraId="004EAE24" w14:textId="5B111348" w:rsidR="008171C0" w:rsidRDefault="000C789D" w:rsidP="000C789D">
      <w:pPr>
        <w:pStyle w:val="NoSpacing"/>
      </w:pPr>
      <w:r>
        <w:t>The property, also known as Lyndale House is located within the Highgate Conservation Area and is Listed grade II*</w:t>
      </w:r>
      <w:r w:rsidR="009303D5">
        <w:t xml:space="preserve"> dating from the mid-eighteenth century</w:t>
      </w:r>
      <w:r>
        <w:t xml:space="preserve">.  </w:t>
      </w:r>
      <w:r w:rsidR="00621428">
        <w:t>It forms a pair t</w:t>
      </w:r>
      <w:r>
        <w:t xml:space="preserve">ogether with number 106 </w:t>
      </w:r>
      <w:r w:rsidR="00621428">
        <w:t>and</w:t>
      </w:r>
      <w:r>
        <w:t xml:space="preserve"> is prominently positioned on the Listed </w:t>
      </w:r>
      <w:r w:rsidR="00621428">
        <w:t>‘</w:t>
      </w:r>
      <w:r>
        <w:t>Bank</w:t>
      </w:r>
      <w:r w:rsidR="00621428">
        <w:t>’</w:t>
      </w:r>
      <w:r>
        <w:t>, currently undergoing major renovation works.  The pair sit immediately adjacent to Cromwell House.</w:t>
      </w:r>
    </w:p>
    <w:p w14:paraId="4411AB53" w14:textId="77777777" w:rsidR="008171C0" w:rsidRDefault="008171C0" w:rsidP="000C789D">
      <w:pPr>
        <w:pStyle w:val="NoSpacing"/>
      </w:pPr>
    </w:p>
    <w:p w14:paraId="41E34362" w14:textId="77777777" w:rsidR="00621428" w:rsidRDefault="008171C0" w:rsidP="000C789D">
      <w:pPr>
        <w:pStyle w:val="NoSpacing"/>
      </w:pPr>
      <w:r>
        <w:t>The current proposals involve no works to the house itself and relate only to the rear garden landscape.</w:t>
      </w:r>
      <w:r w:rsidR="000C789D">
        <w:t xml:space="preserve"> </w:t>
      </w:r>
      <w:r>
        <w:t xml:space="preserve"> The patio area was laid out in the 1970’s</w:t>
      </w:r>
      <w:r w:rsidR="00621428">
        <w:t>, although the exact date is not known, when the rear two-storey extension was constructed.</w:t>
      </w:r>
    </w:p>
    <w:p w14:paraId="08E87CEB" w14:textId="77777777" w:rsidR="00621428" w:rsidRDefault="00621428" w:rsidP="000C789D">
      <w:pPr>
        <w:pStyle w:val="NoSpacing"/>
      </w:pPr>
    </w:p>
    <w:p w14:paraId="3E0A27DB" w14:textId="77777777" w:rsidR="00621428" w:rsidRDefault="00621428" w:rsidP="000C789D">
      <w:pPr>
        <w:pStyle w:val="NoSpacing"/>
      </w:pPr>
      <w:r>
        <w:t>The patio and steps alteration will create an improved setting to the rear of the house re-using the existing York stone paving.</w:t>
      </w:r>
    </w:p>
    <w:p w14:paraId="0D0D18EF" w14:textId="77777777" w:rsidR="00621428" w:rsidRDefault="00621428" w:rsidP="000C789D">
      <w:pPr>
        <w:pStyle w:val="NoSpacing"/>
      </w:pPr>
    </w:p>
    <w:p w14:paraId="74E5656B" w14:textId="3D9BA9D8" w:rsidR="000C789D" w:rsidRPr="000C789D" w:rsidRDefault="00621428" w:rsidP="000C789D">
      <w:pPr>
        <w:pStyle w:val="NoSpacing"/>
      </w:pPr>
      <w:r>
        <w:t>The trellis fencing is to mask the visually intrusive rear extension to Channing School and allow for more planting along that boundary.</w:t>
      </w:r>
      <w:r w:rsidR="000C789D">
        <w:t xml:space="preserve"> </w:t>
      </w:r>
    </w:p>
    <w:p w14:paraId="6BB4AA24" w14:textId="77777777" w:rsidR="000C789D" w:rsidRPr="000C789D" w:rsidRDefault="000C789D" w:rsidP="000C789D">
      <w:pPr>
        <w:rPr>
          <w:b/>
          <w:bCs/>
          <w:sz w:val="28"/>
          <w:szCs w:val="28"/>
        </w:rPr>
      </w:pPr>
    </w:p>
    <w:sectPr w:rsidR="000C789D" w:rsidRPr="000C78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89D"/>
    <w:rsid w:val="000C789D"/>
    <w:rsid w:val="001156C7"/>
    <w:rsid w:val="00621428"/>
    <w:rsid w:val="008171C0"/>
    <w:rsid w:val="00930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0583A"/>
  <w15:chartTrackingRefBased/>
  <w15:docId w15:val="{B8E1194A-450C-4E7C-A405-26712A59B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C78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douglas paskin</dc:creator>
  <cp:keywords/>
  <dc:description/>
  <cp:lastModifiedBy>douglas paskin</cp:lastModifiedBy>
  <cp:revision>1</cp:revision>
  <dcterms:created xsi:type="dcterms:W3CDTF">2023-12-18T11:59:00Z</dcterms:created>
  <dcterms:modified xsi:type="dcterms:W3CDTF">2023-12-18T12:31:00Z</dcterms:modified>
</cp:coreProperties>
</file>