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DF527" w14:textId="15AFDF40" w:rsidR="00E0145B" w:rsidRPr="00350D9E" w:rsidRDefault="00350D9E" w:rsidP="00350D9E">
      <w:pPr>
        <w:pStyle w:val="NoSpacing"/>
        <w:jc w:val="center"/>
        <w:rPr>
          <w:rFonts w:ascii="Calibri" w:hAnsi="Calibri" w:cs="Calibri"/>
          <w:b/>
          <w:bCs/>
          <w:sz w:val="40"/>
          <w:szCs w:val="40"/>
        </w:rPr>
      </w:pPr>
      <w:r w:rsidRPr="00350D9E">
        <w:rPr>
          <w:rFonts w:ascii="Calibri" w:hAnsi="Calibri" w:cs="Calibri"/>
          <w:b/>
          <w:bCs/>
          <w:sz w:val="40"/>
          <w:szCs w:val="40"/>
        </w:rPr>
        <w:t>27 ROOKFIELD AVENUE</w:t>
      </w:r>
    </w:p>
    <w:p w14:paraId="602BE69C" w14:textId="47F9FE00" w:rsidR="00350D9E" w:rsidRPr="00350D9E" w:rsidRDefault="00350D9E" w:rsidP="00350D9E">
      <w:pPr>
        <w:pStyle w:val="NoSpacing"/>
        <w:jc w:val="center"/>
        <w:rPr>
          <w:rFonts w:ascii="Calibri" w:hAnsi="Calibri" w:cs="Calibri"/>
          <w:b/>
          <w:bCs/>
          <w:sz w:val="40"/>
          <w:szCs w:val="40"/>
        </w:rPr>
      </w:pPr>
      <w:r w:rsidRPr="00350D9E">
        <w:rPr>
          <w:rFonts w:ascii="Calibri" w:hAnsi="Calibri" w:cs="Calibri"/>
          <w:b/>
          <w:bCs/>
          <w:sz w:val="40"/>
          <w:szCs w:val="40"/>
        </w:rPr>
        <w:t>LONDON</w:t>
      </w:r>
    </w:p>
    <w:p w14:paraId="6F910D9B" w14:textId="4A404DE5" w:rsidR="00350D9E" w:rsidRPr="00350D9E" w:rsidRDefault="00350D9E" w:rsidP="00350D9E">
      <w:pPr>
        <w:pStyle w:val="NoSpacing"/>
        <w:jc w:val="center"/>
        <w:rPr>
          <w:rFonts w:ascii="Calibri" w:hAnsi="Calibri" w:cs="Calibri"/>
          <w:b/>
          <w:bCs/>
          <w:sz w:val="40"/>
          <w:szCs w:val="40"/>
        </w:rPr>
      </w:pPr>
      <w:r w:rsidRPr="00350D9E">
        <w:rPr>
          <w:rFonts w:ascii="Calibri" w:hAnsi="Calibri" w:cs="Calibri"/>
          <w:b/>
          <w:bCs/>
          <w:sz w:val="40"/>
          <w:szCs w:val="40"/>
        </w:rPr>
        <w:t>N10 3TS</w:t>
      </w:r>
    </w:p>
    <w:p w14:paraId="00B71107" w14:textId="77777777" w:rsidR="00350D9E" w:rsidRDefault="00350D9E" w:rsidP="00350D9E">
      <w:pPr>
        <w:pStyle w:val="NoSpacing"/>
      </w:pPr>
    </w:p>
    <w:p w14:paraId="7FC8D7D1" w14:textId="77CF2AE9" w:rsidR="00350D9E" w:rsidRDefault="00350D9E" w:rsidP="00350D9E">
      <w:pPr>
        <w:pStyle w:val="NoSpacing"/>
        <w:jc w:val="center"/>
      </w:pPr>
      <w:r w:rsidRPr="00350D9E">
        <w:drawing>
          <wp:inline distT="0" distB="0" distL="0" distR="0" wp14:anchorId="61AE1A6A" wp14:editId="77EF9649">
            <wp:extent cx="4323600" cy="4219200"/>
            <wp:effectExtent l="0" t="0" r="1270" b="0"/>
            <wp:docPr id="1559955131" name="Picture 1" descr="A house with a glass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55131" name="Picture 1" descr="A house with a glass roof&#10;&#10;Description automatically generated"/>
                    <pic:cNvPicPr/>
                  </pic:nvPicPr>
                  <pic:blipFill>
                    <a:blip r:embed="rId4"/>
                    <a:stretch>
                      <a:fillRect/>
                    </a:stretch>
                  </pic:blipFill>
                  <pic:spPr>
                    <a:xfrm>
                      <a:off x="0" y="0"/>
                      <a:ext cx="4323600" cy="4219200"/>
                    </a:xfrm>
                    <a:prstGeom prst="rect">
                      <a:avLst/>
                    </a:prstGeom>
                  </pic:spPr>
                </pic:pic>
              </a:graphicData>
            </a:graphic>
          </wp:inline>
        </w:drawing>
      </w:r>
    </w:p>
    <w:p w14:paraId="11E17DA6" w14:textId="77777777" w:rsidR="00350D9E" w:rsidRDefault="00350D9E" w:rsidP="00350D9E">
      <w:pPr>
        <w:pStyle w:val="NoSpacing"/>
        <w:jc w:val="center"/>
      </w:pPr>
    </w:p>
    <w:p w14:paraId="06F0DCB6" w14:textId="09B578A1" w:rsidR="00350D9E" w:rsidRPr="00350D9E" w:rsidRDefault="00350D9E" w:rsidP="00350D9E">
      <w:pPr>
        <w:pStyle w:val="NoSpacing"/>
        <w:jc w:val="center"/>
        <w:rPr>
          <w:rFonts w:ascii="Calibri" w:hAnsi="Calibri" w:cs="Calibri"/>
          <w:b/>
          <w:bCs/>
          <w:sz w:val="36"/>
          <w:szCs w:val="36"/>
        </w:rPr>
      </w:pPr>
      <w:r w:rsidRPr="00350D9E">
        <w:rPr>
          <w:rFonts w:ascii="Calibri" w:hAnsi="Calibri" w:cs="Calibri"/>
          <w:b/>
          <w:bCs/>
          <w:sz w:val="36"/>
          <w:szCs w:val="36"/>
        </w:rPr>
        <w:t>Design and Access Statement/Heritage Assessment</w:t>
      </w:r>
    </w:p>
    <w:p w14:paraId="4FF725FA" w14:textId="77B5CD10" w:rsidR="00350D9E" w:rsidRPr="00350D9E" w:rsidRDefault="00350D9E" w:rsidP="00350D9E">
      <w:pPr>
        <w:pStyle w:val="NoSpacing"/>
        <w:jc w:val="center"/>
        <w:rPr>
          <w:rFonts w:ascii="Calibri" w:hAnsi="Calibri" w:cs="Calibri"/>
          <w:sz w:val="36"/>
          <w:szCs w:val="36"/>
        </w:rPr>
      </w:pPr>
      <w:r w:rsidRPr="00350D9E">
        <w:rPr>
          <w:rFonts w:ascii="Calibri" w:hAnsi="Calibri" w:cs="Calibri"/>
          <w:sz w:val="36"/>
          <w:szCs w:val="36"/>
        </w:rPr>
        <w:t xml:space="preserve">for </w:t>
      </w:r>
      <w:r w:rsidRPr="00350D9E">
        <w:rPr>
          <w:rFonts w:ascii="Calibri" w:hAnsi="Calibri" w:cs="Calibri"/>
          <w:sz w:val="36"/>
          <w:szCs w:val="36"/>
        </w:rPr>
        <w:t>a replacement conservatory to the rear</w:t>
      </w:r>
      <w:r w:rsidRPr="00350D9E">
        <w:rPr>
          <w:rFonts w:ascii="Calibri" w:hAnsi="Calibri" w:cs="Calibri"/>
          <w:sz w:val="36"/>
          <w:szCs w:val="36"/>
        </w:rPr>
        <w:t xml:space="preserve"> of the property.</w:t>
      </w:r>
    </w:p>
    <w:p w14:paraId="5778BBF7" w14:textId="15A6DFC9" w:rsidR="00350D9E" w:rsidRPr="00350D9E" w:rsidRDefault="00350D9E" w:rsidP="00350D9E">
      <w:pPr>
        <w:pStyle w:val="NoSpacing"/>
        <w:jc w:val="center"/>
        <w:rPr>
          <w:rFonts w:ascii="Calibri" w:hAnsi="Calibri" w:cs="Calibri"/>
          <w:sz w:val="36"/>
          <w:szCs w:val="36"/>
        </w:rPr>
      </w:pPr>
      <w:r w:rsidRPr="00350D9E">
        <w:rPr>
          <w:rFonts w:ascii="Calibri" w:hAnsi="Calibri" w:cs="Calibri"/>
          <w:sz w:val="36"/>
          <w:szCs w:val="36"/>
        </w:rPr>
        <w:t xml:space="preserve">Written by </w:t>
      </w:r>
      <w:r w:rsidRPr="00350D9E">
        <w:rPr>
          <w:rFonts w:ascii="Calibri" w:hAnsi="Calibri" w:cs="Calibri"/>
          <w:sz w:val="36"/>
          <w:szCs w:val="36"/>
        </w:rPr>
        <w:t>Mrs B Ratcliffe – Anglian Home Improvements</w:t>
      </w:r>
    </w:p>
    <w:p w14:paraId="7578566B" w14:textId="1632E71A" w:rsidR="00350D9E" w:rsidRDefault="00350D9E" w:rsidP="00350D9E">
      <w:pPr>
        <w:pStyle w:val="NoSpacing"/>
        <w:jc w:val="center"/>
        <w:rPr>
          <w:rFonts w:ascii="Calibri" w:hAnsi="Calibri" w:cs="Calibri"/>
          <w:sz w:val="36"/>
          <w:szCs w:val="36"/>
        </w:rPr>
      </w:pPr>
      <w:r w:rsidRPr="00350D9E">
        <w:rPr>
          <w:rFonts w:ascii="Calibri" w:hAnsi="Calibri" w:cs="Calibri"/>
          <w:sz w:val="36"/>
          <w:szCs w:val="36"/>
        </w:rPr>
        <w:t>March 2024</w:t>
      </w:r>
    </w:p>
    <w:p w14:paraId="2A476C57" w14:textId="77777777" w:rsidR="00350D9E" w:rsidRDefault="00350D9E" w:rsidP="00350D9E">
      <w:pPr>
        <w:pStyle w:val="NoSpacing"/>
        <w:jc w:val="center"/>
        <w:rPr>
          <w:rFonts w:ascii="Calibri" w:hAnsi="Calibri" w:cs="Calibri"/>
          <w:sz w:val="36"/>
          <w:szCs w:val="36"/>
        </w:rPr>
      </w:pPr>
    </w:p>
    <w:p w14:paraId="2E9FC3BB" w14:textId="77777777" w:rsidR="00350D9E" w:rsidRDefault="00350D9E" w:rsidP="00350D9E">
      <w:pPr>
        <w:pStyle w:val="NoSpacing"/>
        <w:jc w:val="center"/>
        <w:rPr>
          <w:rFonts w:ascii="Calibri" w:hAnsi="Calibri" w:cs="Calibri"/>
          <w:sz w:val="36"/>
          <w:szCs w:val="36"/>
        </w:rPr>
      </w:pPr>
    </w:p>
    <w:p w14:paraId="58E1D8C1" w14:textId="77777777" w:rsidR="00023924" w:rsidRDefault="00023924" w:rsidP="00350D9E">
      <w:pPr>
        <w:pStyle w:val="NoSpacing"/>
        <w:jc w:val="center"/>
        <w:rPr>
          <w:rFonts w:ascii="Calibri" w:hAnsi="Calibri" w:cs="Calibri"/>
          <w:sz w:val="36"/>
          <w:szCs w:val="36"/>
        </w:rPr>
      </w:pPr>
    </w:p>
    <w:p w14:paraId="33B2F954" w14:textId="77777777" w:rsidR="00C601D1" w:rsidRDefault="00C601D1" w:rsidP="00350D9E">
      <w:pPr>
        <w:pStyle w:val="NoSpacing"/>
        <w:jc w:val="center"/>
        <w:rPr>
          <w:rFonts w:ascii="Calibri" w:hAnsi="Calibri" w:cs="Calibri"/>
          <w:b/>
          <w:bCs/>
          <w:sz w:val="28"/>
          <w:szCs w:val="28"/>
        </w:rPr>
      </w:pPr>
    </w:p>
    <w:p w14:paraId="391673F5" w14:textId="77777777" w:rsidR="00C601D1" w:rsidRDefault="00C601D1" w:rsidP="00350D9E">
      <w:pPr>
        <w:pStyle w:val="NoSpacing"/>
        <w:jc w:val="center"/>
        <w:rPr>
          <w:rFonts w:ascii="Calibri" w:hAnsi="Calibri" w:cs="Calibri"/>
          <w:b/>
          <w:bCs/>
          <w:sz w:val="28"/>
          <w:szCs w:val="28"/>
        </w:rPr>
      </w:pPr>
    </w:p>
    <w:p w14:paraId="08F65814" w14:textId="77777777" w:rsidR="00C601D1" w:rsidRDefault="00C601D1" w:rsidP="00350D9E">
      <w:pPr>
        <w:pStyle w:val="NoSpacing"/>
        <w:jc w:val="center"/>
        <w:rPr>
          <w:rFonts w:ascii="Calibri" w:hAnsi="Calibri" w:cs="Calibri"/>
          <w:b/>
          <w:bCs/>
          <w:sz w:val="28"/>
          <w:szCs w:val="28"/>
        </w:rPr>
      </w:pPr>
    </w:p>
    <w:p w14:paraId="07FD511E" w14:textId="77777777" w:rsidR="00023924" w:rsidRDefault="00023924" w:rsidP="00023924">
      <w:pPr>
        <w:pStyle w:val="NoSpacing"/>
        <w:rPr>
          <w:rFonts w:ascii="Calibri" w:hAnsi="Calibri" w:cs="Calibri"/>
          <w:b/>
          <w:bCs/>
          <w:sz w:val="28"/>
          <w:szCs w:val="28"/>
        </w:rPr>
      </w:pPr>
    </w:p>
    <w:p w14:paraId="36F3BD7F" w14:textId="77777777" w:rsidR="00023924" w:rsidRDefault="00023924" w:rsidP="00023924">
      <w:pPr>
        <w:pStyle w:val="NoSpacing"/>
        <w:rPr>
          <w:rFonts w:ascii="Calibri" w:hAnsi="Calibri" w:cs="Calibri"/>
          <w:b/>
          <w:bCs/>
          <w:sz w:val="28"/>
          <w:szCs w:val="28"/>
        </w:rPr>
      </w:pPr>
    </w:p>
    <w:p w14:paraId="4BADEF26" w14:textId="77777777" w:rsidR="00023924" w:rsidRDefault="00023924" w:rsidP="00023924">
      <w:pPr>
        <w:pStyle w:val="NoSpacing"/>
        <w:rPr>
          <w:rFonts w:ascii="Calibri" w:hAnsi="Calibri" w:cs="Calibri"/>
          <w:b/>
          <w:bCs/>
          <w:sz w:val="28"/>
          <w:szCs w:val="28"/>
        </w:rPr>
      </w:pPr>
    </w:p>
    <w:p w14:paraId="4DE24805" w14:textId="77777777" w:rsidR="00023924" w:rsidRDefault="00023924" w:rsidP="00023924">
      <w:pPr>
        <w:pStyle w:val="NoSpacing"/>
        <w:rPr>
          <w:rFonts w:ascii="Calibri" w:hAnsi="Calibri" w:cs="Calibri"/>
          <w:b/>
          <w:bCs/>
          <w:sz w:val="28"/>
          <w:szCs w:val="28"/>
        </w:rPr>
      </w:pPr>
    </w:p>
    <w:p w14:paraId="7DDFF44A" w14:textId="4B6A739E" w:rsidR="00350D9E" w:rsidRPr="00023924" w:rsidRDefault="00350D9E" w:rsidP="00023924">
      <w:pPr>
        <w:pStyle w:val="NoSpacing"/>
        <w:rPr>
          <w:rFonts w:ascii="Calibri" w:hAnsi="Calibri" w:cs="Calibri"/>
          <w:b/>
          <w:bCs/>
          <w:sz w:val="28"/>
          <w:szCs w:val="28"/>
          <w:u w:val="single"/>
        </w:rPr>
      </w:pPr>
      <w:r w:rsidRPr="00023924">
        <w:rPr>
          <w:rFonts w:ascii="Calibri" w:hAnsi="Calibri" w:cs="Calibri"/>
          <w:b/>
          <w:bCs/>
          <w:sz w:val="28"/>
          <w:szCs w:val="28"/>
          <w:u w:val="single"/>
        </w:rPr>
        <w:t>Summary</w:t>
      </w:r>
    </w:p>
    <w:p w14:paraId="13ABA7C2" w14:textId="6DB7EC94" w:rsidR="00350D9E" w:rsidRPr="00C601D1" w:rsidRDefault="00350D9E" w:rsidP="00350D9E">
      <w:pPr>
        <w:pStyle w:val="NoSpacing"/>
        <w:rPr>
          <w:rFonts w:ascii="Calibri" w:hAnsi="Calibri" w:cs="Calibri"/>
          <w:sz w:val="28"/>
          <w:szCs w:val="28"/>
        </w:rPr>
      </w:pPr>
      <w:r w:rsidRPr="00C601D1">
        <w:rPr>
          <w:rFonts w:ascii="Calibri" w:hAnsi="Calibri" w:cs="Calibri"/>
          <w:sz w:val="28"/>
          <w:szCs w:val="28"/>
        </w:rPr>
        <w:t xml:space="preserve">This application seeks permission for </w:t>
      </w:r>
      <w:r w:rsidRPr="00C601D1">
        <w:rPr>
          <w:rFonts w:ascii="Calibri" w:hAnsi="Calibri" w:cs="Calibri"/>
          <w:sz w:val="28"/>
          <w:szCs w:val="28"/>
        </w:rPr>
        <w:t>a replacement conservatory to the rear of the property</w:t>
      </w:r>
      <w:r w:rsidRPr="00C601D1">
        <w:rPr>
          <w:rFonts w:ascii="Calibri" w:hAnsi="Calibri" w:cs="Calibri"/>
          <w:sz w:val="28"/>
          <w:szCs w:val="28"/>
        </w:rPr>
        <w:t xml:space="preserve">. The new </w:t>
      </w:r>
      <w:r w:rsidRPr="00C601D1">
        <w:rPr>
          <w:rFonts w:ascii="Calibri" w:hAnsi="Calibri" w:cs="Calibri"/>
          <w:sz w:val="28"/>
          <w:szCs w:val="28"/>
        </w:rPr>
        <w:t xml:space="preserve">conservatory </w:t>
      </w:r>
      <w:r w:rsidRPr="00C601D1">
        <w:rPr>
          <w:rFonts w:ascii="Calibri" w:hAnsi="Calibri" w:cs="Calibri"/>
          <w:sz w:val="28"/>
          <w:szCs w:val="28"/>
        </w:rPr>
        <w:t xml:space="preserve">uses appropriate materials and architectural language, ensuring a low key, modestly sized </w:t>
      </w:r>
      <w:r w:rsidRPr="00C601D1">
        <w:rPr>
          <w:rFonts w:ascii="Calibri" w:hAnsi="Calibri" w:cs="Calibri"/>
          <w:sz w:val="28"/>
          <w:szCs w:val="28"/>
        </w:rPr>
        <w:t>conservatory</w:t>
      </w:r>
      <w:r w:rsidRPr="00C601D1">
        <w:rPr>
          <w:rFonts w:ascii="Calibri" w:hAnsi="Calibri" w:cs="Calibri"/>
          <w:sz w:val="28"/>
          <w:szCs w:val="28"/>
        </w:rPr>
        <w:t xml:space="preserve">, which accords with local and national policy and guidance. It both enhances the building’s appearance and contribution to the </w:t>
      </w:r>
      <w:proofErr w:type="spellStart"/>
      <w:r w:rsidRPr="00C601D1">
        <w:rPr>
          <w:rFonts w:ascii="Calibri" w:hAnsi="Calibri" w:cs="Calibri"/>
          <w:sz w:val="28"/>
          <w:szCs w:val="28"/>
        </w:rPr>
        <w:t>Rookfield</w:t>
      </w:r>
      <w:proofErr w:type="spellEnd"/>
      <w:r w:rsidRPr="00C601D1">
        <w:rPr>
          <w:rFonts w:ascii="Calibri" w:hAnsi="Calibri" w:cs="Calibri"/>
          <w:sz w:val="28"/>
          <w:szCs w:val="28"/>
        </w:rPr>
        <w:t xml:space="preserve"> Conservation Area, while preserving its residential amenity.</w:t>
      </w:r>
    </w:p>
    <w:p w14:paraId="3B4F6E1B" w14:textId="77777777" w:rsidR="00350D9E" w:rsidRPr="00023924" w:rsidRDefault="00350D9E" w:rsidP="00023924">
      <w:pPr>
        <w:pStyle w:val="NoSpacing"/>
        <w:rPr>
          <w:rFonts w:ascii="Calibri" w:hAnsi="Calibri" w:cs="Calibri"/>
          <w:b/>
          <w:bCs/>
          <w:sz w:val="28"/>
          <w:szCs w:val="28"/>
          <w:u w:val="single"/>
        </w:rPr>
      </w:pPr>
      <w:r w:rsidRPr="00023924">
        <w:rPr>
          <w:rFonts w:ascii="Calibri" w:hAnsi="Calibri" w:cs="Calibri"/>
          <w:b/>
          <w:bCs/>
          <w:sz w:val="28"/>
          <w:szCs w:val="28"/>
          <w:u w:val="single"/>
        </w:rPr>
        <w:t>Setting</w:t>
      </w:r>
    </w:p>
    <w:p w14:paraId="125FBFD1" w14:textId="6F416A1C" w:rsidR="00350D9E" w:rsidRPr="00C601D1" w:rsidRDefault="00350D9E" w:rsidP="00350D9E">
      <w:pPr>
        <w:pStyle w:val="NoSpacing"/>
        <w:rPr>
          <w:rFonts w:ascii="Calibri" w:hAnsi="Calibri" w:cs="Calibri"/>
          <w:sz w:val="28"/>
          <w:szCs w:val="28"/>
        </w:rPr>
      </w:pPr>
      <w:r w:rsidRPr="00C601D1">
        <w:rPr>
          <w:rFonts w:ascii="Calibri" w:hAnsi="Calibri" w:cs="Calibri"/>
          <w:sz w:val="28"/>
          <w:szCs w:val="28"/>
        </w:rPr>
        <w:t xml:space="preserve">No </w:t>
      </w:r>
      <w:r w:rsidRPr="00C601D1">
        <w:rPr>
          <w:rFonts w:ascii="Calibri" w:hAnsi="Calibri" w:cs="Calibri"/>
          <w:sz w:val="28"/>
          <w:szCs w:val="28"/>
        </w:rPr>
        <w:t>27</w:t>
      </w:r>
      <w:r w:rsidRPr="00C601D1">
        <w:rPr>
          <w:rFonts w:ascii="Calibri" w:hAnsi="Calibri" w:cs="Calibri"/>
          <w:sz w:val="28"/>
          <w:szCs w:val="28"/>
        </w:rPr>
        <w:t xml:space="preserve"> </w:t>
      </w:r>
      <w:proofErr w:type="spellStart"/>
      <w:r w:rsidRPr="00C601D1">
        <w:rPr>
          <w:rFonts w:ascii="Calibri" w:hAnsi="Calibri" w:cs="Calibri"/>
          <w:sz w:val="28"/>
          <w:szCs w:val="28"/>
        </w:rPr>
        <w:t>Rookfield</w:t>
      </w:r>
      <w:proofErr w:type="spellEnd"/>
      <w:r w:rsidRPr="00C601D1">
        <w:rPr>
          <w:rFonts w:ascii="Calibri" w:hAnsi="Calibri" w:cs="Calibri"/>
          <w:sz w:val="28"/>
          <w:szCs w:val="28"/>
        </w:rPr>
        <w:t xml:space="preserve"> Avenue located within the </w:t>
      </w:r>
      <w:proofErr w:type="spellStart"/>
      <w:r w:rsidRPr="00C601D1">
        <w:rPr>
          <w:rFonts w:ascii="Calibri" w:hAnsi="Calibri" w:cs="Calibri"/>
          <w:sz w:val="28"/>
          <w:szCs w:val="28"/>
        </w:rPr>
        <w:t>Rookfield</w:t>
      </w:r>
      <w:proofErr w:type="spellEnd"/>
      <w:r w:rsidRPr="00C601D1">
        <w:rPr>
          <w:rFonts w:ascii="Calibri" w:hAnsi="Calibri" w:cs="Calibri"/>
          <w:sz w:val="28"/>
          <w:szCs w:val="28"/>
        </w:rPr>
        <w:t xml:space="preserve"> Estate. The </w:t>
      </w:r>
      <w:proofErr w:type="spellStart"/>
      <w:r w:rsidRPr="00C601D1">
        <w:rPr>
          <w:rFonts w:ascii="Calibri" w:hAnsi="Calibri" w:cs="Calibri"/>
          <w:sz w:val="28"/>
          <w:szCs w:val="28"/>
        </w:rPr>
        <w:t>Rookfield</w:t>
      </w:r>
      <w:proofErr w:type="spellEnd"/>
      <w:r w:rsidRPr="00C601D1">
        <w:rPr>
          <w:rFonts w:ascii="Calibri" w:hAnsi="Calibri" w:cs="Calibri"/>
          <w:sz w:val="28"/>
          <w:szCs w:val="28"/>
        </w:rPr>
        <w:t xml:space="preserve"> Estate is a low-density housing development built around the garden suburb principles consisting largely of terraced houses of the Arts &amp; Crafts style with communal open spaces, grass verges, hedges, and many mature trees</w:t>
      </w:r>
      <w:r w:rsidR="00023924">
        <w:rPr>
          <w:rFonts w:ascii="Calibri" w:hAnsi="Calibri" w:cs="Calibri"/>
          <w:sz w:val="28"/>
          <w:szCs w:val="28"/>
        </w:rPr>
        <w:t xml:space="preserve">. </w:t>
      </w:r>
      <w:r w:rsidRPr="00C601D1">
        <w:rPr>
          <w:rFonts w:ascii="Calibri" w:hAnsi="Calibri" w:cs="Calibri"/>
          <w:sz w:val="28"/>
          <w:szCs w:val="28"/>
        </w:rPr>
        <w:t xml:space="preserve">The property is not listed however it is located within the </w:t>
      </w:r>
      <w:proofErr w:type="spellStart"/>
      <w:r w:rsidRPr="00C601D1">
        <w:rPr>
          <w:rFonts w:ascii="Calibri" w:hAnsi="Calibri" w:cs="Calibri"/>
          <w:sz w:val="28"/>
          <w:szCs w:val="28"/>
        </w:rPr>
        <w:t>Rookfield</w:t>
      </w:r>
      <w:proofErr w:type="spellEnd"/>
      <w:r w:rsidRPr="00C601D1">
        <w:rPr>
          <w:rFonts w:ascii="Calibri" w:hAnsi="Calibri" w:cs="Calibri"/>
          <w:sz w:val="28"/>
          <w:szCs w:val="28"/>
        </w:rPr>
        <w:t xml:space="preserve"> Conservation Area (designated in 1976). The National Planning Framework (NPPF) </w:t>
      </w:r>
      <w:r w:rsidR="00F0735C" w:rsidRPr="00C601D1">
        <w:rPr>
          <w:rFonts w:ascii="Calibri" w:hAnsi="Calibri" w:cs="Calibri"/>
          <w:sz w:val="28"/>
          <w:szCs w:val="28"/>
        </w:rPr>
        <w:t>categorises conservation</w:t>
      </w:r>
      <w:r w:rsidRPr="00C601D1">
        <w:rPr>
          <w:rFonts w:ascii="Calibri" w:hAnsi="Calibri" w:cs="Calibri"/>
          <w:sz w:val="28"/>
          <w:szCs w:val="28"/>
        </w:rPr>
        <w:t xml:space="preserve"> areas as ‘designated heritage </w:t>
      </w:r>
      <w:r w:rsidR="00F0735C" w:rsidRPr="00C601D1">
        <w:rPr>
          <w:rFonts w:ascii="Calibri" w:hAnsi="Calibri" w:cs="Calibri"/>
          <w:sz w:val="28"/>
          <w:szCs w:val="28"/>
        </w:rPr>
        <w:t>assets</w:t>
      </w:r>
      <w:r w:rsidRPr="00C601D1">
        <w:rPr>
          <w:rFonts w:ascii="Calibri" w:hAnsi="Calibri" w:cs="Calibri"/>
          <w:sz w:val="28"/>
          <w:szCs w:val="28"/>
        </w:rPr>
        <w:t>.</w:t>
      </w:r>
      <w:r w:rsidR="00F0735C" w:rsidRPr="00C601D1">
        <w:rPr>
          <w:rFonts w:ascii="Calibri" w:hAnsi="Calibri" w:cs="Calibri"/>
          <w:sz w:val="28"/>
          <w:szCs w:val="28"/>
        </w:rPr>
        <w:t>’</w:t>
      </w:r>
      <w:r w:rsidRPr="00C601D1">
        <w:rPr>
          <w:rFonts w:ascii="Calibri" w:hAnsi="Calibri" w:cs="Calibri"/>
          <w:sz w:val="28"/>
          <w:szCs w:val="28"/>
        </w:rPr>
        <w:t xml:space="preserve"> Heritage Assets are an irreplaceable national resource and in determining applications, ‘local planning authorities should require an applicant to describe the significance of any heritage assets affected’. The level of detail should be proportionate to the assets’ importance ... ‘sufficient to understand the potential impact of the proposal on their significance’ and use ‘appropriate expertise where necessary’.</w:t>
      </w:r>
      <w:r w:rsidR="00C601D1">
        <w:rPr>
          <w:rFonts w:ascii="Calibri" w:hAnsi="Calibri" w:cs="Calibri"/>
          <w:sz w:val="28"/>
          <w:szCs w:val="28"/>
        </w:rPr>
        <w:t xml:space="preserve"> </w:t>
      </w:r>
      <w:r w:rsidRPr="00C601D1">
        <w:rPr>
          <w:rFonts w:ascii="Calibri" w:hAnsi="Calibri" w:cs="Calibri"/>
          <w:sz w:val="28"/>
          <w:szCs w:val="28"/>
        </w:rPr>
        <w:t xml:space="preserve">The quality of the area was protected by an </w:t>
      </w:r>
      <w:proofErr w:type="gramStart"/>
      <w:r w:rsidRPr="00C601D1">
        <w:rPr>
          <w:rFonts w:ascii="Calibri" w:hAnsi="Calibri" w:cs="Calibri"/>
          <w:sz w:val="28"/>
          <w:szCs w:val="28"/>
        </w:rPr>
        <w:t>Article</w:t>
      </w:r>
      <w:proofErr w:type="gramEnd"/>
      <w:r w:rsidRPr="00C601D1">
        <w:rPr>
          <w:rFonts w:ascii="Calibri" w:hAnsi="Calibri" w:cs="Calibri"/>
          <w:sz w:val="28"/>
          <w:szCs w:val="28"/>
        </w:rPr>
        <w:t xml:space="preserve"> 4 Direction in 1978. The aim is to prevent the erosion of a high standard of design by means of a closer control of minor developments. It is not intended to stifle change, merely to direct and channel alterations into taking the most sympathetic form.</w:t>
      </w:r>
      <w:r w:rsidR="00F0735C" w:rsidRPr="00C601D1">
        <w:rPr>
          <w:rFonts w:ascii="Calibri" w:hAnsi="Calibri" w:cs="Calibri"/>
          <w:sz w:val="28"/>
          <w:szCs w:val="28"/>
        </w:rPr>
        <w:t xml:space="preserve"> </w:t>
      </w:r>
      <w:r w:rsidRPr="00C601D1">
        <w:rPr>
          <w:rFonts w:ascii="Calibri" w:hAnsi="Calibri" w:cs="Calibri"/>
          <w:sz w:val="28"/>
          <w:szCs w:val="28"/>
        </w:rPr>
        <w:t xml:space="preserve">The properties within the </w:t>
      </w:r>
      <w:proofErr w:type="spellStart"/>
      <w:r w:rsidRPr="00C601D1">
        <w:rPr>
          <w:rFonts w:ascii="Calibri" w:hAnsi="Calibri" w:cs="Calibri"/>
          <w:sz w:val="28"/>
          <w:szCs w:val="28"/>
        </w:rPr>
        <w:t>Rookfield</w:t>
      </w:r>
      <w:proofErr w:type="spellEnd"/>
      <w:r w:rsidRPr="00C601D1">
        <w:rPr>
          <w:rFonts w:ascii="Calibri" w:hAnsi="Calibri" w:cs="Calibri"/>
          <w:sz w:val="28"/>
          <w:szCs w:val="28"/>
        </w:rPr>
        <w:t xml:space="preserve"> Estate have a general uniform aesthetic in the Arts and Crafts style that manifests itself in the richly detailed facades within a material palette of red brick, coloured renders, and white timber windows. The estate is laid out against steep changes in level that are common throughout the Muswell Hill. The grass verges and green spaces visually hold the estate together.</w:t>
      </w:r>
      <w:r w:rsidR="00F0735C" w:rsidRPr="00C601D1">
        <w:rPr>
          <w:rFonts w:ascii="Calibri" w:hAnsi="Calibri" w:cs="Calibri"/>
          <w:sz w:val="28"/>
          <w:szCs w:val="28"/>
        </w:rPr>
        <w:t xml:space="preserve"> </w:t>
      </w:r>
      <w:r w:rsidRPr="00C601D1">
        <w:rPr>
          <w:rFonts w:ascii="Calibri" w:hAnsi="Calibri" w:cs="Calibri"/>
          <w:sz w:val="28"/>
          <w:szCs w:val="28"/>
        </w:rPr>
        <w:t xml:space="preserve">Whilst the frontage on </w:t>
      </w:r>
      <w:proofErr w:type="spellStart"/>
      <w:r w:rsidRPr="00C601D1">
        <w:rPr>
          <w:rFonts w:ascii="Calibri" w:hAnsi="Calibri" w:cs="Calibri"/>
          <w:sz w:val="28"/>
          <w:szCs w:val="28"/>
        </w:rPr>
        <w:t>Rookfield</w:t>
      </w:r>
      <w:proofErr w:type="spellEnd"/>
      <w:r w:rsidRPr="00C601D1">
        <w:rPr>
          <w:rFonts w:ascii="Calibri" w:hAnsi="Calibri" w:cs="Calibri"/>
          <w:sz w:val="28"/>
          <w:szCs w:val="28"/>
        </w:rPr>
        <w:t xml:space="preserve"> Avenue has overall a uniform aesthetic, the rear is less formal and typified by plain brickwork with rear extensions, dormer windows and utilitarian elements such as rain and waste pipes. Such variety of additions contributes to the conservation area’s vernacular character.</w:t>
      </w:r>
    </w:p>
    <w:p w14:paraId="32082D83" w14:textId="77777777" w:rsidR="00F0735C" w:rsidRDefault="00F0735C" w:rsidP="00350D9E">
      <w:pPr>
        <w:pStyle w:val="NoSpacing"/>
        <w:rPr>
          <w:rFonts w:ascii="Calibri" w:hAnsi="Calibri" w:cs="Calibri"/>
          <w:sz w:val="36"/>
          <w:szCs w:val="36"/>
        </w:rPr>
      </w:pPr>
    </w:p>
    <w:p w14:paraId="5FA83367" w14:textId="77777777" w:rsidR="00C601D1" w:rsidRDefault="00C601D1" w:rsidP="00350D9E">
      <w:pPr>
        <w:pStyle w:val="NoSpacing"/>
        <w:rPr>
          <w:sz w:val="18"/>
          <w:szCs w:val="18"/>
        </w:rPr>
      </w:pPr>
    </w:p>
    <w:p w14:paraId="7DE73A44" w14:textId="77777777" w:rsidR="00C601D1" w:rsidRDefault="00C601D1" w:rsidP="00350D9E">
      <w:pPr>
        <w:pStyle w:val="NoSpacing"/>
        <w:rPr>
          <w:sz w:val="18"/>
          <w:szCs w:val="18"/>
        </w:rPr>
      </w:pPr>
    </w:p>
    <w:p w14:paraId="376E6ECF" w14:textId="77777777" w:rsidR="00C601D1" w:rsidRDefault="00C601D1" w:rsidP="00350D9E">
      <w:pPr>
        <w:pStyle w:val="NoSpacing"/>
        <w:rPr>
          <w:sz w:val="18"/>
          <w:szCs w:val="18"/>
        </w:rPr>
      </w:pPr>
    </w:p>
    <w:p w14:paraId="1A7EA3C4" w14:textId="77777777" w:rsidR="00C601D1" w:rsidRDefault="00C601D1" w:rsidP="00350D9E">
      <w:pPr>
        <w:pStyle w:val="NoSpacing"/>
        <w:rPr>
          <w:sz w:val="18"/>
          <w:szCs w:val="18"/>
        </w:rPr>
      </w:pPr>
    </w:p>
    <w:p w14:paraId="23B1E96D" w14:textId="77777777" w:rsidR="00C601D1" w:rsidRDefault="00C601D1" w:rsidP="00350D9E">
      <w:pPr>
        <w:pStyle w:val="NoSpacing"/>
        <w:rPr>
          <w:sz w:val="18"/>
          <w:szCs w:val="18"/>
        </w:rPr>
      </w:pPr>
    </w:p>
    <w:p w14:paraId="7ACC3EE4" w14:textId="77777777" w:rsidR="00C601D1" w:rsidRDefault="00C601D1" w:rsidP="00350D9E">
      <w:pPr>
        <w:pStyle w:val="NoSpacing"/>
        <w:rPr>
          <w:sz w:val="18"/>
          <w:szCs w:val="18"/>
        </w:rPr>
      </w:pPr>
    </w:p>
    <w:p w14:paraId="6F5F6C8D" w14:textId="77777777" w:rsidR="00C601D1" w:rsidRDefault="00C601D1" w:rsidP="00350D9E">
      <w:pPr>
        <w:pStyle w:val="NoSpacing"/>
        <w:rPr>
          <w:sz w:val="18"/>
          <w:szCs w:val="18"/>
        </w:rPr>
      </w:pPr>
    </w:p>
    <w:p w14:paraId="2ACAFFEB" w14:textId="0895A173" w:rsidR="00F0735C" w:rsidRDefault="00F0735C" w:rsidP="00350D9E">
      <w:pPr>
        <w:pStyle w:val="NoSpacing"/>
        <w:rPr>
          <w:sz w:val="18"/>
          <w:szCs w:val="18"/>
        </w:rPr>
      </w:pPr>
      <w:r>
        <w:rPr>
          <w:sz w:val="18"/>
          <w:szCs w:val="18"/>
        </w:rPr>
        <w:lastRenderedPageBreak/>
        <w:t xml:space="preserve">Fig.1 – Frontages on </w:t>
      </w:r>
      <w:proofErr w:type="spellStart"/>
      <w:r>
        <w:rPr>
          <w:sz w:val="18"/>
          <w:szCs w:val="18"/>
        </w:rPr>
        <w:t>Rookfield</w:t>
      </w:r>
      <w:proofErr w:type="spellEnd"/>
      <w:r>
        <w:rPr>
          <w:sz w:val="18"/>
          <w:szCs w:val="18"/>
        </w:rPr>
        <w:t xml:space="preserve"> Avenue</w:t>
      </w:r>
    </w:p>
    <w:p w14:paraId="29F38BEC" w14:textId="5731D094" w:rsidR="00F0735C" w:rsidRDefault="00C601D1" w:rsidP="00350D9E">
      <w:pPr>
        <w:pStyle w:val="NoSpacing"/>
        <w:rPr>
          <w:rFonts w:ascii="Calibri" w:hAnsi="Calibri" w:cs="Calibri"/>
          <w:sz w:val="36"/>
          <w:szCs w:val="36"/>
        </w:rPr>
      </w:pPr>
      <w:r w:rsidRPr="00C601D1">
        <w:rPr>
          <w:rFonts w:ascii="Calibri" w:hAnsi="Calibri" w:cs="Calibri"/>
          <w:sz w:val="36"/>
          <w:szCs w:val="36"/>
        </w:rPr>
        <w:drawing>
          <wp:inline distT="0" distB="0" distL="0" distR="0" wp14:anchorId="2D1BAA1E" wp14:editId="306E6BA2">
            <wp:extent cx="5731510" cy="2433320"/>
            <wp:effectExtent l="0" t="0" r="2540" b="5080"/>
            <wp:docPr id="1570051300" name="Picture 1" descr="A brick house with a white doo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51300" name="Picture 1" descr="A brick house with a white door&#10;&#10;Description automatically generated with medium confidence"/>
                    <pic:cNvPicPr/>
                  </pic:nvPicPr>
                  <pic:blipFill>
                    <a:blip r:embed="rId5"/>
                    <a:stretch>
                      <a:fillRect/>
                    </a:stretch>
                  </pic:blipFill>
                  <pic:spPr>
                    <a:xfrm>
                      <a:off x="0" y="0"/>
                      <a:ext cx="5731510" cy="2433320"/>
                    </a:xfrm>
                    <a:prstGeom prst="rect">
                      <a:avLst/>
                    </a:prstGeom>
                  </pic:spPr>
                </pic:pic>
              </a:graphicData>
            </a:graphic>
          </wp:inline>
        </w:drawing>
      </w:r>
    </w:p>
    <w:p w14:paraId="5E016239" w14:textId="77777777" w:rsidR="00C601D1" w:rsidRDefault="00C601D1" w:rsidP="00350D9E">
      <w:pPr>
        <w:pStyle w:val="NoSpacing"/>
        <w:rPr>
          <w:sz w:val="18"/>
          <w:szCs w:val="18"/>
        </w:rPr>
      </w:pPr>
    </w:p>
    <w:p w14:paraId="59E448AE" w14:textId="5FA1D1FB" w:rsidR="00C601D1" w:rsidRDefault="00C601D1" w:rsidP="00350D9E">
      <w:pPr>
        <w:pStyle w:val="NoSpacing"/>
        <w:rPr>
          <w:sz w:val="18"/>
          <w:szCs w:val="18"/>
        </w:rPr>
      </w:pPr>
      <w:r>
        <w:rPr>
          <w:sz w:val="18"/>
          <w:szCs w:val="18"/>
        </w:rPr>
        <w:t xml:space="preserve">Fig.2 – Rear of </w:t>
      </w:r>
      <w:proofErr w:type="spellStart"/>
      <w:r>
        <w:rPr>
          <w:sz w:val="18"/>
          <w:szCs w:val="18"/>
        </w:rPr>
        <w:t>Rookfield</w:t>
      </w:r>
      <w:proofErr w:type="spellEnd"/>
      <w:r>
        <w:rPr>
          <w:sz w:val="18"/>
          <w:szCs w:val="18"/>
        </w:rPr>
        <w:t xml:space="preserve"> Avenue</w:t>
      </w:r>
    </w:p>
    <w:p w14:paraId="35E04CCE" w14:textId="2F94D97E" w:rsidR="00023924" w:rsidRDefault="00C601D1" w:rsidP="00023924">
      <w:pPr>
        <w:pStyle w:val="NoSpacing"/>
        <w:rPr>
          <w:sz w:val="18"/>
          <w:szCs w:val="18"/>
        </w:rPr>
      </w:pPr>
      <w:r w:rsidRPr="00C601D1">
        <w:rPr>
          <w:rFonts w:ascii="Calibri" w:hAnsi="Calibri" w:cs="Calibri"/>
          <w:sz w:val="36"/>
          <w:szCs w:val="36"/>
        </w:rPr>
        <w:drawing>
          <wp:inline distT="0" distB="0" distL="0" distR="0" wp14:anchorId="1FD1146E" wp14:editId="2D598DCE">
            <wp:extent cx="5731510" cy="2031365"/>
            <wp:effectExtent l="0" t="0" r="2540" b="6985"/>
            <wp:docPr id="575972620" name="Picture 1" descr="A building with trees and a red pin on the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972620" name="Picture 1" descr="A building with trees and a red pin on the roof&#10;&#10;Description automatically generated"/>
                    <pic:cNvPicPr/>
                  </pic:nvPicPr>
                  <pic:blipFill>
                    <a:blip r:embed="rId6"/>
                    <a:stretch>
                      <a:fillRect/>
                    </a:stretch>
                  </pic:blipFill>
                  <pic:spPr>
                    <a:xfrm>
                      <a:off x="0" y="0"/>
                      <a:ext cx="5731510" cy="2031365"/>
                    </a:xfrm>
                    <a:prstGeom prst="rect">
                      <a:avLst/>
                    </a:prstGeom>
                  </pic:spPr>
                </pic:pic>
              </a:graphicData>
            </a:graphic>
          </wp:inline>
        </w:drawing>
      </w:r>
      <w:r w:rsidR="00023924">
        <w:rPr>
          <w:sz w:val="18"/>
          <w:szCs w:val="18"/>
        </w:rPr>
        <w:t>#</w:t>
      </w:r>
    </w:p>
    <w:p w14:paraId="1150D9DC" w14:textId="77777777" w:rsidR="00023924" w:rsidRDefault="00023924" w:rsidP="00C601D1">
      <w:pPr>
        <w:pStyle w:val="NoSpacing"/>
        <w:jc w:val="center"/>
        <w:rPr>
          <w:sz w:val="18"/>
          <w:szCs w:val="18"/>
        </w:rPr>
      </w:pPr>
    </w:p>
    <w:p w14:paraId="7093E86F" w14:textId="77777777" w:rsidR="00023924" w:rsidRDefault="00023924" w:rsidP="00C601D1">
      <w:pPr>
        <w:pStyle w:val="NoSpacing"/>
        <w:jc w:val="center"/>
        <w:rPr>
          <w:sz w:val="18"/>
          <w:szCs w:val="18"/>
        </w:rPr>
      </w:pPr>
    </w:p>
    <w:p w14:paraId="05C2382E" w14:textId="77777777" w:rsidR="00023924" w:rsidRDefault="00023924" w:rsidP="00C601D1">
      <w:pPr>
        <w:pStyle w:val="NoSpacing"/>
        <w:jc w:val="center"/>
        <w:rPr>
          <w:sz w:val="18"/>
          <w:szCs w:val="18"/>
        </w:rPr>
      </w:pPr>
    </w:p>
    <w:p w14:paraId="1B066A44" w14:textId="7548D28C" w:rsidR="00C601D1" w:rsidRDefault="00C601D1" w:rsidP="00C601D1">
      <w:pPr>
        <w:pStyle w:val="NoSpacing"/>
        <w:jc w:val="center"/>
        <w:rPr>
          <w:sz w:val="18"/>
          <w:szCs w:val="18"/>
        </w:rPr>
      </w:pPr>
      <w:r>
        <w:rPr>
          <w:sz w:val="18"/>
          <w:szCs w:val="18"/>
        </w:rPr>
        <w:t>Fig.</w:t>
      </w:r>
      <w:r>
        <w:rPr>
          <w:sz w:val="18"/>
          <w:szCs w:val="18"/>
        </w:rPr>
        <w:t>3</w:t>
      </w:r>
      <w:r>
        <w:rPr>
          <w:sz w:val="18"/>
          <w:szCs w:val="18"/>
        </w:rPr>
        <w:t xml:space="preserve"> – Rear of </w:t>
      </w:r>
      <w:r>
        <w:rPr>
          <w:sz w:val="18"/>
          <w:szCs w:val="18"/>
        </w:rPr>
        <w:t xml:space="preserve">27 </w:t>
      </w:r>
      <w:proofErr w:type="spellStart"/>
      <w:r>
        <w:rPr>
          <w:sz w:val="18"/>
          <w:szCs w:val="18"/>
        </w:rPr>
        <w:t>Rookfield</w:t>
      </w:r>
      <w:proofErr w:type="spellEnd"/>
      <w:r>
        <w:rPr>
          <w:sz w:val="18"/>
          <w:szCs w:val="18"/>
        </w:rPr>
        <w:t xml:space="preserve"> Avenue</w:t>
      </w:r>
    </w:p>
    <w:p w14:paraId="7EE7B214" w14:textId="6F43C1F7" w:rsidR="00C601D1" w:rsidRDefault="00C601D1" w:rsidP="00C601D1">
      <w:pPr>
        <w:pStyle w:val="NoSpacing"/>
        <w:jc w:val="center"/>
        <w:rPr>
          <w:sz w:val="18"/>
          <w:szCs w:val="18"/>
        </w:rPr>
      </w:pPr>
      <w:r w:rsidRPr="00C601D1">
        <w:rPr>
          <w:sz w:val="18"/>
          <w:szCs w:val="18"/>
        </w:rPr>
        <w:drawing>
          <wp:inline distT="0" distB="0" distL="0" distR="0" wp14:anchorId="15751DB7" wp14:editId="273FB94B">
            <wp:extent cx="3157200" cy="3085200"/>
            <wp:effectExtent l="0" t="0" r="5715" b="1270"/>
            <wp:docPr id="1429390816" name="Picture 1" descr="A house with a glass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90816" name="Picture 1" descr="A house with a glass roof&#10;&#10;Description automatically generated"/>
                    <pic:cNvPicPr/>
                  </pic:nvPicPr>
                  <pic:blipFill>
                    <a:blip r:embed="rId7"/>
                    <a:stretch>
                      <a:fillRect/>
                    </a:stretch>
                  </pic:blipFill>
                  <pic:spPr>
                    <a:xfrm>
                      <a:off x="0" y="0"/>
                      <a:ext cx="3157200" cy="3085200"/>
                    </a:xfrm>
                    <a:prstGeom prst="rect">
                      <a:avLst/>
                    </a:prstGeom>
                  </pic:spPr>
                </pic:pic>
              </a:graphicData>
            </a:graphic>
          </wp:inline>
        </w:drawing>
      </w:r>
    </w:p>
    <w:p w14:paraId="531F5E8B" w14:textId="585865AF" w:rsidR="00C601D1" w:rsidRPr="00C601D1" w:rsidRDefault="00C601D1" w:rsidP="00350D9E">
      <w:pPr>
        <w:pStyle w:val="NoSpacing"/>
        <w:rPr>
          <w:rFonts w:ascii="Calibri" w:hAnsi="Calibri" w:cs="Calibri"/>
          <w:b/>
          <w:bCs/>
          <w:sz w:val="28"/>
          <w:szCs w:val="28"/>
        </w:rPr>
      </w:pPr>
      <w:r w:rsidRPr="00C601D1">
        <w:rPr>
          <w:rFonts w:ascii="Calibri" w:hAnsi="Calibri" w:cs="Calibri"/>
          <w:b/>
          <w:bCs/>
          <w:sz w:val="28"/>
          <w:szCs w:val="28"/>
        </w:rPr>
        <w:lastRenderedPageBreak/>
        <w:t>Planning History</w:t>
      </w:r>
    </w:p>
    <w:p w14:paraId="031CC555" w14:textId="0DF919B2" w:rsidR="00C601D1" w:rsidRDefault="00C601D1" w:rsidP="00350D9E">
      <w:pPr>
        <w:pStyle w:val="NoSpacing"/>
        <w:rPr>
          <w:rFonts w:ascii="Calibri" w:hAnsi="Calibri" w:cs="Calibri"/>
          <w:b/>
          <w:bCs/>
          <w:sz w:val="28"/>
          <w:szCs w:val="28"/>
        </w:rPr>
      </w:pPr>
      <w:r w:rsidRPr="00C601D1">
        <w:rPr>
          <w:rFonts w:ascii="Calibri" w:hAnsi="Calibri" w:cs="Calibri"/>
          <w:b/>
          <w:bCs/>
          <w:sz w:val="28"/>
          <w:szCs w:val="28"/>
        </w:rPr>
        <w:drawing>
          <wp:inline distT="0" distB="0" distL="0" distR="0" wp14:anchorId="285B8195" wp14:editId="3213A366">
            <wp:extent cx="5725324" cy="4058216"/>
            <wp:effectExtent l="38100" t="38100" r="104140" b="95250"/>
            <wp:docPr id="30729962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99625" name="Picture 1" descr="A screenshot of a computer&#10;&#10;Description automatically generated"/>
                    <pic:cNvPicPr/>
                  </pic:nvPicPr>
                  <pic:blipFill>
                    <a:blip r:embed="rId8"/>
                    <a:stretch>
                      <a:fillRect/>
                    </a:stretch>
                  </pic:blipFill>
                  <pic:spPr>
                    <a:xfrm>
                      <a:off x="0" y="0"/>
                      <a:ext cx="5725324" cy="4058216"/>
                    </a:xfrm>
                    <a:prstGeom prst="rect">
                      <a:avLst/>
                    </a:prstGeom>
                    <a:effectLst>
                      <a:outerShdw blurRad="50800" dist="38100" dir="2700000" algn="tl" rotWithShape="0">
                        <a:prstClr val="black">
                          <a:alpha val="40000"/>
                        </a:prstClr>
                      </a:outerShdw>
                    </a:effectLst>
                  </pic:spPr>
                </pic:pic>
              </a:graphicData>
            </a:graphic>
          </wp:inline>
        </w:drawing>
      </w:r>
    </w:p>
    <w:p w14:paraId="422A1CF1" w14:textId="3D94BD1E" w:rsidR="00023924" w:rsidRDefault="00023924" w:rsidP="00023924">
      <w:pPr>
        <w:pStyle w:val="Default"/>
        <w:jc w:val="center"/>
        <w:rPr>
          <w:sz w:val="20"/>
          <w:szCs w:val="20"/>
        </w:rPr>
      </w:pPr>
      <w:r w:rsidRPr="00023924">
        <w:rPr>
          <w:sz w:val="20"/>
          <w:szCs w:val="20"/>
        </w:rPr>
        <w:drawing>
          <wp:inline distT="0" distB="0" distL="0" distR="0" wp14:anchorId="449DCF62" wp14:editId="4B98BCED">
            <wp:extent cx="4543200" cy="3985200"/>
            <wp:effectExtent l="0" t="0" r="0" b="0"/>
            <wp:docPr id="107679356" name="Picture 1" descr="A two floor plans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79356" name="Picture 1" descr="A two floor plans of a house&#10;&#10;Description automatically generated"/>
                    <pic:cNvPicPr/>
                  </pic:nvPicPr>
                  <pic:blipFill>
                    <a:blip r:embed="rId9"/>
                    <a:stretch>
                      <a:fillRect/>
                    </a:stretch>
                  </pic:blipFill>
                  <pic:spPr>
                    <a:xfrm>
                      <a:off x="0" y="0"/>
                      <a:ext cx="4543200" cy="3985200"/>
                    </a:xfrm>
                    <a:prstGeom prst="rect">
                      <a:avLst/>
                    </a:prstGeom>
                  </pic:spPr>
                </pic:pic>
              </a:graphicData>
            </a:graphic>
          </wp:inline>
        </w:drawing>
      </w:r>
    </w:p>
    <w:p w14:paraId="317E0E53" w14:textId="77777777" w:rsidR="00023924" w:rsidRDefault="00023924" w:rsidP="00023924">
      <w:pPr>
        <w:pStyle w:val="Default"/>
        <w:jc w:val="center"/>
        <w:rPr>
          <w:sz w:val="20"/>
          <w:szCs w:val="20"/>
        </w:rPr>
      </w:pPr>
    </w:p>
    <w:p w14:paraId="0DE9FA1A" w14:textId="77777777" w:rsidR="00023924" w:rsidRDefault="00023924" w:rsidP="00023924">
      <w:pPr>
        <w:pStyle w:val="Default"/>
        <w:jc w:val="center"/>
        <w:rPr>
          <w:sz w:val="20"/>
          <w:szCs w:val="20"/>
        </w:rPr>
      </w:pPr>
    </w:p>
    <w:p w14:paraId="17DAC83A" w14:textId="77777777" w:rsidR="00023924" w:rsidRDefault="00023924" w:rsidP="00023924">
      <w:pPr>
        <w:pStyle w:val="Default"/>
        <w:jc w:val="center"/>
        <w:rPr>
          <w:sz w:val="20"/>
          <w:szCs w:val="20"/>
        </w:rPr>
      </w:pPr>
    </w:p>
    <w:p w14:paraId="632EABD2" w14:textId="77777777" w:rsidR="006F2A66" w:rsidRDefault="006F2A66" w:rsidP="006F2A66">
      <w:pPr>
        <w:spacing w:after="0" w:line="240" w:lineRule="auto"/>
        <w:ind w:left="2160" w:hanging="2160"/>
        <w:rPr>
          <w:rFonts w:ascii="Calibri" w:eastAsia="Times New Roman" w:hAnsi="Calibri" w:cs="Calibri"/>
          <w:b/>
          <w:kern w:val="0"/>
          <w:sz w:val="28"/>
          <w:szCs w:val="28"/>
          <w:u w:val="single"/>
          <w:lang w:eastAsia="en-GB"/>
          <w14:ligatures w14:val="none"/>
        </w:rPr>
      </w:pPr>
    </w:p>
    <w:p w14:paraId="7B84DF41" w14:textId="77777777" w:rsidR="006F2A66" w:rsidRDefault="006F2A66" w:rsidP="006F2A66">
      <w:pPr>
        <w:spacing w:after="0" w:line="240" w:lineRule="auto"/>
        <w:ind w:left="2160" w:hanging="2160"/>
        <w:rPr>
          <w:rFonts w:ascii="Calibri" w:eastAsia="Times New Roman" w:hAnsi="Calibri" w:cs="Calibri"/>
          <w:b/>
          <w:kern w:val="0"/>
          <w:sz w:val="28"/>
          <w:szCs w:val="28"/>
          <w:u w:val="single"/>
          <w:lang w:eastAsia="en-GB"/>
          <w14:ligatures w14:val="none"/>
        </w:rPr>
      </w:pPr>
    </w:p>
    <w:p w14:paraId="472DE6C7" w14:textId="77777777" w:rsidR="006F2A66" w:rsidRDefault="006F2A66" w:rsidP="006F2A66">
      <w:pPr>
        <w:spacing w:after="0" w:line="240" w:lineRule="auto"/>
        <w:ind w:left="2160" w:hanging="2160"/>
        <w:rPr>
          <w:rFonts w:ascii="Calibri" w:eastAsia="Times New Roman" w:hAnsi="Calibri" w:cs="Calibri"/>
          <w:b/>
          <w:kern w:val="0"/>
          <w:sz w:val="28"/>
          <w:szCs w:val="28"/>
          <w:u w:val="single"/>
          <w:lang w:eastAsia="en-GB"/>
          <w14:ligatures w14:val="none"/>
        </w:rPr>
      </w:pPr>
    </w:p>
    <w:p w14:paraId="2D7F2CB5" w14:textId="77777777" w:rsidR="006F2A66" w:rsidRDefault="006F2A66" w:rsidP="006F2A66">
      <w:pPr>
        <w:spacing w:after="0" w:line="240" w:lineRule="auto"/>
        <w:ind w:left="2160" w:hanging="2160"/>
        <w:rPr>
          <w:rFonts w:ascii="Calibri" w:eastAsia="Times New Roman" w:hAnsi="Calibri" w:cs="Calibri"/>
          <w:b/>
          <w:kern w:val="0"/>
          <w:sz w:val="28"/>
          <w:szCs w:val="28"/>
          <w:u w:val="single"/>
          <w:lang w:eastAsia="en-GB"/>
          <w14:ligatures w14:val="none"/>
        </w:rPr>
      </w:pPr>
    </w:p>
    <w:p w14:paraId="5711841B" w14:textId="77777777" w:rsidR="006F2A66" w:rsidRDefault="006F2A66" w:rsidP="006F2A66">
      <w:pPr>
        <w:spacing w:after="0" w:line="240" w:lineRule="auto"/>
        <w:ind w:left="2160" w:hanging="2160"/>
        <w:rPr>
          <w:rFonts w:ascii="Calibri" w:eastAsia="Times New Roman" w:hAnsi="Calibri" w:cs="Calibri"/>
          <w:b/>
          <w:kern w:val="0"/>
          <w:sz w:val="28"/>
          <w:szCs w:val="28"/>
          <w:u w:val="single"/>
          <w:lang w:eastAsia="en-GB"/>
          <w14:ligatures w14:val="none"/>
        </w:rPr>
      </w:pPr>
    </w:p>
    <w:p w14:paraId="7D994441" w14:textId="02E2EFAD"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b/>
          <w:kern w:val="0"/>
          <w:sz w:val="28"/>
          <w:szCs w:val="28"/>
          <w:u w:val="single"/>
          <w:lang w:eastAsia="en-GB"/>
          <w14:ligatures w14:val="none"/>
        </w:rPr>
        <w:t>Proposal Outline</w:t>
      </w:r>
      <w:r w:rsidRPr="006F2A66">
        <w:rPr>
          <w:rFonts w:ascii="Calibri" w:eastAsia="Times New Roman" w:hAnsi="Calibri" w:cs="Calibri"/>
          <w:b/>
          <w:kern w:val="0"/>
          <w:sz w:val="28"/>
          <w:szCs w:val="28"/>
          <w:lang w:eastAsia="en-GB"/>
          <w14:ligatures w14:val="none"/>
        </w:rPr>
        <w:t xml:space="preserve">: </w:t>
      </w:r>
      <w:r w:rsidRPr="006F2A66">
        <w:rPr>
          <w:rFonts w:ascii="Calibri" w:eastAsia="Times New Roman" w:hAnsi="Calibri" w:cs="Calibri"/>
          <w:b/>
          <w:kern w:val="0"/>
          <w:sz w:val="28"/>
          <w:szCs w:val="28"/>
          <w:lang w:eastAsia="en-GB"/>
          <w14:ligatures w14:val="none"/>
        </w:rPr>
        <w:tab/>
      </w:r>
      <w:r w:rsidRPr="006F2A66">
        <w:rPr>
          <w:rFonts w:ascii="Calibri" w:eastAsia="Times New Roman" w:hAnsi="Calibri" w:cs="Calibri"/>
          <w:kern w:val="0"/>
          <w:sz w:val="28"/>
          <w:szCs w:val="28"/>
          <w:lang w:eastAsia="en-GB"/>
          <w14:ligatures w14:val="none"/>
        </w:rPr>
        <w:t xml:space="preserve">Anglian Home Improvements have been contracted to erect a </w:t>
      </w:r>
      <w:r>
        <w:rPr>
          <w:rFonts w:ascii="Calibri" w:eastAsia="Times New Roman" w:hAnsi="Calibri" w:cs="Calibri"/>
          <w:kern w:val="0"/>
          <w:sz w:val="28"/>
          <w:szCs w:val="28"/>
          <w:lang w:eastAsia="en-GB"/>
          <w14:ligatures w14:val="none"/>
        </w:rPr>
        <w:t xml:space="preserve">replacement </w:t>
      </w:r>
      <w:r w:rsidRPr="006F2A66">
        <w:rPr>
          <w:rFonts w:ascii="Calibri" w:eastAsia="Times New Roman" w:hAnsi="Calibri" w:cs="Calibri"/>
          <w:kern w:val="0"/>
          <w:sz w:val="28"/>
          <w:szCs w:val="28"/>
          <w:lang w:eastAsia="en-GB"/>
          <w14:ligatures w14:val="none"/>
        </w:rPr>
        <w:t>conservatory to the rear of the above property. Our client has chosen a conservatory to meet their personal requirements whilst being considerate to neighbouring properties and council guidelines.</w:t>
      </w:r>
    </w:p>
    <w:p w14:paraId="7BDC6526" w14:textId="77777777"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kern w:val="0"/>
          <w:sz w:val="28"/>
          <w:szCs w:val="28"/>
          <w:lang w:eastAsia="en-GB"/>
          <w14:ligatures w14:val="none"/>
        </w:rPr>
        <w:t xml:space="preserve"> </w:t>
      </w:r>
    </w:p>
    <w:p w14:paraId="5121669A" w14:textId="77777777"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b/>
          <w:kern w:val="0"/>
          <w:sz w:val="28"/>
          <w:szCs w:val="28"/>
          <w:u w:val="single"/>
          <w:lang w:eastAsia="en-GB"/>
          <w14:ligatures w14:val="none"/>
        </w:rPr>
        <w:t>Design Principles</w:t>
      </w:r>
      <w:r w:rsidRPr="006F2A66">
        <w:rPr>
          <w:rFonts w:ascii="Calibri" w:eastAsia="Times New Roman" w:hAnsi="Calibri" w:cs="Calibri"/>
          <w:b/>
          <w:kern w:val="0"/>
          <w:sz w:val="28"/>
          <w:szCs w:val="28"/>
          <w:lang w:eastAsia="en-GB"/>
          <w14:ligatures w14:val="none"/>
        </w:rPr>
        <w:t>:</w:t>
      </w:r>
      <w:r w:rsidRPr="006F2A66">
        <w:rPr>
          <w:rFonts w:ascii="Calibri" w:eastAsia="Times New Roman" w:hAnsi="Calibri" w:cs="Calibri"/>
          <w:kern w:val="0"/>
          <w:sz w:val="28"/>
          <w:szCs w:val="28"/>
          <w:lang w:eastAsia="en-GB"/>
          <w14:ligatures w14:val="none"/>
        </w:rPr>
        <w:tab/>
        <w:t>Our client has chosen a white PVCu framed conservatory. The small design of this predominantly glass structure ensures that all aspects of the garden area can be enjoyed all year round without resulting in an overbearing effect on the property whilst providing additional living space.</w:t>
      </w:r>
    </w:p>
    <w:p w14:paraId="096A0F45" w14:textId="77777777"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44D87E11" w14:textId="77777777"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kern w:val="0"/>
          <w:sz w:val="28"/>
          <w:szCs w:val="28"/>
          <w:lang w:eastAsia="en-GB"/>
          <w14:ligatures w14:val="none"/>
        </w:rPr>
        <w:tab/>
        <w:t xml:space="preserve">Due consideration has been given to the overall look and size of the property to give the most aesthetically pleasing look and </w:t>
      </w:r>
      <w:proofErr w:type="gramStart"/>
      <w:r w:rsidRPr="006F2A66">
        <w:rPr>
          <w:rFonts w:ascii="Calibri" w:eastAsia="Times New Roman" w:hAnsi="Calibri" w:cs="Calibri"/>
          <w:kern w:val="0"/>
          <w:sz w:val="28"/>
          <w:szCs w:val="28"/>
          <w:lang w:eastAsia="en-GB"/>
          <w14:ligatures w14:val="none"/>
        </w:rPr>
        <w:t>giving consideration to</w:t>
      </w:r>
      <w:proofErr w:type="gramEnd"/>
      <w:r w:rsidRPr="006F2A66">
        <w:rPr>
          <w:rFonts w:ascii="Calibri" w:eastAsia="Times New Roman" w:hAnsi="Calibri" w:cs="Calibri"/>
          <w:kern w:val="0"/>
          <w:sz w:val="28"/>
          <w:szCs w:val="28"/>
          <w:lang w:eastAsia="en-GB"/>
          <w14:ligatures w14:val="none"/>
        </w:rPr>
        <w:t xml:space="preserve"> privacy without being overbearing. </w:t>
      </w:r>
    </w:p>
    <w:p w14:paraId="40692E43" w14:textId="77777777"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1E20A33F" w14:textId="77777777" w:rsidR="006F2A66" w:rsidRPr="006F2A66" w:rsidRDefault="006F2A66" w:rsidP="006F2A66">
      <w:pPr>
        <w:spacing w:after="0" w:line="240" w:lineRule="auto"/>
        <w:ind w:left="2160"/>
        <w:rPr>
          <w:rFonts w:ascii="Calibri" w:eastAsia="Times New Roman" w:hAnsi="Calibri" w:cs="Calibri"/>
          <w:kern w:val="0"/>
          <w:sz w:val="28"/>
          <w:szCs w:val="28"/>
          <w:lang w:eastAsia="en-GB"/>
          <w14:ligatures w14:val="none"/>
        </w:rPr>
      </w:pPr>
      <w:r w:rsidRPr="006F2A66">
        <w:rPr>
          <w:rFonts w:ascii="Calibri" w:eastAsia="Times New Roman" w:hAnsi="Calibri" w:cs="Calibri"/>
          <w:kern w:val="0"/>
          <w:sz w:val="28"/>
          <w:szCs w:val="28"/>
          <w:lang w:eastAsia="en-GB"/>
          <w14:ligatures w14:val="none"/>
        </w:rPr>
        <w:t>All external materials used will to match the existing property.</w:t>
      </w:r>
    </w:p>
    <w:p w14:paraId="652378BB" w14:textId="77777777" w:rsidR="006F2A66" w:rsidRPr="006F2A66" w:rsidRDefault="006F2A66" w:rsidP="006F2A66">
      <w:pPr>
        <w:spacing w:after="0" w:line="240" w:lineRule="auto"/>
        <w:ind w:left="2160"/>
        <w:rPr>
          <w:rFonts w:ascii="Calibri" w:eastAsia="Times New Roman" w:hAnsi="Calibri" w:cs="Calibri"/>
          <w:kern w:val="0"/>
          <w:sz w:val="28"/>
          <w:szCs w:val="28"/>
          <w:lang w:eastAsia="en-GB"/>
          <w14:ligatures w14:val="none"/>
        </w:rPr>
      </w:pPr>
    </w:p>
    <w:p w14:paraId="25C07BE7" w14:textId="4F07D29C"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b/>
          <w:kern w:val="0"/>
          <w:sz w:val="28"/>
          <w:szCs w:val="28"/>
          <w:u w:val="single"/>
          <w:lang w:eastAsia="en-GB"/>
          <w14:ligatures w14:val="none"/>
        </w:rPr>
        <w:t>Access</w:t>
      </w:r>
      <w:r w:rsidRPr="006F2A66">
        <w:rPr>
          <w:rFonts w:ascii="Calibri" w:eastAsia="Times New Roman" w:hAnsi="Calibri" w:cs="Calibri"/>
          <w:b/>
          <w:kern w:val="0"/>
          <w:sz w:val="28"/>
          <w:szCs w:val="28"/>
          <w:lang w:eastAsia="en-GB"/>
          <w14:ligatures w14:val="none"/>
        </w:rPr>
        <w:t>:</w:t>
      </w:r>
      <w:r w:rsidRPr="006F2A66">
        <w:rPr>
          <w:rFonts w:ascii="Calibri" w:eastAsia="Times New Roman" w:hAnsi="Calibri" w:cs="Calibri"/>
          <w:b/>
          <w:kern w:val="0"/>
          <w:sz w:val="28"/>
          <w:szCs w:val="28"/>
          <w:lang w:eastAsia="en-GB"/>
          <w14:ligatures w14:val="none"/>
        </w:rPr>
        <w:tab/>
      </w:r>
      <w:r>
        <w:rPr>
          <w:rFonts w:ascii="Calibri" w:eastAsia="Times New Roman" w:hAnsi="Calibri" w:cs="Calibri"/>
          <w:b/>
          <w:kern w:val="0"/>
          <w:sz w:val="28"/>
          <w:szCs w:val="28"/>
          <w:lang w:eastAsia="en-GB"/>
          <w14:ligatures w14:val="none"/>
        </w:rPr>
        <w:t>No Changes to Access.</w:t>
      </w:r>
    </w:p>
    <w:p w14:paraId="645E1945" w14:textId="77777777" w:rsidR="006F2A66" w:rsidRPr="006F2A66" w:rsidRDefault="006F2A66" w:rsidP="006F2A66">
      <w:pPr>
        <w:spacing w:after="0" w:line="240" w:lineRule="auto"/>
        <w:rPr>
          <w:rFonts w:ascii="Calibri" w:eastAsia="Times New Roman" w:hAnsi="Calibri" w:cs="Calibri"/>
          <w:kern w:val="0"/>
          <w:sz w:val="28"/>
          <w:szCs w:val="28"/>
          <w:lang w:eastAsia="en-GB"/>
          <w14:ligatures w14:val="none"/>
        </w:rPr>
      </w:pPr>
    </w:p>
    <w:p w14:paraId="5199C0E0" w14:textId="77777777" w:rsidR="006F2A66" w:rsidRPr="006F2A66" w:rsidRDefault="006F2A66" w:rsidP="006F2A66">
      <w:pPr>
        <w:spacing w:after="0" w:line="240" w:lineRule="auto"/>
        <w:ind w:left="2160"/>
        <w:rPr>
          <w:rFonts w:ascii="Calibri" w:eastAsia="Times New Roman" w:hAnsi="Calibri" w:cs="Calibri"/>
          <w:kern w:val="0"/>
          <w:sz w:val="28"/>
          <w:szCs w:val="28"/>
          <w:lang w:eastAsia="en-GB"/>
          <w14:ligatures w14:val="none"/>
        </w:rPr>
      </w:pPr>
    </w:p>
    <w:p w14:paraId="128928E5"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b/>
          <w:kern w:val="0"/>
          <w:sz w:val="28"/>
          <w:szCs w:val="28"/>
          <w:u w:val="single"/>
          <w:lang w:eastAsia="en-GB"/>
          <w14:ligatures w14:val="none"/>
        </w:rPr>
        <w:t>Landscaping</w:t>
      </w:r>
      <w:r w:rsidRPr="006F2A66">
        <w:rPr>
          <w:rFonts w:ascii="Calibri" w:eastAsia="Times New Roman" w:hAnsi="Calibri" w:cs="Calibri"/>
          <w:b/>
          <w:kern w:val="0"/>
          <w:sz w:val="28"/>
          <w:szCs w:val="28"/>
          <w:lang w:eastAsia="en-GB"/>
          <w14:ligatures w14:val="none"/>
        </w:rPr>
        <w:t>:</w:t>
      </w:r>
      <w:r w:rsidRPr="006F2A66">
        <w:rPr>
          <w:rFonts w:ascii="Calibri" w:eastAsia="Times New Roman" w:hAnsi="Calibri" w:cs="Calibri"/>
          <w:kern w:val="0"/>
          <w:sz w:val="28"/>
          <w:szCs w:val="28"/>
          <w:lang w:eastAsia="en-GB"/>
          <w14:ligatures w14:val="none"/>
        </w:rPr>
        <w:tab/>
        <w:t>Our proposal will not require the alteration of the rear garden in any form, we will not be required to remove or cut back any hedges or trees on the site. Our proposal will not affect the amenities of the site or the surrounding area.</w:t>
      </w:r>
    </w:p>
    <w:p w14:paraId="5AEAD20D"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115B4B28"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356D1316"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7B08267F"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2F4C4EC0"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4DAF94D2"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18C489AE"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7FD005AB"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01D64FEB"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304A9DA4"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272E51E5"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5A3CBBF2"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7EA4F066"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69AA8454"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12D48BA3"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61D8C700"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2E105F12" w14:textId="77777777" w:rsid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p>
    <w:p w14:paraId="5EC3796E" w14:textId="54572417"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kern w:val="0"/>
          <w:sz w:val="28"/>
          <w:szCs w:val="28"/>
          <w:lang w:eastAsia="en-GB"/>
          <w14:ligatures w14:val="none"/>
        </w:rPr>
        <w:drawing>
          <wp:inline distT="0" distB="0" distL="0" distR="0" wp14:anchorId="22391260" wp14:editId="70275CC4">
            <wp:extent cx="5731510" cy="2583180"/>
            <wp:effectExtent l="0" t="0" r="2540" b="7620"/>
            <wp:docPr id="105016986" name="Picture 1" descr="A group of houses with trees and b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6986" name="Picture 1" descr="A group of houses with trees and bushes&#10;&#10;Description automatically generated"/>
                    <pic:cNvPicPr/>
                  </pic:nvPicPr>
                  <pic:blipFill>
                    <a:blip r:embed="rId10"/>
                    <a:stretch>
                      <a:fillRect/>
                    </a:stretch>
                  </pic:blipFill>
                  <pic:spPr>
                    <a:xfrm>
                      <a:off x="0" y="0"/>
                      <a:ext cx="5731510" cy="2583180"/>
                    </a:xfrm>
                    <a:prstGeom prst="rect">
                      <a:avLst/>
                    </a:prstGeom>
                  </pic:spPr>
                </pic:pic>
              </a:graphicData>
            </a:graphic>
          </wp:inline>
        </w:drawing>
      </w:r>
    </w:p>
    <w:p w14:paraId="32F292AA" w14:textId="77777777" w:rsidR="006F2A66" w:rsidRPr="006F2A66" w:rsidRDefault="006F2A66" w:rsidP="006F2A66">
      <w:pPr>
        <w:spacing w:after="0" w:line="240" w:lineRule="auto"/>
        <w:ind w:left="2160" w:hanging="2160"/>
        <w:rPr>
          <w:rFonts w:ascii="Calibri" w:eastAsia="Times New Roman" w:hAnsi="Calibri" w:cs="Calibri"/>
          <w:kern w:val="0"/>
          <w:sz w:val="28"/>
          <w:szCs w:val="28"/>
          <w:lang w:eastAsia="en-GB"/>
          <w14:ligatures w14:val="none"/>
        </w:rPr>
      </w:pPr>
      <w:r w:rsidRPr="006F2A66">
        <w:rPr>
          <w:rFonts w:ascii="Calibri" w:eastAsia="Times New Roman" w:hAnsi="Calibri" w:cs="Calibri"/>
          <w:kern w:val="0"/>
          <w:sz w:val="28"/>
          <w:szCs w:val="28"/>
          <w:lang w:eastAsia="en-GB"/>
          <w14:ligatures w14:val="none"/>
        </w:rPr>
        <w:t xml:space="preserve"> </w:t>
      </w:r>
    </w:p>
    <w:p w14:paraId="1EF14373" w14:textId="77777777" w:rsidR="006F2A66" w:rsidRPr="006F2A66" w:rsidRDefault="006F2A66" w:rsidP="006F2A66">
      <w:pPr>
        <w:spacing w:after="0" w:line="240" w:lineRule="auto"/>
        <w:rPr>
          <w:rFonts w:ascii="Times New Roman" w:eastAsia="Times New Roman" w:hAnsi="Times New Roman" w:cs="Times New Roman"/>
          <w:kern w:val="0"/>
          <w:sz w:val="24"/>
          <w:szCs w:val="24"/>
          <w:lang w:eastAsia="en-GB"/>
          <w14:ligatures w14:val="none"/>
        </w:rPr>
      </w:pPr>
    </w:p>
    <w:p w14:paraId="1941F09C" w14:textId="77777777" w:rsidR="00023924" w:rsidRDefault="00023924" w:rsidP="00023924">
      <w:pPr>
        <w:pStyle w:val="Default"/>
        <w:jc w:val="center"/>
        <w:rPr>
          <w:sz w:val="20"/>
          <w:szCs w:val="20"/>
        </w:rPr>
      </w:pPr>
    </w:p>
    <w:sectPr w:rsidR="000239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D9E"/>
    <w:rsid w:val="00023924"/>
    <w:rsid w:val="00350D9E"/>
    <w:rsid w:val="00395F27"/>
    <w:rsid w:val="006F2A66"/>
    <w:rsid w:val="00C601D1"/>
    <w:rsid w:val="00E0145B"/>
    <w:rsid w:val="00F07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BE624"/>
  <w15:chartTrackingRefBased/>
  <w15:docId w15:val="{B2680849-01F0-4C0C-B7F6-1CACD9E0C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D9E"/>
    <w:rPr>
      <w:rFonts w:eastAsiaTheme="majorEastAsia" w:cstheme="majorBidi"/>
      <w:color w:val="272727" w:themeColor="text1" w:themeTint="D8"/>
    </w:rPr>
  </w:style>
  <w:style w:type="paragraph" w:styleId="Title">
    <w:name w:val="Title"/>
    <w:basedOn w:val="Normal"/>
    <w:next w:val="Normal"/>
    <w:link w:val="TitleChar"/>
    <w:uiPriority w:val="10"/>
    <w:qFormat/>
    <w:rsid w:val="00350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D9E"/>
    <w:pPr>
      <w:spacing w:before="160"/>
      <w:jc w:val="center"/>
    </w:pPr>
    <w:rPr>
      <w:i/>
      <w:iCs/>
      <w:color w:val="404040" w:themeColor="text1" w:themeTint="BF"/>
    </w:rPr>
  </w:style>
  <w:style w:type="character" w:customStyle="1" w:styleId="QuoteChar">
    <w:name w:val="Quote Char"/>
    <w:basedOn w:val="DefaultParagraphFont"/>
    <w:link w:val="Quote"/>
    <w:uiPriority w:val="29"/>
    <w:rsid w:val="00350D9E"/>
    <w:rPr>
      <w:i/>
      <w:iCs/>
      <w:color w:val="404040" w:themeColor="text1" w:themeTint="BF"/>
    </w:rPr>
  </w:style>
  <w:style w:type="paragraph" w:styleId="ListParagraph">
    <w:name w:val="List Paragraph"/>
    <w:basedOn w:val="Normal"/>
    <w:uiPriority w:val="34"/>
    <w:qFormat/>
    <w:rsid w:val="00350D9E"/>
    <w:pPr>
      <w:ind w:left="720"/>
      <w:contextualSpacing/>
    </w:pPr>
  </w:style>
  <w:style w:type="character" w:styleId="IntenseEmphasis">
    <w:name w:val="Intense Emphasis"/>
    <w:basedOn w:val="DefaultParagraphFont"/>
    <w:uiPriority w:val="21"/>
    <w:qFormat/>
    <w:rsid w:val="00350D9E"/>
    <w:rPr>
      <w:i/>
      <w:iCs/>
      <w:color w:val="0F4761" w:themeColor="accent1" w:themeShade="BF"/>
    </w:rPr>
  </w:style>
  <w:style w:type="paragraph" w:styleId="IntenseQuote">
    <w:name w:val="Intense Quote"/>
    <w:basedOn w:val="Normal"/>
    <w:next w:val="Normal"/>
    <w:link w:val="IntenseQuoteChar"/>
    <w:uiPriority w:val="30"/>
    <w:qFormat/>
    <w:rsid w:val="00350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D9E"/>
    <w:rPr>
      <w:i/>
      <w:iCs/>
      <w:color w:val="0F4761" w:themeColor="accent1" w:themeShade="BF"/>
    </w:rPr>
  </w:style>
  <w:style w:type="character" w:styleId="IntenseReference">
    <w:name w:val="Intense Reference"/>
    <w:basedOn w:val="DefaultParagraphFont"/>
    <w:uiPriority w:val="32"/>
    <w:qFormat/>
    <w:rsid w:val="00350D9E"/>
    <w:rPr>
      <w:b/>
      <w:bCs/>
      <w:smallCaps/>
      <w:color w:val="0F4761" w:themeColor="accent1" w:themeShade="BF"/>
      <w:spacing w:val="5"/>
    </w:rPr>
  </w:style>
  <w:style w:type="paragraph" w:styleId="NoSpacing">
    <w:name w:val="No Spacing"/>
    <w:uiPriority w:val="1"/>
    <w:qFormat/>
    <w:rsid w:val="00350D9E"/>
    <w:pPr>
      <w:spacing w:after="0" w:line="240" w:lineRule="auto"/>
    </w:pPr>
  </w:style>
  <w:style w:type="paragraph" w:customStyle="1" w:styleId="Default">
    <w:name w:val="Default"/>
    <w:rsid w:val="00023924"/>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6</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Ratcliffe, Bonita</dc:creator>
  <cp:keywords/>
  <dc:description/>
  <cp:lastModifiedBy>Ratcliffe, Bonita</cp:lastModifiedBy>
  <cp:revision>1</cp:revision>
  <dcterms:created xsi:type="dcterms:W3CDTF">2024-03-11T09:31:00Z</dcterms:created>
  <dcterms:modified xsi:type="dcterms:W3CDTF">2024-03-11T10:45:00Z</dcterms:modified>
</cp:coreProperties>
</file>