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413"/>
        <w:gridCol w:w="4598"/>
        <w:gridCol w:w="3005"/>
      </w:tblGrid>
      <w:tr w:rsidR="007D77C3" w:rsidRPr="007D77C3" w14:paraId="35257AB0" w14:textId="77777777" w:rsidTr="00C63356">
        <w:trPr>
          <w:trHeight w:val="1125"/>
        </w:trPr>
        <w:tc>
          <w:tcPr>
            <w:tcW w:w="6011" w:type="dxa"/>
            <w:gridSpan w:val="2"/>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vAlign w:val="center"/>
          </w:tcPr>
          <w:p w14:paraId="4CD181BA" w14:textId="4ACC71FF" w:rsidR="003330B3" w:rsidRPr="003330B3" w:rsidRDefault="00627481" w:rsidP="00B15366">
            <w:pPr>
              <w:rPr>
                <w:rFonts w:ascii="HelveticaNeueLT Std" w:hAnsi="HelveticaNeueLT Std" w:cs="HelveticaNeueLT Std"/>
              </w:rPr>
            </w:pPr>
            <w:r w:rsidRPr="00E55AC2">
              <w:rPr>
                <w:rFonts w:ascii="HelveticaNeueLT Std" w:hAnsi="HelveticaNeueLT Std" w:cs="HelveticaNeueLT Std"/>
                <w:b/>
                <w:bCs/>
              </w:rPr>
              <w:t xml:space="preserve">Our ref: </w:t>
            </w:r>
            <w:r w:rsidR="003330B3" w:rsidRPr="003330B3">
              <w:rPr>
                <w:rFonts w:ascii="HelveticaNeueLT Std" w:hAnsi="HelveticaNeueLT Std" w:cs="HelveticaNeueLT Std"/>
                <w:noProof/>
              </w:rPr>
              <w:t>HGY</w:t>
            </w:r>
            <w:r w:rsidR="003330B3" w:rsidRPr="005B56A5">
              <w:rPr>
                <w:rFonts w:ascii="HelveticaNeueLT Std" w:hAnsi="HelveticaNeueLT Std" w:cs="HelveticaNeueLT Std"/>
                <w:noProof/>
              </w:rPr>
              <w:t>/</w:t>
            </w:r>
            <w:r w:rsidR="003330B3" w:rsidRPr="00B7522E">
              <w:rPr>
                <w:rFonts w:ascii="HelveticaNeueLT Std" w:hAnsi="HelveticaNeueLT Std" w:cs="HelveticaNeueLT Std"/>
                <w:noProof/>
              </w:rPr>
              <w:t>202</w:t>
            </w:r>
            <w:r w:rsidR="00AC513C" w:rsidRPr="00B7522E">
              <w:rPr>
                <w:rFonts w:ascii="HelveticaNeueLT Std" w:hAnsi="HelveticaNeueLT Std" w:cs="HelveticaNeueLT Std"/>
                <w:noProof/>
              </w:rPr>
              <w:t>4</w:t>
            </w:r>
            <w:r w:rsidR="003330B3" w:rsidRPr="003330B3">
              <w:rPr>
                <w:rFonts w:ascii="HelveticaNeueLT Std" w:hAnsi="HelveticaNeueLT Std" w:cs="HelveticaNeueLT Std"/>
                <w:noProof/>
              </w:rPr>
              <w:t>/</w:t>
            </w:r>
            <w:r w:rsidR="00B7522E">
              <w:rPr>
                <w:rFonts w:ascii="HelveticaNeueLT Std" w:hAnsi="HelveticaNeueLT Std" w:cs="HelveticaNeueLT Std"/>
                <w:noProof/>
              </w:rPr>
              <w:t>0216</w:t>
            </w:r>
          </w:p>
          <w:p w14:paraId="64C100D2" w14:textId="1F734FEE" w:rsidR="00627481" w:rsidRPr="00E55AC2" w:rsidRDefault="00627481" w:rsidP="00627481">
            <w:pPr>
              <w:rPr>
                <w:rFonts w:ascii="HelveticaNeueLT Std" w:hAnsi="HelveticaNeueLT Std" w:cs="HelveticaNeueLT Std"/>
              </w:rPr>
            </w:pPr>
            <w:r w:rsidRPr="00E55AC2">
              <w:rPr>
                <w:rFonts w:ascii="HelveticaNeueLT Std" w:hAnsi="HelveticaNeueLT Std" w:cs="HelveticaNeueLT Std"/>
                <w:b/>
                <w:bCs/>
              </w:rPr>
              <w:t>Contact:</w:t>
            </w:r>
            <w:r w:rsidRPr="00E55AC2">
              <w:rPr>
                <w:rFonts w:ascii="HelveticaNeueLT Std" w:hAnsi="HelveticaNeueLT Std" w:cs="HelveticaNeueLT Std"/>
              </w:rPr>
              <w:t xml:space="preserve"> </w:t>
            </w:r>
            <w:r w:rsidR="00B7522E">
              <w:rPr>
                <w:rFonts w:ascii="HelveticaNeueLT Std" w:hAnsi="HelveticaNeueLT Std" w:cs="HelveticaNeueLT Std"/>
              </w:rPr>
              <w:t>Sarah Madondo</w:t>
            </w:r>
          </w:p>
          <w:p w14:paraId="5B496B01" w14:textId="77777777" w:rsidR="00627481" w:rsidRPr="00E55AC2" w:rsidRDefault="00627481" w:rsidP="00627481">
            <w:pPr>
              <w:rPr>
                <w:rFonts w:ascii="HelveticaNeueLT Std" w:hAnsi="HelveticaNeueLT Std" w:cs="HelveticaNeueLT Std"/>
              </w:rPr>
            </w:pPr>
          </w:p>
          <w:p w14:paraId="549D6481" w14:textId="796FC17E" w:rsidR="007D77C3" w:rsidRPr="007D77C3" w:rsidRDefault="00627481" w:rsidP="00627481">
            <w:pPr>
              <w:rPr>
                <w:rFonts w:ascii="HelveticaNeueLT Std" w:hAnsi="HelveticaNeueLT Std"/>
              </w:rPr>
            </w:pPr>
            <w:r w:rsidRPr="00E55AC2">
              <w:rPr>
                <w:rFonts w:ascii="HelveticaNeueLT Std" w:hAnsi="HelveticaNeueLT Std" w:cs="HelveticaNeueLT Std"/>
                <w:b/>
                <w:bCs/>
              </w:rPr>
              <w:t xml:space="preserve">Date: </w:t>
            </w:r>
            <w:r w:rsidR="00B7522E">
              <w:rPr>
                <w:rFonts w:ascii="HelveticaNeueLT Std" w:hAnsi="HelveticaNeueLT Std" w:cs="HelveticaNeueLT Std"/>
                <w:b/>
                <w:bCs/>
              </w:rPr>
              <w:t>2</w:t>
            </w:r>
            <w:r w:rsidR="002B7825">
              <w:rPr>
                <w:rFonts w:ascii="HelveticaNeueLT Std" w:hAnsi="HelveticaNeueLT Std" w:cs="HelveticaNeueLT Std"/>
                <w:b/>
                <w:bCs/>
              </w:rPr>
              <w:t>6</w:t>
            </w:r>
            <w:r w:rsidR="00B7522E">
              <w:rPr>
                <w:rFonts w:ascii="HelveticaNeueLT Std" w:hAnsi="HelveticaNeueLT Std" w:cs="HelveticaNeueLT Std"/>
                <w:b/>
                <w:bCs/>
              </w:rPr>
              <w:t>/02</w:t>
            </w:r>
            <w:r w:rsidR="001A4433">
              <w:rPr>
                <w:rFonts w:ascii="HelveticaNeueLT Std" w:hAnsi="HelveticaNeueLT Std" w:cs="HelveticaNeueLT Std"/>
                <w:b/>
                <w:bCs/>
              </w:rPr>
              <w:t>/202</w:t>
            </w:r>
            <w:r w:rsidR="00AC513C">
              <w:rPr>
                <w:rFonts w:ascii="HelveticaNeueLT Std" w:hAnsi="HelveticaNeueLT Std" w:cs="HelveticaNeueLT Std"/>
                <w:b/>
                <w:bCs/>
              </w:rPr>
              <w:t>4</w:t>
            </w:r>
          </w:p>
        </w:tc>
      </w:tr>
      <w:tr w:rsidR="007D77C3" w:rsidRPr="007D77C3" w14:paraId="777BE391" w14:textId="77777777" w:rsidTr="00C63356">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63356">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3DF32B04" w:rsidR="007D77C3" w:rsidRPr="007D77C3" w:rsidRDefault="00B7522E" w:rsidP="007D77C3">
            <w:pPr>
              <w:rPr>
                <w:rFonts w:ascii="HelveticaNeueLT Std" w:hAnsi="HelveticaNeueLT Std"/>
              </w:rPr>
            </w:pPr>
            <w:r w:rsidRPr="00B7522E">
              <w:rPr>
                <w:rFonts w:ascii="HelveticaNeueLT Std" w:hAnsi="HelveticaNeueLT Std"/>
              </w:rPr>
              <w:t>Florentia Clothing Village, Vale Road, Tottenham, London, N4 1TD</w:t>
            </w:r>
          </w:p>
        </w:tc>
      </w:tr>
      <w:tr w:rsidR="007D77C3" w:rsidRPr="007D77C3" w14:paraId="2652BEBF" w14:textId="77777777" w:rsidTr="00C63356">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32BA3CD4" w:rsidR="00A3069D" w:rsidRPr="007D77C3" w:rsidRDefault="00B7522E" w:rsidP="007D77C3">
            <w:pPr>
              <w:rPr>
                <w:rFonts w:ascii="HelveticaNeueLT Std" w:hAnsi="HelveticaNeueLT Std"/>
              </w:rPr>
            </w:pPr>
            <w:r w:rsidRPr="00B7522E">
              <w:rPr>
                <w:rFonts w:ascii="HelveticaNeueLT Std" w:hAnsi="HelveticaNeueLT Std"/>
              </w:rPr>
              <w:t>Non-Material Amendment to the wording of condition 13</w:t>
            </w:r>
            <w:proofErr w:type="gramStart"/>
            <w:r w:rsidRPr="00B7522E">
              <w:rPr>
                <w:rFonts w:ascii="HelveticaNeueLT Std" w:hAnsi="HelveticaNeueLT Std"/>
              </w:rPr>
              <w:t>a(</w:t>
            </w:r>
            <w:proofErr w:type="gramEnd"/>
            <w:r w:rsidRPr="00B7522E">
              <w:rPr>
                <w:rFonts w:ascii="HelveticaNeueLT Std" w:hAnsi="HelveticaNeueLT Std"/>
              </w:rPr>
              <w:t>Energy Strategy) attached to planning reference HGY/2022/0044 to read as per covering letter.</w:t>
            </w:r>
          </w:p>
        </w:tc>
      </w:tr>
      <w:tr w:rsidR="00B7522E" w:rsidRPr="007D77C3" w14:paraId="161858E8" w14:textId="77777777" w:rsidTr="00C63356">
        <w:trPr>
          <w:trHeight w:val="734"/>
        </w:trPr>
        <w:tc>
          <w:tcPr>
            <w:tcW w:w="1413" w:type="dxa"/>
            <w:vAlign w:val="center"/>
          </w:tcPr>
          <w:p w14:paraId="3BC93920" w14:textId="4DE9B66F" w:rsidR="00B7522E" w:rsidRPr="007D77C3" w:rsidRDefault="00B7522E" w:rsidP="00B7522E">
            <w:pPr>
              <w:rPr>
                <w:rFonts w:ascii="HelveticaNeueLT Std" w:hAnsi="HelveticaNeueLT Std"/>
              </w:rPr>
            </w:pPr>
            <w:r>
              <w:rPr>
                <w:rFonts w:ascii="HelveticaNeueLT Std" w:hAnsi="HelveticaNeueLT Std"/>
              </w:rPr>
              <w:t>Approved wording for condition 13a:</w:t>
            </w:r>
          </w:p>
        </w:tc>
        <w:tc>
          <w:tcPr>
            <w:tcW w:w="7603" w:type="dxa"/>
            <w:gridSpan w:val="2"/>
            <w:vAlign w:val="center"/>
          </w:tcPr>
          <w:p w14:paraId="41DAB4F5" w14:textId="77777777" w:rsidR="00B7522E" w:rsidRPr="00FB4191" w:rsidRDefault="00B7522E" w:rsidP="00B7522E">
            <w:pPr>
              <w:rPr>
                <w:rFonts w:ascii="HelveticaNeueLT Std" w:hAnsi="HelveticaNeueLT Std"/>
              </w:rPr>
            </w:pPr>
            <w:r w:rsidRPr="00FB4191">
              <w:rPr>
                <w:rFonts w:ascii="HelveticaNeueLT Std" w:hAnsi="HelveticaNeueLT Std"/>
              </w:rPr>
              <w:t xml:space="preserve">The development hereby approved shall be constructed in accordance with the Energy Statement,(dated 18 March 2022, Issue 3) and energy Note (dated October 2022), prepared by DWA, delivering a minimum 106% improvement on carbon emissions over 2013 Building Regulations Part L, with SAP10 emission factors, high fabric efficiencies, temporary communal heating solution with measures in place to allow for a future connection to the Decentralised Energy Network and a minimum 285.6 kWp solar photovoltaic (PV) array. </w:t>
            </w:r>
          </w:p>
          <w:p w14:paraId="7E5D0061" w14:textId="77777777" w:rsidR="00B7522E" w:rsidRPr="00FB4191" w:rsidRDefault="00B7522E" w:rsidP="00B7522E">
            <w:pPr>
              <w:rPr>
                <w:rFonts w:ascii="HelveticaNeueLT Std" w:hAnsi="HelveticaNeueLT Std"/>
              </w:rPr>
            </w:pPr>
          </w:p>
          <w:p w14:paraId="50E48039" w14:textId="77777777" w:rsidR="00B7522E" w:rsidRPr="00FB4191" w:rsidRDefault="00B7522E" w:rsidP="00B7522E">
            <w:pPr>
              <w:rPr>
                <w:rFonts w:ascii="HelveticaNeueLT Std" w:hAnsi="HelveticaNeueLT Std"/>
              </w:rPr>
            </w:pPr>
            <w:r w:rsidRPr="00FB4191">
              <w:rPr>
                <w:rFonts w:ascii="HelveticaNeueLT Std" w:hAnsi="HelveticaNeueLT Std"/>
              </w:rPr>
              <w:t>(a) Prior to above ground construction, details of the Energy Strategy shall be submitted to and approved by the Local Planning Authority. This must include:</w:t>
            </w:r>
          </w:p>
          <w:p w14:paraId="6917F5A1" w14:textId="77777777" w:rsidR="00B7522E" w:rsidRPr="00FB4191" w:rsidRDefault="00B7522E" w:rsidP="00B7522E">
            <w:pPr>
              <w:rPr>
                <w:rFonts w:ascii="HelveticaNeueLT Std" w:hAnsi="HelveticaNeueLT Std"/>
              </w:rPr>
            </w:pPr>
            <w:r w:rsidRPr="00FB4191">
              <w:rPr>
                <w:rFonts w:ascii="HelveticaNeueLT Std" w:hAnsi="HelveticaNeueLT Std"/>
              </w:rPr>
              <w:t xml:space="preserve">- Confirmation of how this development will meet the zero-carbon policy requirement in line with the Energy Hierarchy; </w:t>
            </w:r>
          </w:p>
          <w:p w14:paraId="5737030B" w14:textId="77777777" w:rsidR="00B7522E" w:rsidRPr="00FB4191" w:rsidRDefault="00B7522E" w:rsidP="00B7522E">
            <w:pPr>
              <w:rPr>
                <w:rFonts w:ascii="HelveticaNeueLT Std" w:hAnsi="HelveticaNeueLT Std"/>
              </w:rPr>
            </w:pPr>
            <w:r w:rsidRPr="00FB4191">
              <w:rPr>
                <w:rFonts w:ascii="HelveticaNeueLT Std" w:hAnsi="HelveticaNeueLT Std"/>
              </w:rPr>
              <w:t>- Confirmation of the necessary fabric efficiencies to achieve a minimum 21% reduction in SAP10 carbon factors, including details to reduce thermal bridging, with the aim of increasing the specified u-values;</w:t>
            </w:r>
            <w:r w:rsidRPr="00FB4191">
              <w:rPr>
                <w:rFonts w:ascii="HelveticaNeueLT Std" w:eastAsiaTheme="minorHAnsi" w:hAnsi="HelveticaNeueLT Std" w:cs="CIDFont+F3"/>
                <w:color w:val="FF0000"/>
                <w:sz w:val="22"/>
                <w:szCs w:val="22"/>
                <w:lang w:eastAsia="en-US"/>
              </w:rPr>
              <w:t xml:space="preserve"> </w:t>
            </w:r>
          </w:p>
          <w:p w14:paraId="747CA9DD" w14:textId="77777777" w:rsidR="00B7522E" w:rsidRPr="00FB4191" w:rsidRDefault="00B7522E" w:rsidP="00B7522E">
            <w:pPr>
              <w:rPr>
                <w:rFonts w:ascii="HelveticaNeueLT Std" w:hAnsi="HelveticaNeueLT Std"/>
              </w:rPr>
            </w:pPr>
            <w:r w:rsidRPr="00FB4191">
              <w:rPr>
                <w:rFonts w:ascii="HelveticaNeueLT Std" w:hAnsi="HelveticaNeueLT Std"/>
              </w:rPr>
              <w:t>- Details of the specification, efficiency, layout and capacity of temporary gas boiler plant and thermal store;</w:t>
            </w:r>
            <w:r w:rsidRPr="00FB4191">
              <w:rPr>
                <w:rFonts w:ascii="HelveticaNeueLT Std" w:eastAsiaTheme="minorHAnsi" w:hAnsi="HelveticaNeueLT Std" w:cs="CIDFont+F3"/>
                <w:color w:val="FF0000"/>
                <w:sz w:val="22"/>
                <w:szCs w:val="22"/>
                <w:lang w:eastAsia="en-US"/>
              </w:rPr>
              <w:t xml:space="preserve"> </w:t>
            </w:r>
          </w:p>
          <w:p w14:paraId="6D8D8090" w14:textId="77777777" w:rsidR="00B7522E" w:rsidRPr="00FB4191" w:rsidRDefault="00B7522E" w:rsidP="00B7522E">
            <w:pPr>
              <w:rPr>
                <w:rFonts w:ascii="HelveticaNeueLT Std" w:hAnsi="HelveticaNeueLT Std"/>
              </w:rPr>
            </w:pPr>
            <w:r w:rsidRPr="00FB4191">
              <w:rPr>
                <w:rFonts w:ascii="HelveticaNeueLT Std" w:hAnsi="HelveticaNeueLT Std"/>
              </w:rPr>
              <w:t xml:space="preserve">- Details of the solar PV, demonstrating the roof area has been maximised, with the following details: a roof plan; the number, angle, orientation, type, and efficiency level of the PVs; how overheating of the panels will be minimised; their peak output (kWp); </w:t>
            </w:r>
          </w:p>
          <w:p w14:paraId="688A0920" w14:textId="77777777" w:rsidR="00B7522E" w:rsidRPr="00FB4191" w:rsidRDefault="00B7522E" w:rsidP="00B7522E">
            <w:pPr>
              <w:rPr>
                <w:rFonts w:ascii="HelveticaNeueLT Std" w:hAnsi="HelveticaNeueLT Std"/>
              </w:rPr>
            </w:pPr>
            <w:r w:rsidRPr="00FB4191">
              <w:rPr>
                <w:rFonts w:ascii="HelveticaNeueLT Std" w:hAnsi="HelveticaNeueLT Std"/>
              </w:rPr>
              <w:t xml:space="preserve">- A metering strategy. </w:t>
            </w:r>
          </w:p>
          <w:p w14:paraId="128CF15C" w14:textId="77777777" w:rsidR="00B7522E" w:rsidRPr="00FB4191" w:rsidRDefault="00B7522E" w:rsidP="00B7522E">
            <w:pPr>
              <w:rPr>
                <w:rFonts w:ascii="HelveticaNeueLT Std" w:hAnsi="HelveticaNeueLT Std"/>
              </w:rPr>
            </w:pPr>
          </w:p>
          <w:p w14:paraId="31A15A77" w14:textId="44141D01" w:rsidR="00B7522E" w:rsidRPr="00B15366" w:rsidRDefault="00B7522E" w:rsidP="00B7522E">
            <w:pPr>
              <w:rPr>
                <w:rFonts w:ascii="HelveticaNeueLT Std" w:hAnsi="HelveticaNeueLT Std"/>
              </w:rPr>
            </w:pPr>
            <w:r w:rsidRPr="00FB4191">
              <w:rPr>
                <w:rFonts w:ascii="HelveticaNeueLT Std" w:hAnsi="HelveticaNeueLT Std"/>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tc>
      </w:tr>
    </w:tbl>
    <w:p w14:paraId="3678D9B4" w14:textId="1571C274" w:rsidR="00B4232F" w:rsidRDefault="00B4232F">
      <w:pPr>
        <w:rPr>
          <w:rFonts w:ascii="HelveticaNeueLT Std" w:hAnsi="HelveticaNeueLT Std"/>
        </w:rPr>
      </w:pPr>
    </w:p>
    <w:p w14:paraId="21FE1FC1" w14:textId="73E770E7" w:rsidR="00032E44" w:rsidRPr="007717E9" w:rsidRDefault="00032E44">
      <w:pPr>
        <w:rPr>
          <w:rFonts w:ascii="HelveticaNeueLT Std" w:hAnsi="HelveticaNeueLT Std"/>
          <w:b/>
          <w:bCs/>
          <w:sz w:val="28"/>
          <w:szCs w:val="28"/>
        </w:rPr>
      </w:pPr>
      <w:r w:rsidRPr="007717E9">
        <w:rPr>
          <w:rFonts w:ascii="HelveticaNeueLT Std" w:hAnsi="HelveticaNeueLT Std"/>
          <w:b/>
          <w:bCs/>
          <w:sz w:val="28"/>
          <w:szCs w:val="28"/>
        </w:rPr>
        <w:t xml:space="preserve">Carbon Management Response </w:t>
      </w:r>
      <w:r w:rsidR="002B7825">
        <w:rPr>
          <w:rFonts w:ascii="HelveticaNeueLT Std" w:hAnsi="HelveticaNeueLT Std"/>
          <w:b/>
          <w:bCs/>
          <w:sz w:val="28"/>
          <w:szCs w:val="28"/>
        </w:rPr>
        <w:t>26</w:t>
      </w:r>
      <w:r w:rsidR="00B7522E">
        <w:rPr>
          <w:rFonts w:ascii="HelveticaNeueLT Std" w:hAnsi="HelveticaNeueLT Std"/>
          <w:b/>
          <w:bCs/>
          <w:sz w:val="28"/>
          <w:szCs w:val="28"/>
        </w:rPr>
        <w:t>/02</w:t>
      </w:r>
      <w:r w:rsidR="001A4433" w:rsidRPr="007717E9">
        <w:rPr>
          <w:rFonts w:ascii="HelveticaNeueLT Std" w:hAnsi="HelveticaNeueLT Std"/>
          <w:b/>
          <w:bCs/>
          <w:sz w:val="28"/>
          <w:szCs w:val="28"/>
        </w:rPr>
        <w:t>/202</w:t>
      </w:r>
      <w:r w:rsidR="00AC513C">
        <w:rPr>
          <w:rFonts w:ascii="HelveticaNeueLT Std" w:hAnsi="HelveticaNeueLT Std"/>
          <w:b/>
          <w:bCs/>
          <w:sz w:val="28"/>
          <w:szCs w:val="28"/>
        </w:rPr>
        <w:t>4</w:t>
      </w:r>
    </w:p>
    <w:p w14:paraId="58875326" w14:textId="35A5B9D5" w:rsidR="007D77C3" w:rsidRDefault="007D77C3">
      <w:pPr>
        <w:rPr>
          <w:rFonts w:ascii="HelveticaNeueLT Std" w:hAnsi="HelveticaNeueLT Std"/>
        </w:rPr>
      </w:pPr>
    </w:p>
    <w:p w14:paraId="057B1CFA" w14:textId="10152FF1" w:rsidR="00D40848" w:rsidRPr="00120348" w:rsidRDefault="00D40848" w:rsidP="000212E4">
      <w:pPr>
        <w:rPr>
          <w:rFonts w:ascii="HelveticaNeueLT Std" w:hAnsi="HelveticaNeueLT Std"/>
          <w:b/>
          <w:bCs/>
          <w:sz w:val="22"/>
          <w:szCs w:val="22"/>
        </w:rPr>
      </w:pPr>
      <w:r w:rsidRPr="00120348">
        <w:rPr>
          <w:rFonts w:ascii="HelveticaNeueLT Std" w:hAnsi="HelveticaNeueLT Std"/>
          <w:b/>
          <w:bCs/>
          <w:sz w:val="22"/>
          <w:szCs w:val="22"/>
        </w:rPr>
        <w:t>Documents submitted:</w:t>
      </w:r>
    </w:p>
    <w:p w14:paraId="30EB47B4" w14:textId="1CD18CF7" w:rsidR="00F35258" w:rsidRPr="00F35258" w:rsidRDefault="00B7522E" w:rsidP="00F35258">
      <w:pPr>
        <w:pStyle w:val="ListParagraph"/>
        <w:numPr>
          <w:ilvl w:val="0"/>
          <w:numId w:val="33"/>
        </w:numPr>
        <w:rPr>
          <w:rFonts w:ascii="HelveticaNeueLT Std" w:hAnsi="HelveticaNeueLT Std"/>
        </w:rPr>
      </w:pPr>
      <w:r>
        <w:rPr>
          <w:rFonts w:ascii="HelveticaNeueLT Std" w:hAnsi="HelveticaNeueLT Std"/>
        </w:rPr>
        <w:t>NMA cover letter, prepared by DP9 (dated 25</w:t>
      </w:r>
      <w:r w:rsidRPr="00B7522E">
        <w:rPr>
          <w:rFonts w:ascii="HelveticaNeueLT Std" w:hAnsi="HelveticaNeueLT Std"/>
          <w:vertAlign w:val="superscript"/>
        </w:rPr>
        <w:t>th</w:t>
      </w:r>
      <w:r>
        <w:rPr>
          <w:rFonts w:ascii="HelveticaNeueLT Std" w:hAnsi="HelveticaNeueLT Std"/>
        </w:rPr>
        <w:t xml:space="preserve"> January 2024)</w:t>
      </w:r>
    </w:p>
    <w:p w14:paraId="40EE39A0" w14:textId="77777777" w:rsidR="00F35258" w:rsidRPr="00F35258" w:rsidRDefault="00F35258" w:rsidP="00F35258">
      <w:pPr>
        <w:rPr>
          <w:rFonts w:ascii="HelveticaNeueLT Std" w:hAnsi="HelveticaNeueLT Std"/>
        </w:rPr>
      </w:pPr>
    </w:p>
    <w:p w14:paraId="79C89E90" w14:textId="3430DE14" w:rsidR="00D40848" w:rsidRPr="00120348" w:rsidRDefault="00B15366" w:rsidP="000212E4">
      <w:pPr>
        <w:rPr>
          <w:rFonts w:ascii="HelveticaNeueLT Std" w:hAnsi="HelveticaNeueLT Std"/>
          <w:b/>
          <w:bCs/>
          <w:sz w:val="22"/>
          <w:szCs w:val="22"/>
        </w:rPr>
      </w:pPr>
      <w:r>
        <w:rPr>
          <w:rFonts w:ascii="HelveticaNeueLT Std" w:hAnsi="HelveticaNeueLT Std"/>
          <w:b/>
          <w:bCs/>
          <w:sz w:val="22"/>
          <w:szCs w:val="22"/>
        </w:rPr>
        <w:t>Response</w:t>
      </w:r>
    </w:p>
    <w:p w14:paraId="43D9B6EE" w14:textId="5C410FA7" w:rsidR="00B15366" w:rsidRDefault="00B7522E" w:rsidP="000212E4">
      <w:pPr>
        <w:rPr>
          <w:rFonts w:ascii="HelveticaNeueLT Std" w:hAnsi="HelveticaNeueLT Std"/>
        </w:rPr>
      </w:pPr>
      <w:r>
        <w:rPr>
          <w:rFonts w:ascii="HelveticaNeueLT Std" w:hAnsi="HelveticaNeueLT Std"/>
        </w:rPr>
        <w:t>The applicants are requesting to amend the carbon factor and reduce the solar photovoltaic array capacity in this NMA application.</w:t>
      </w:r>
    </w:p>
    <w:p w14:paraId="24E397B1" w14:textId="77777777" w:rsidR="00B7522E" w:rsidRDefault="00B7522E" w:rsidP="000212E4">
      <w:pPr>
        <w:rPr>
          <w:rFonts w:ascii="HelveticaNeueLT Std" w:hAnsi="HelveticaNeueLT Std"/>
        </w:rPr>
      </w:pPr>
    </w:p>
    <w:p w14:paraId="7157A49A" w14:textId="50FF5A0E" w:rsidR="00B7522E" w:rsidRDefault="00B7522E" w:rsidP="000212E4">
      <w:pPr>
        <w:rPr>
          <w:rFonts w:ascii="HelveticaNeueLT Std" w:hAnsi="HelveticaNeueLT Std"/>
        </w:rPr>
      </w:pPr>
      <w:r>
        <w:rPr>
          <w:rFonts w:ascii="HelveticaNeueLT Std" w:hAnsi="HelveticaNeueLT Std"/>
        </w:rPr>
        <w:t xml:space="preserve">The applicant has made several attempts to water down the sustainability and energy reduction benefits of this development. The timeline in this is important, and our objection to this has been recorded under the discharge of condition reference </w:t>
      </w:r>
      <w:r w:rsidRPr="00B7522E">
        <w:rPr>
          <w:rFonts w:ascii="HelveticaNeueLT Std" w:hAnsi="HelveticaNeueLT Std"/>
        </w:rPr>
        <w:t>HGY/2023/2867</w:t>
      </w:r>
      <w:r>
        <w:rPr>
          <w:rFonts w:ascii="HelveticaNeueLT Std" w:hAnsi="HelveticaNeueLT Std"/>
        </w:rPr>
        <w:t xml:space="preserve"> for Condition 13a.</w:t>
      </w:r>
    </w:p>
    <w:p w14:paraId="3E813CF4" w14:textId="77777777" w:rsidR="00B7522E" w:rsidRDefault="00B7522E" w:rsidP="000212E4">
      <w:pPr>
        <w:rPr>
          <w:rFonts w:ascii="HelveticaNeueLT Std" w:hAnsi="HelveticaNeueLT Std"/>
        </w:rPr>
      </w:pPr>
    </w:p>
    <w:p w14:paraId="0FBE7EF3" w14:textId="706BEC2E" w:rsidR="00B7522E" w:rsidRDefault="000244C2" w:rsidP="000212E4">
      <w:pPr>
        <w:rPr>
          <w:rFonts w:ascii="HelveticaNeueLT Std" w:hAnsi="HelveticaNeueLT Std"/>
        </w:rPr>
      </w:pPr>
      <w:r>
        <w:rPr>
          <w:rFonts w:ascii="HelveticaNeueLT Std" w:hAnsi="HelveticaNeueLT Std"/>
        </w:rPr>
        <w:t>A timeline of events is relevant here:</w:t>
      </w:r>
    </w:p>
    <w:p w14:paraId="6809A77B" w14:textId="51385276" w:rsidR="000244C2" w:rsidRDefault="00EB112A" w:rsidP="000244C2">
      <w:pPr>
        <w:pStyle w:val="ListParagraph"/>
        <w:numPr>
          <w:ilvl w:val="0"/>
          <w:numId w:val="34"/>
        </w:numPr>
        <w:rPr>
          <w:rFonts w:ascii="HelveticaNeueLT Std" w:hAnsi="HelveticaNeueLT Std"/>
        </w:rPr>
      </w:pPr>
      <w:r>
        <w:rPr>
          <w:rFonts w:ascii="HelveticaNeueLT Std" w:hAnsi="HelveticaNeueLT Std"/>
        </w:rPr>
        <w:t xml:space="preserve">The </w:t>
      </w:r>
      <w:r w:rsidR="000244C2">
        <w:rPr>
          <w:rFonts w:ascii="HelveticaNeueLT Std" w:hAnsi="HelveticaNeueLT Std"/>
        </w:rPr>
        <w:t xml:space="preserve">Energy Strategy (ES) submitted </w:t>
      </w:r>
      <w:r>
        <w:rPr>
          <w:rFonts w:ascii="HelveticaNeueLT Std" w:hAnsi="HelveticaNeueLT Std"/>
        </w:rPr>
        <w:t xml:space="preserve">with the application, dated 9 December 2021, </w:t>
      </w:r>
      <w:r w:rsidR="000244C2">
        <w:rPr>
          <w:rFonts w:ascii="HelveticaNeueLT Std" w:hAnsi="HelveticaNeueLT Std"/>
        </w:rPr>
        <w:t>with SAP2012 carbon factors</w:t>
      </w:r>
      <w:r>
        <w:rPr>
          <w:rFonts w:ascii="HelveticaNeueLT Std" w:hAnsi="HelveticaNeueLT Std"/>
        </w:rPr>
        <w:t xml:space="preserve"> was proposing a 265.6 kWp solar PV array. </w:t>
      </w:r>
    </w:p>
    <w:p w14:paraId="1392905E" w14:textId="10863457" w:rsidR="00EB112A" w:rsidRDefault="00EB112A" w:rsidP="00EB112A">
      <w:pPr>
        <w:pStyle w:val="ListParagraph"/>
        <w:numPr>
          <w:ilvl w:val="1"/>
          <w:numId w:val="34"/>
        </w:numPr>
        <w:rPr>
          <w:rFonts w:ascii="HelveticaNeueLT Std" w:hAnsi="HelveticaNeueLT Std"/>
        </w:rPr>
      </w:pPr>
      <w:r>
        <w:rPr>
          <w:rFonts w:ascii="HelveticaNeueLT Std" w:hAnsi="HelveticaNeueLT Std"/>
        </w:rPr>
        <w:t xml:space="preserve">SAP2012 were supported at the time following the recommendation by the </w:t>
      </w:r>
      <w:proofErr w:type="gramStart"/>
      <w:r>
        <w:rPr>
          <w:rFonts w:ascii="HelveticaNeueLT Std" w:hAnsi="HelveticaNeueLT Std"/>
        </w:rPr>
        <w:t>GLA</w:t>
      </w:r>
      <w:proofErr w:type="gramEnd"/>
    </w:p>
    <w:p w14:paraId="1E7CBCD7" w14:textId="1E537F07" w:rsidR="00EB112A" w:rsidRDefault="00EB112A" w:rsidP="00EB112A">
      <w:pPr>
        <w:pStyle w:val="ListParagraph"/>
        <w:numPr>
          <w:ilvl w:val="0"/>
          <w:numId w:val="34"/>
        </w:numPr>
        <w:rPr>
          <w:rFonts w:ascii="HelveticaNeueLT Std" w:hAnsi="HelveticaNeueLT Std"/>
        </w:rPr>
      </w:pPr>
      <w:r>
        <w:rPr>
          <w:rFonts w:ascii="HelveticaNeueLT Std" w:hAnsi="HelveticaNeueLT Std"/>
        </w:rPr>
        <w:t>Carbon Management comments dated 21/06/2022 stated that SAP2012 carbon factors could no longer be used, following advice by the GLA for schemes connecting to a future DEN. Based on the ES dated 18</w:t>
      </w:r>
      <w:r w:rsidRPr="00EB112A">
        <w:rPr>
          <w:rFonts w:ascii="HelveticaNeueLT Std" w:hAnsi="HelveticaNeueLT Std"/>
          <w:vertAlign w:val="superscript"/>
        </w:rPr>
        <w:t>th</w:t>
      </w:r>
      <w:r>
        <w:rPr>
          <w:rFonts w:ascii="HelveticaNeueLT Std" w:hAnsi="HelveticaNeueLT Std"/>
        </w:rPr>
        <w:t xml:space="preserve"> March 2022, the scheme achieved </w:t>
      </w:r>
      <w:proofErr w:type="gramStart"/>
      <w:r>
        <w:rPr>
          <w:rFonts w:ascii="HelveticaNeueLT Std" w:hAnsi="HelveticaNeueLT Std"/>
        </w:rPr>
        <w:t>a</w:t>
      </w:r>
      <w:proofErr w:type="gramEnd"/>
      <w:r>
        <w:rPr>
          <w:rFonts w:ascii="HelveticaNeueLT Std" w:hAnsi="HelveticaNeueLT Std"/>
        </w:rPr>
        <w:t xml:space="preserve"> 89% reduction with </w:t>
      </w:r>
      <w:r>
        <w:rPr>
          <w:rFonts w:ascii="HelveticaNeueLT Std" w:hAnsi="HelveticaNeueLT Std"/>
        </w:rPr>
        <w:lastRenderedPageBreak/>
        <w:t>SAP10 carbon factors. The solar PV capacity was reduced from 265 kWp to 240 kWp. This reduction in PV was not supported.</w:t>
      </w:r>
    </w:p>
    <w:p w14:paraId="66B7B57D" w14:textId="540AF6FC" w:rsidR="00EB112A" w:rsidRDefault="00EB112A" w:rsidP="00EB112A">
      <w:pPr>
        <w:pStyle w:val="ListParagraph"/>
        <w:numPr>
          <w:ilvl w:val="0"/>
          <w:numId w:val="34"/>
        </w:numPr>
        <w:rPr>
          <w:rFonts w:ascii="HelveticaNeueLT Std" w:hAnsi="HelveticaNeueLT Std"/>
        </w:rPr>
      </w:pPr>
      <w:r>
        <w:rPr>
          <w:rFonts w:ascii="HelveticaNeueLT Std" w:hAnsi="HelveticaNeueLT Std"/>
        </w:rPr>
        <w:t xml:space="preserve">The application </w:t>
      </w:r>
      <w:r>
        <w:rPr>
          <w:rFonts w:ascii="HelveticaNeueLT Std" w:hAnsi="HelveticaNeueLT Std"/>
        </w:rPr>
        <w:t>received resolution to grant permission by the Planning Sub-Committee on 4</w:t>
      </w:r>
      <w:r w:rsidRPr="00EB13C5">
        <w:rPr>
          <w:rFonts w:ascii="HelveticaNeueLT Std" w:hAnsi="HelveticaNeueLT Std"/>
          <w:vertAlign w:val="superscript"/>
        </w:rPr>
        <w:t>th</w:t>
      </w:r>
      <w:r>
        <w:rPr>
          <w:rFonts w:ascii="HelveticaNeueLT Std" w:hAnsi="HelveticaNeueLT Std"/>
        </w:rPr>
        <w:t xml:space="preserve"> July 2022</w:t>
      </w:r>
      <w:r>
        <w:rPr>
          <w:rFonts w:ascii="HelveticaNeueLT Std" w:hAnsi="HelveticaNeueLT Std"/>
        </w:rPr>
        <w:t>.</w:t>
      </w:r>
    </w:p>
    <w:p w14:paraId="507F23F6" w14:textId="778E3489" w:rsidR="00EB112A" w:rsidRDefault="00EB112A" w:rsidP="00EB112A">
      <w:pPr>
        <w:pStyle w:val="ListParagraph"/>
        <w:numPr>
          <w:ilvl w:val="0"/>
          <w:numId w:val="34"/>
        </w:numPr>
        <w:rPr>
          <w:rFonts w:ascii="HelveticaNeueLT Std" w:hAnsi="HelveticaNeueLT Std"/>
        </w:rPr>
      </w:pPr>
      <w:r>
        <w:rPr>
          <w:rFonts w:ascii="HelveticaNeueLT Std" w:hAnsi="HelveticaNeueLT Std"/>
        </w:rPr>
        <w:t>The applicant then submitted an Energy Note (dated 13</w:t>
      </w:r>
      <w:r w:rsidRPr="00EB112A">
        <w:rPr>
          <w:rFonts w:ascii="HelveticaNeueLT Std" w:hAnsi="HelveticaNeueLT Std"/>
          <w:vertAlign w:val="superscript"/>
        </w:rPr>
        <w:t>th</w:t>
      </w:r>
      <w:r>
        <w:rPr>
          <w:rFonts w:ascii="HelveticaNeueLT Std" w:hAnsi="HelveticaNeueLT Std"/>
        </w:rPr>
        <w:t xml:space="preserve"> October 2022) that sought to worsen the proposed fabric efficiencies (u-values). As a compromise, the applicant proposed to increase the solar PV array again</w:t>
      </w:r>
      <w:r w:rsidR="00807713">
        <w:rPr>
          <w:rFonts w:ascii="HelveticaNeueLT Std" w:hAnsi="HelveticaNeueLT Std"/>
        </w:rPr>
        <w:t xml:space="preserve">. The changes have been screenshotted below. </w:t>
      </w:r>
    </w:p>
    <w:p w14:paraId="186F1608" w14:textId="77777777" w:rsidR="00807713" w:rsidRDefault="00807713" w:rsidP="00807713">
      <w:pPr>
        <w:rPr>
          <w:rFonts w:ascii="HelveticaNeueLT Std" w:hAnsi="HelveticaNeueLT Std"/>
        </w:rPr>
      </w:pPr>
    </w:p>
    <w:p w14:paraId="272E711F" w14:textId="1625E59F" w:rsidR="00807713" w:rsidRDefault="0038135D" w:rsidP="00807713">
      <w:pPr>
        <w:rPr>
          <w:rFonts w:ascii="HelveticaNeueLT Std" w:hAnsi="HelveticaNeueLT Std"/>
        </w:rPr>
      </w:pPr>
      <w:r>
        <w:rPr>
          <w:noProof/>
        </w:rPr>
        <w:drawing>
          <wp:inline distT="0" distB="0" distL="0" distR="0" wp14:anchorId="46E6B038" wp14:editId="1D204ED3">
            <wp:extent cx="5731510" cy="793750"/>
            <wp:effectExtent l="19050" t="19050" r="21590" b="25400"/>
            <wp:docPr id="863844289"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44289" name="Picture 1" descr="A close up of a text&#10;&#10;Description automatically generated"/>
                    <pic:cNvPicPr/>
                  </pic:nvPicPr>
                  <pic:blipFill>
                    <a:blip r:embed="rId7"/>
                    <a:stretch>
                      <a:fillRect/>
                    </a:stretch>
                  </pic:blipFill>
                  <pic:spPr>
                    <a:xfrm>
                      <a:off x="0" y="0"/>
                      <a:ext cx="5731510" cy="793750"/>
                    </a:xfrm>
                    <a:prstGeom prst="rect">
                      <a:avLst/>
                    </a:prstGeom>
                    <a:ln>
                      <a:solidFill>
                        <a:schemeClr val="tx1"/>
                      </a:solidFill>
                    </a:ln>
                  </pic:spPr>
                </pic:pic>
              </a:graphicData>
            </a:graphic>
          </wp:inline>
        </w:drawing>
      </w:r>
    </w:p>
    <w:p w14:paraId="647D1AE0" w14:textId="77777777" w:rsidR="00807713" w:rsidRPr="00807713" w:rsidRDefault="00807713" w:rsidP="00807713">
      <w:pPr>
        <w:rPr>
          <w:rFonts w:ascii="HelveticaNeueLT Std" w:hAnsi="HelveticaNeueLT Std"/>
        </w:rPr>
      </w:pPr>
    </w:p>
    <w:p w14:paraId="76191398" w14:textId="77202EA6" w:rsidR="00B47860" w:rsidRDefault="00672162" w:rsidP="000212E4">
      <w:pPr>
        <w:rPr>
          <w:rFonts w:ascii="HelveticaNeueLT Std" w:hAnsi="HelveticaNeueLT Std"/>
        </w:rPr>
      </w:pPr>
      <w:r>
        <w:rPr>
          <w:noProof/>
        </w:rPr>
        <w:drawing>
          <wp:inline distT="0" distB="0" distL="0" distR="0" wp14:anchorId="28AA9EC0" wp14:editId="7BD442EB">
            <wp:extent cx="5731510" cy="3676650"/>
            <wp:effectExtent l="19050" t="19050" r="21590" b="19050"/>
            <wp:docPr id="1073158887"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158887" name="Picture 1" descr="A screenshot of a document&#10;&#10;Description automatically generated"/>
                    <pic:cNvPicPr/>
                  </pic:nvPicPr>
                  <pic:blipFill>
                    <a:blip r:embed="rId8"/>
                    <a:stretch>
                      <a:fillRect/>
                    </a:stretch>
                  </pic:blipFill>
                  <pic:spPr>
                    <a:xfrm>
                      <a:off x="0" y="0"/>
                      <a:ext cx="5731510" cy="3676650"/>
                    </a:xfrm>
                    <a:prstGeom prst="rect">
                      <a:avLst/>
                    </a:prstGeom>
                    <a:ln>
                      <a:solidFill>
                        <a:schemeClr val="tx1"/>
                      </a:solidFill>
                    </a:ln>
                  </pic:spPr>
                </pic:pic>
              </a:graphicData>
            </a:graphic>
          </wp:inline>
        </w:drawing>
      </w:r>
    </w:p>
    <w:p w14:paraId="6A10E52D" w14:textId="77777777" w:rsidR="004A2FCE" w:rsidRDefault="004A2FCE" w:rsidP="000212E4">
      <w:pPr>
        <w:rPr>
          <w:rFonts w:ascii="HelveticaNeueLT Std" w:hAnsi="HelveticaNeueLT Std"/>
        </w:rPr>
      </w:pPr>
    </w:p>
    <w:p w14:paraId="7AE34EBC" w14:textId="20DB7C8D" w:rsidR="00672162" w:rsidRDefault="00672162" w:rsidP="00672162">
      <w:pPr>
        <w:pStyle w:val="ListParagraph"/>
        <w:numPr>
          <w:ilvl w:val="0"/>
          <w:numId w:val="34"/>
        </w:numPr>
        <w:rPr>
          <w:rFonts w:ascii="HelveticaNeueLT Std" w:hAnsi="HelveticaNeueLT Std"/>
        </w:rPr>
      </w:pPr>
      <w:r>
        <w:rPr>
          <w:rFonts w:ascii="HelveticaNeueLT Std" w:hAnsi="HelveticaNeueLT Std"/>
        </w:rPr>
        <w:t xml:space="preserve">This would result in a solar PV capacity of </w:t>
      </w:r>
      <w:r w:rsidR="00756D62">
        <w:rPr>
          <w:rFonts w:ascii="HelveticaNeueLT Std" w:hAnsi="HelveticaNeueLT Std"/>
        </w:rPr>
        <w:t>285.6 kWp (</w:t>
      </w:r>
      <w:r w:rsidR="009C16FA">
        <w:rPr>
          <w:rFonts w:ascii="HelveticaNeueLT Std" w:hAnsi="HelveticaNeueLT Std"/>
        </w:rPr>
        <w:t xml:space="preserve">714 x 400W). </w:t>
      </w:r>
      <w:r w:rsidR="00ED74FA">
        <w:rPr>
          <w:rFonts w:ascii="HelveticaNeueLT Std" w:hAnsi="HelveticaNeueLT Std"/>
        </w:rPr>
        <w:t xml:space="preserve">As a result of these changes, the CM response dated </w:t>
      </w:r>
      <w:r w:rsidR="00C23CFF">
        <w:rPr>
          <w:rFonts w:ascii="HelveticaNeueLT Std" w:hAnsi="HelveticaNeueLT Std"/>
        </w:rPr>
        <w:t>8</w:t>
      </w:r>
      <w:r w:rsidR="00C23CFF" w:rsidRPr="00C23CFF">
        <w:rPr>
          <w:rFonts w:ascii="HelveticaNeueLT Std" w:hAnsi="HelveticaNeueLT Std"/>
          <w:vertAlign w:val="superscript"/>
        </w:rPr>
        <w:t>th</w:t>
      </w:r>
      <w:r w:rsidR="00C23CFF">
        <w:rPr>
          <w:rFonts w:ascii="HelveticaNeueLT Std" w:hAnsi="HelveticaNeueLT Std"/>
        </w:rPr>
        <w:t xml:space="preserve"> March 2023 recommended that the planning conditions were revised </w:t>
      </w:r>
      <w:r w:rsidR="003E0B4C">
        <w:rPr>
          <w:rFonts w:ascii="HelveticaNeueLT Std" w:hAnsi="HelveticaNeueLT Std"/>
        </w:rPr>
        <w:t xml:space="preserve">to reflect this proposal by the applicant. </w:t>
      </w:r>
      <w:r w:rsidR="00612C86">
        <w:rPr>
          <w:rFonts w:ascii="HelveticaNeueLT Std" w:hAnsi="HelveticaNeueLT Std"/>
        </w:rPr>
        <w:t>The revised proposals would also result in a net positive development (in regulated energy terms). See below the screenshot of the revised condition wording.</w:t>
      </w:r>
      <w:r w:rsidR="00811576">
        <w:rPr>
          <w:rFonts w:ascii="HelveticaNeueLT Std" w:hAnsi="HelveticaNeueLT Std"/>
        </w:rPr>
        <w:t xml:space="preserve"> The decision notice was subsequently based on this.</w:t>
      </w:r>
    </w:p>
    <w:p w14:paraId="4B1F5B94" w14:textId="77777777" w:rsidR="00612C86" w:rsidRDefault="00612C86" w:rsidP="00612C86">
      <w:pPr>
        <w:rPr>
          <w:rFonts w:ascii="HelveticaNeueLT Std" w:hAnsi="HelveticaNeueLT Std"/>
        </w:rPr>
      </w:pPr>
    </w:p>
    <w:p w14:paraId="62EF0EF6" w14:textId="425DFAB3" w:rsidR="00612C86" w:rsidRDefault="00612C86" w:rsidP="00612C86">
      <w:pPr>
        <w:rPr>
          <w:rFonts w:ascii="HelveticaNeueLT Std" w:hAnsi="HelveticaNeueLT Std"/>
        </w:rPr>
      </w:pPr>
      <w:r>
        <w:rPr>
          <w:noProof/>
        </w:rPr>
        <w:drawing>
          <wp:inline distT="0" distB="0" distL="0" distR="0" wp14:anchorId="2A678B02" wp14:editId="5112DC10">
            <wp:extent cx="5731510" cy="1250315"/>
            <wp:effectExtent l="19050" t="19050" r="21590" b="26035"/>
            <wp:docPr id="206381410" name="Picture 1"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81410" name="Picture 1" descr="A close-up of a text&#10;&#10;Description automatically generated"/>
                    <pic:cNvPicPr/>
                  </pic:nvPicPr>
                  <pic:blipFill>
                    <a:blip r:embed="rId9"/>
                    <a:stretch>
                      <a:fillRect/>
                    </a:stretch>
                  </pic:blipFill>
                  <pic:spPr>
                    <a:xfrm>
                      <a:off x="0" y="0"/>
                      <a:ext cx="5731510" cy="1250315"/>
                    </a:xfrm>
                    <a:prstGeom prst="rect">
                      <a:avLst/>
                    </a:prstGeom>
                    <a:ln>
                      <a:solidFill>
                        <a:schemeClr val="tx1"/>
                      </a:solidFill>
                    </a:ln>
                  </pic:spPr>
                </pic:pic>
              </a:graphicData>
            </a:graphic>
          </wp:inline>
        </w:drawing>
      </w:r>
    </w:p>
    <w:p w14:paraId="608EAB1A" w14:textId="77777777" w:rsidR="004A2FCE" w:rsidRPr="00612C86" w:rsidRDefault="004A2FCE" w:rsidP="00612C86">
      <w:pPr>
        <w:rPr>
          <w:rFonts w:ascii="HelveticaNeueLT Std" w:hAnsi="HelveticaNeueLT Std"/>
        </w:rPr>
      </w:pPr>
    </w:p>
    <w:p w14:paraId="14A29A90" w14:textId="24AD42AD" w:rsidR="00672162" w:rsidRDefault="00612C86" w:rsidP="00612C86">
      <w:pPr>
        <w:pStyle w:val="ListParagraph"/>
        <w:numPr>
          <w:ilvl w:val="0"/>
          <w:numId w:val="34"/>
        </w:numPr>
        <w:rPr>
          <w:rFonts w:ascii="HelveticaNeueLT Std" w:hAnsi="HelveticaNeueLT Std"/>
        </w:rPr>
      </w:pPr>
      <w:r>
        <w:rPr>
          <w:rFonts w:ascii="HelveticaNeueLT Std" w:hAnsi="HelveticaNeueLT Std"/>
        </w:rPr>
        <w:t>The applicant is now trying to further water down their proposals</w:t>
      </w:r>
      <w:r w:rsidR="00811576">
        <w:rPr>
          <w:rFonts w:ascii="HelveticaNeueLT Std" w:hAnsi="HelveticaNeueLT Std"/>
        </w:rPr>
        <w:t xml:space="preserve"> in two ways, in addition to already watering down their proposals with worse fabric efficiencies. This is concerning and not acceptable.</w:t>
      </w:r>
    </w:p>
    <w:p w14:paraId="2CF4D2E9" w14:textId="0C4AE63F" w:rsidR="00DE4DD7" w:rsidRDefault="00DE4DD7" w:rsidP="00DE4DD7">
      <w:pPr>
        <w:pStyle w:val="ListParagraph"/>
        <w:numPr>
          <w:ilvl w:val="1"/>
          <w:numId w:val="34"/>
        </w:numPr>
        <w:rPr>
          <w:rFonts w:ascii="HelveticaNeueLT Std" w:hAnsi="HelveticaNeueLT Std"/>
        </w:rPr>
      </w:pPr>
      <w:r>
        <w:rPr>
          <w:rFonts w:ascii="HelveticaNeueLT Std" w:hAnsi="HelveticaNeueLT Std"/>
        </w:rPr>
        <w:lastRenderedPageBreak/>
        <w:t xml:space="preserve">They are proposing to reduce their PV array from 285.6 kWp to </w:t>
      </w:r>
      <w:r w:rsidR="00CF2137">
        <w:rPr>
          <w:rFonts w:ascii="HelveticaNeueLT Std" w:hAnsi="HelveticaNeueLT Std"/>
        </w:rPr>
        <w:t>271 kWp. This means they are no longer fully compensating for the reduced fabric efficiencies.</w:t>
      </w:r>
    </w:p>
    <w:p w14:paraId="48CF834F" w14:textId="5487DCD1" w:rsidR="00CF2137" w:rsidRDefault="00CF2137" w:rsidP="00DE4DD7">
      <w:pPr>
        <w:pStyle w:val="ListParagraph"/>
        <w:numPr>
          <w:ilvl w:val="1"/>
          <w:numId w:val="34"/>
        </w:numPr>
        <w:rPr>
          <w:rFonts w:ascii="HelveticaNeueLT Std" w:hAnsi="HelveticaNeueLT Std"/>
        </w:rPr>
      </w:pPr>
      <w:r>
        <w:rPr>
          <w:rFonts w:ascii="HelveticaNeueLT Std" w:hAnsi="HelveticaNeueLT Std"/>
        </w:rPr>
        <w:t xml:space="preserve">They are proposing to use different carbon factors. The SAP2012 carbon factors </w:t>
      </w:r>
      <w:r w:rsidR="00603F75">
        <w:rPr>
          <w:rFonts w:ascii="HelveticaNeueLT Std" w:hAnsi="HelveticaNeueLT Std"/>
        </w:rPr>
        <w:t>set an electricity grid factor of 519 grams of CO2/</w:t>
      </w:r>
      <w:proofErr w:type="gramStart"/>
      <w:r w:rsidR="00603F75">
        <w:rPr>
          <w:rFonts w:ascii="HelveticaNeueLT Std" w:hAnsi="HelveticaNeueLT Std"/>
        </w:rPr>
        <w:t>kWh</w:t>
      </w:r>
      <w:r w:rsidR="005019C2">
        <w:rPr>
          <w:rFonts w:ascii="HelveticaNeueLT Std" w:hAnsi="HelveticaNeueLT Std"/>
        </w:rPr>
        <w:t>, and</w:t>
      </w:r>
      <w:proofErr w:type="gramEnd"/>
      <w:r w:rsidR="005019C2">
        <w:rPr>
          <w:rFonts w:ascii="HelveticaNeueLT Std" w:hAnsi="HelveticaNeueLT Std"/>
        </w:rPr>
        <w:t xml:space="preserve"> were set over 12 years ago.</w:t>
      </w:r>
      <w:r w:rsidR="00F129CE">
        <w:rPr>
          <w:rFonts w:ascii="HelveticaNeueLT Std" w:hAnsi="HelveticaNeueLT Std"/>
        </w:rPr>
        <w:t xml:space="preserve"> The interim SAP10 carbon factors were adopted by the GLA (using Part L 2013) to recognise the decarbonisation of the grid</w:t>
      </w:r>
      <w:r w:rsidR="00D72CE0">
        <w:rPr>
          <w:rFonts w:ascii="HelveticaNeueLT Std" w:hAnsi="HelveticaNeueLT Std"/>
        </w:rPr>
        <w:t xml:space="preserve"> before Part L 2021 was adopted with more up-to-date carbon factors</w:t>
      </w:r>
      <w:r w:rsidR="00F129CE">
        <w:rPr>
          <w:rFonts w:ascii="HelveticaNeueLT Std" w:hAnsi="HelveticaNeueLT Std"/>
        </w:rPr>
        <w:t xml:space="preserve">. This assumed a </w:t>
      </w:r>
      <w:r w:rsidR="00D72CE0">
        <w:rPr>
          <w:rFonts w:ascii="HelveticaNeueLT Std" w:hAnsi="HelveticaNeueLT Std"/>
        </w:rPr>
        <w:t xml:space="preserve">factor of 233 grams of CO2/kWh. </w:t>
      </w:r>
      <w:r w:rsidR="00744AE5">
        <w:rPr>
          <w:rFonts w:ascii="HelveticaNeueLT Std" w:hAnsi="HelveticaNeueLT Std"/>
        </w:rPr>
        <w:t xml:space="preserve">The revised SAP10 carbon factor was accepted by the applicant. Moving back in time with wildly out-of-date carbon factors </w:t>
      </w:r>
      <w:r w:rsidR="00CD3650">
        <w:rPr>
          <w:rFonts w:ascii="HelveticaNeueLT Std" w:hAnsi="HelveticaNeueLT Std"/>
        </w:rPr>
        <w:t>would not recognise the reality of this scheme being built now and what the carbon footprint might be.</w:t>
      </w:r>
      <w:r w:rsidR="004A2FCE">
        <w:rPr>
          <w:rFonts w:ascii="HelveticaNeueLT Std" w:hAnsi="HelveticaNeueLT Std"/>
        </w:rPr>
        <w:t xml:space="preserve"> It is also not consistent with other approvals. The applicant may be trying to use SAP2012 carbon factors to justify a lower solar PV capacity to reach net zero carbon. </w:t>
      </w:r>
      <w:r w:rsidR="001C4080">
        <w:rPr>
          <w:rFonts w:ascii="HelveticaNeueLT Std" w:hAnsi="HelveticaNeueLT Std"/>
        </w:rPr>
        <w:t>It is therefore artificially improving the performance of this scheme, without delivering the actual savings needed.</w:t>
      </w:r>
    </w:p>
    <w:p w14:paraId="28573F02" w14:textId="0EAE6731" w:rsidR="001C4660" w:rsidRPr="00612C86" w:rsidRDefault="001C4660" w:rsidP="001C4660">
      <w:pPr>
        <w:pStyle w:val="ListParagraph"/>
        <w:numPr>
          <w:ilvl w:val="0"/>
          <w:numId w:val="34"/>
        </w:numPr>
        <w:rPr>
          <w:rFonts w:ascii="HelveticaNeueLT Std" w:hAnsi="HelveticaNeueLT Std"/>
        </w:rPr>
      </w:pPr>
      <w:r>
        <w:rPr>
          <w:rFonts w:ascii="HelveticaNeueLT Std" w:hAnsi="HelveticaNeueLT Std"/>
        </w:rPr>
        <w:t xml:space="preserve">The information submitted as part of the condition (ref. HGY/2023/2867) has not been found acceptable by the Carbon Management Team. Responses have clearly set out reasons also included above. </w:t>
      </w:r>
    </w:p>
    <w:p w14:paraId="4CE40EA7" w14:textId="77777777" w:rsidR="00612C86" w:rsidRDefault="00612C86" w:rsidP="000212E4">
      <w:pPr>
        <w:rPr>
          <w:rFonts w:ascii="HelveticaNeueLT Std" w:hAnsi="HelveticaNeueLT Std"/>
        </w:rPr>
      </w:pPr>
    </w:p>
    <w:p w14:paraId="0D7B5247" w14:textId="1EF01DD9" w:rsidR="004A2FCE" w:rsidRDefault="00CA1EE5" w:rsidP="000212E4">
      <w:pPr>
        <w:rPr>
          <w:rFonts w:ascii="HelveticaNeueLT Std" w:hAnsi="HelveticaNeueLT Std"/>
        </w:rPr>
      </w:pPr>
      <w:r>
        <w:rPr>
          <w:rFonts w:ascii="HelveticaNeueLT Std" w:hAnsi="HelveticaNeueLT Std"/>
        </w:rPr>
        <w:t xml:space="preserve">Lastly, their covering letter is quoting incorrect figures that do not reflect submitted and approved documentation as part of the planning permission. They are misquoting that the October 2022 Energy Note proposed </w:t>
      </w:r>
      <w:r w:rsidR="00417A48">
        <w:rPr>
          <w:rFonts w:ascii="HelveticaNeueLT Std" w:hAnsi="HelveticaNeueLT Std"/>
        </w:rPr>
        <w:t xml:space="preserve">a PV capacity of 275.2 kWp which is </w:t>
      </w:r>
      <w:r w:rsidR="00417A48" w:rsidRPr="00417A48">
        <w:rPr>
          <w:rFonts w:ascii="HelveticaNeueLT Std" w:hAnsi="HelveticaNeueLT Std"/>
          <w:u w:val="single"/>
        </w:rPr>
        <w:t>not correct</w:t>
      </w:r>
      <w:r w:rsidR="00417A48" w:rsidRPr="00417A48">
        <w:rPr>
          <w:rFonts w:ascii="HelveticaNeueLT Std" w:hAnsi="HelveticaNeueLT Std"/>
        </w:rPr>
        <w:t>, this should state 285.6 kWp</w:t>
      </w:r>
      <w:r w:rsidR="00417A48">
        <w:rPr>
          <w:rFonts w:ascii="HelveticaNeueLT Std" w:hAnsi="HelveticaNeueLT Std"/>
        </w:rPr>
        <w:t>.</w:t>
      </w:r>
    </w:p>
    <w:p w14:paraId="2AB9D157" w14:textId="77777777" w:rsidR="004A2FCE" w:rsidRDefault="004A2FCE" w:rsidP="000212E4">
      <w:pPr>
        <w:rPr>
          <w:rFonts w:ascii="HelveticaNeueLT Std" w:hAnsi="HelveticaNeueLT Std"/>
        </w:rPr>
      </w:pPr>
    </w:p>
    <w:p w14:paraId="1B48A390" w14:textId="1CFA1209" w:rsidR="003330B3" w:rsidRPr="00B15366" w:rsidRDefault="00B15366" w:rsidP="000212E4">
      <w:pPr>
        <w:rPr>
          <w:rFonts w:ascii="HelveticaNeueLT Std" w:hAnsi="HelveticaNeueLT Std"/>
          <w:b/>
          <w:bCs/>
          <w:sz w:val="22"/>
          <w:szCs w:val="22"/>
        </w:rPr>
      </w:pPr>
      <w:r w:rsidRPr="00B15366">
        <w:rPr>
          <w:rFonts w:ascii="HelveticaNeueLT Std" w:hAnsi="HelveticaNeueLT Std"/>
          <w:b/>
          <w:bCs/>
          <w:sz w:val="22"/>
          <w:szCs w:val="22"/>
        </w:rPr>
        <w:t>Conclusion</w:t>
      </w:r>
    </w:p>
    <w:p w14:paraId="29679CBC" w14:textId="77777777" w:rsidR="004A2FCE" w:rsidRDefault="004A2FCE">
      <w:pPr>
        <w:rPr>
          <w:rFonts w:ascii="HelveticaNeueLT Std" w:hAnsi="HelveticaNeueLT Std"/>
        </w:rPr>
      </w:pPr>
    </w:p>
    <w:p w14:paraId="54A5BA49" w14:textId="7A0EEB59" w:rsidR="009A73E2" w:rsidRDefault="00B7522E">
      <w:pPr>
        <w:rPr>
          <w:rFonts w:ascii="HelveticaNeueLT Std" w:hAnsi="HelveticaNeueLT Std"/>
        </w:rPr>
      </w:pPr>
      <w:r>
        <w:rPr>
          <w:rFonts w:ascii="HelveticaNeueLT Std" w:hAnsi="HelveticaNeueLT Std"/>
        </w:rPr>
        <w:t xml:space="preserve">We </w:t>
      </w:r>
      <w:r w:rsidRPr="004A2FCE">
        <w:rPr>
          <w:rFonts w:ascii="HelveticaNeueLT Std" w:hAnsi="HelveticaNeueLT Std"/>
          <w:b/>
          <w:bCs/>
          <w:u w:val="single"/>
        </w:rPr>
        <w:t>strongly object</w:t>
      </w:r>
      <w:r>
        <w:rPr>
          <w:rFonts w:ascii="HelveticaNeueLT Std" w:hAnsi="HelveticaNeueLT Std"/>
        </w:rPr>
        <w:t xml:space="preserve"> to this proposal, we do not support the watering down of this scheme.</w:t>
      </w:r>
      <w:bookmarkEnd w:id="0"/>
      <w:r>
        <w:rPr>
          <w:rFonts w:ascii="HelveticaNeueLT Std" w:hAnsi="HelveticaNeueLT Std"/>
        </w:rPr>
        <w:t xml:space="preserve"> </w:t>
      </w:r>
      <w:r w:rsidRPr="004A2FCE">
        <w:rPr>
          <w:rFonts w:ascii="HelveticaNeueLT Std" w:hAnsi="HelveticaNeueLT Std"/>
          <w:u w:val="single"/>
        </w:rPr>
        <w:t>The NMA application should not be approved.</w:t>
      </w:r>
    </w:p>
    <w:sectPr w:rsidR="009A73E2" w:rsidSect="00567DDC">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2E2EB" w14:textId="77777777" w:rsidR="0017196B" w:rsidRDefault="0017196B" w:rsidP="00430257">
      <w:r>
        <w:separator/>
      </w:r>
    </w:p>
  </w:endnote>
  <w:endnote w:type="continuationSeparator" w:id="0">
    <w:p w14:paraId="4097EF26" w14:textId="77777777" w:rsidR="0017196B" w:rsidRDefault="0017196B" w:rsidP="00430257">
      <w:r>
        <w:continuationSeparator/>
      </w:r>
    </w:p>
  </w:endnote>
  <w:endnote w:type="continuationNotice" w:id="1">
    <w:p w14:paraId="4D308AF8" w14:textId="77777777" w:rsidR="00BE63E5" w:rsidRDefault="00BE63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4B8CD" w14:textId="77777777" w:rsidR="0017196B" w:rsidRDefault="0017196B" w:rsidP="00430257">
      <w:r>
        <w:separator/>
      </w:r>
    </w:p>
  </w:footnote>
  <w:footnote w:type="continuationSeparator" w:id="0">
    <w:p w14:paraId="600752CD" w14:textId="77777777" w:rsidR="0017196B" w:rsidRDefault="0017196B" w:rsidP="00430257">
      <w:r>
        <w:continuationSeparator/>
      </w:r>
    </w:p>
  </w:footnote>
  <w:footnote w:type="continuationNotice" w:id="1">
    <w:p w14:paraId="6244CA0D" w14:textId="77777777" w:rsidR="00BE63E5" w:rsidRDefault="00BE63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7F4146"/>
    <w:multiLevelType w:val="hybridMultilevel"/>
    <w:tmpl w:val="CC321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8A0D62"/>
    <w:multiLevelType w:val="hybridMultilevel"/>
    <w:tmpl w:val="1E4CCF10"/>
    <w:lvl w:ilvl="0" w:tplc="08090001">
      <w:start w:val="1"/>
      <w:numFmt w:val="bullet"/>
      <w:lvlText w:val=""/>
      <w:lvlJc w:val="left"/>
      <w:pPr>
        <w:ind w:left="1190" w:hanging="360"/>
      </w:pPr>
      <w:rPr>
        <w:rFonts w:ascii="Symbol" w:hAnsi="Symbol" w:hint="default"/>
      </w:rPr>
    </w:lvl>
    <w:lvl w:ilvl="1" w:tplc="08090003" w:tentative="1">
      <w:start w:val="1"/>
      <w:numFmt w:val="bullet"/>
      <w:lvlText w:val="o"/>
      <w:lvlJc w:val="left"/>
      <w:pPr>
        <w:ind w:left="1910" w:hanging="360"/>
      </w:pPr>
      <w:rPr>
        <w:rFonts w:ascii="Courier New" w:hAnsi="Courier New" w:cs="Courier New" w:hint="default"/>
      </w:rPr>
    </w:lvl>
    <w:lvl w:ilvl="2" w:tplc="08090005" w:tentative="1">
      <w:start w:val="1"/>
      <w:numFmt w:val="bullet"/>
      <w:lvlText w:val=""/>
      <w:lvlJc w:val="left"/>
      <w:pPr>
        <w:ind w:left="2630" w:hanging="360"/>
      </w:pPr>
      <w:rPr>
        <w:rFonts w:ascii="Wingdings" w:hAnsi="Wingdings" w:hint="default"/>
      </w:rPr>
    </w:lvl>
    <w:lvl w:ilvl="3" w:tplc="08090001" w:tentative="1">
      <w:start w:val="1"/>
      <w:numFmt w:val="bullet"/>
      <w:lvlText w:val=""/>
      <w:lvlJc w:val="left"/>
      <w:pPr>
        <w:ind w:left="3350" w:hanging="360"/>
      </w:pPr>
      <w:rPr>
        <w:rFonts w:ascii="Symbol" w:hAnsi="Symbol" w:hint="default"/>
      </w:rPr>
    </w:lvl>
    <w:lvl w:ilvl="4" w:tplc="08090003" w:tentative="1">
      <w:start w:val="1"/>
      <w:numFmt w:val="bullet"/>
      <w:lvlText w:val="o"/>
      <w:lvlJc w:val="left"/>
      <w:pPr>
        <w:ind w:left="4070" w:hanging="360"/>
      </w:pPr>
      <w:rPr>
        <w:rFonts w:ascii="Courier New" w:hAnsi="Courier New" w:cs="Courier New" w:hint="default"/>
      </w:rPr>
    </w:lvl>
    <w:lvl w:ilvl="5" w:tplc="08090005" w:tentative="1">
      <w:start w:val="1"/>
      <w:numFmt w:val="bullet"/>
      <w:lvlText w:val=""/>
      <w:lvlJc w:val="left"/>
      <w:pPr>
        <w:ind w:left="4790" w:hanging="360"/>
      </w:pPr>
      <w:rPr>
        <w:rFonts w:ascii="Wingdings" w:hAnsi="Wingdings" w:hint="default"/>
      </w:rPr>
    </w:lvl>
    <w:lvl w:ilvl="6" w:tplc="08090001" w:tentative="1">
      <w:start w:val="1"/>
      <w:numFmt w:val="bullet"/>
      <w:lvlText w:val=""/>
      <w:lvlJc w:val="left"/>
      <w:pPr>
        <w:ind w:left="5510" w:hanging="360"/>
      </w:pPr>
      <w:rPr>
        <w:rFonts w:ascii="Symbol" w:hAnsi="Symbol" w:hint="default"/>
      </w:rPr>
    </w:lvl>
    <w:lvl w:ilvl="7" w:tplc="08090003" w:tentative="1">
      <w:start w:val="1"/>
      <w:numFmt w:val="bullet"/>
      <w:lvlText w:val="o"/>
      <w:lvlJc w:val="left"/>
      <w:pPr>
        <w:ind w:left="6230" w:hanging="360"/>
      </w:pPr>
      <w:rPr>
        <w:rFonts w:ascii="Courier New" w:hAnsi="Courier New" w:cs="Courier New" w:hint="default"/>
      </w:rPr>
    </w:lvl>
    <w:lvl w:ilvl="8" w:tplc="08090005" w:tentative="1">
      <w:start w:val="1"/>
      <w:numFmt w:val="bullet"/>
      <w:lvlText w:val=""/>
      <w:lvlJc w:val="left"/>
      <w:pPr>
        <w:ind w:left="6950" w:hanging="360"/>
      </w:pPr>
      <w:rPr>
        <w:rFonts w:ascii="Wingdings" w:hAnsi="Wingdings" w:hint="default"/>
      </w:rPr>
    </w:lvl>
  </w:abstractNum>
  <w:abstractNum w:abstractNumId="5" w15:restartNumberingAfterBreak="0">
    <w:nsid w:val="138E5E9B"/>
    <w:multiLevelType w:val="hybridMultilevel"/>
    <w:tmpl w:val="515E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E52BC3"/>
    <w:multiLevelType w:val="hybridMultilevel"/>
    <w:tmpl w:val="3620D9E8"/>
    <w:lvl w:ilvl="0" w:tplc="0809000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EC5380"/>
    <w:multiLevelType w:val="hybridMultilevel"/>
    <w:tmpl w:val="11A2EEC2"/>
    <w:lvl w:ilvl="0" w:tplc="AFD64A7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3431E9"/>
    <w:multiLevelType w:val="hybridMultilevel"/>
    <w:tmpl w:val="0092552A"/>
    <w:lvl w:ilvl="0" w:tplc="4DEEFA68">
      <w:start w:val="163"/>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8756EC"/>
    <w:multiLevelType w:val="hybridMultilevel"/>
    <w:tmpl w:val="D708E0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7F2E78"/>
    <w:multiLevelType w:val="hybridMultilevel"/>
    <w:tmpl w:val="DFB2546E"/>
    <w:lvl w:ilvl="0" w:tplc="EFE6CD12">
      <w:start w:val="191"/>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9072389">
    <w:abstractNumId w:val="30"/>
  </w:num>
  <w:num w:numId="2" w16cid:durableId="1515415705">
    <w:abstractNumId w:val="25"/>
  </w:num>
  <w:num w:numId="3" w16cid:durableId="441416037">
    <w:abstractNumId w:val="11"/>
  </w:num>
  <w:num w:numId="4" w16cid:durableId="2089882979">
    <w:abstractNumId w:val="20"/>
  </w:num>
  <w:num w:numId="5" w16cid:durableId="2089881524">
    <w:abstractNumId w:val="14"/>
  </w:num>
  <w:num w:numId="6" w16cid:durableId="1392340665">
    <w:abstractNumId w:val="24"/>
  </w:num>
  <w:num w:numId="7" w16cid:durableId="1205369320">
    <w:abstractNumId w:val="23"/>
  </w:num>
  <w:num w:numId="8" w16cid:durableId="2004045302">
    <w:abstractNumId w:val="0"/>
  </w:num>
  <w:num w:numId="9" w16cid:durableId="2085374967">
    <w:abstractNumId w:val="32"/>
  </w:num>
  <w:num w:numId="10" w16cid:durableId="1399325484">
    <w:abstractNumId w:val="7"/>
  </w:num>
  <w:num w:numId="11" w16cid:durableId="616329261">
    <w:abstractNumId w:val="15"/>
  </w:num>
  <w:num w:numId="12" w16cid:durableId="2081975121">
    <w:abstractNumId w:val="12"/>
  </w:num>
  <w:num w:numId="13" w16cid:durableId="1932083420">
    <w:abstractNumId w:val="21"/>
  </w:num>
  <w:num w:numId="14" w16cid:durableId="288514395">
    <w:abstractNumId w:val="8"/>
  </w:num>
  <w:num w:numId="15" w16cid:durableId="1766995633">
    <w:abstractNumId w:val="26"/>
  </w:num>
  <w:num w:numId="16" w16cid:durableId="907570874">
    <w:abstractNumId w:val="6"/>
  </w:num>
  <w:num w:numId="17" w16cid:durableId="82648504">
    <w:abstractNumId w:val="19"/>
  </w:num>
  <w:num w:numId="18" w16cid:durableId="870646722">
    <w:abstractNumId w:val="16"/>
  </w:num>
  <w:num w:numId="19" w16cid:durableId="1036005631">
    <w:abstractNumId w:val="1"/>
  </w:num>
  <w:num w:numId="20" w16cid:durableId="549267057">
    <w:abstractNumId w:val="22"/>
  </w:num>
  <w:num w:numId="21" w16cid:durableId="750390925">
    <w:abstractNumId w:val="9"/>
  </w:num>
  <w:num w:numId="22" w16cid:durableId="213279827">
    <w:abstractNumId w:val="18"/>
  </w:num>
  <w:num w:numId="23" w16cid:durableId="2124486">
    <w:abstractNumId w:val="31"/>
  </w:num>
  <w:num w:numId="24" w16cid:durableId="1344476080">
    <w:abstractNumId w:val="13"/>
  </w:num>
  <w:num w:numId="25" w16cid:durableId="1952319580">
    <w:abstractNumId w:val="29"/>
  </w:num>
  <w:num w:numId="26" w16cid:durableId="2099132433">
    <w:abstractNumId w:val="5"/>
  </w:num>
  <w:num w:numId="27" w16cid:durableId="1205947721">
    <w:abstractNumId w:val="4"/>
  </w:num>
  <w:num w:numId="28" w16cid:durableId="1259948442">
    <w:abstractNumId w:val="27"/>
  </w:num>
  <w:num w:numId="29" w16cid:durableId="48119638">
    <w:abstractNumId w:val="28"/>
  </w:num>
  <w:num w:numId="30" w16cid:durableId="429934287">
    <w:abstractNumId w:val="33"/>
  </w:num>
  <w:num w:numId="31" w16cid:durableId="776488338">
    <w:abstractNumId w:val="3"/>
  </w:num>
  <w:num w:numId="32" w16cid:durableId="434329056">
    <w:abstractNumId w:val="17"/>
  </w:num>
  <w:num w:numId="33" w16cid:durableId="395009806">
    <w:abstractNumId w:val="2"/>
  </w:num>
  <w:num w:numId="34" w16cid:durableId="1173391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212E4"/>
    <w:rsid w:val="00022289"/>
    <w:rsid w:val="000244C2"/>
    <w:rsid w:val="00031EEF"/>
    <w:rsid w:val="00032E44"/>
    <w:rsid w:val="00041405"/>
    <w:rsid w:val="00044FD9"/>
    <w:rsid w:val="00050E88"/>
    <w:rsid w:val="0008551C"/>
    <w:rsid w:val="000B182B"/>
    <w:rsid w:val="000C7C37"/>
    <w:rsid w:val="000D26CD"/>
    <w:rsid w:val="000E2B29"/>
    <w:rsid w:val="00120348"/>
    <w:rsid w:val="00127D16"/>
    <w:rsid w:val="001402D7"/>
    <w:rsid w:val="001424EB"/>
    <w:rsid w:val="0017196B"/>
    <w:rsid w:val="00183413"/>
    <w:rsid w:val="00190E17"/>
    <w:rsid w:val="001A4433"/>
    <w:rsid w:val="001A47F4"/>
    <w:rsid w:val="001C4080"/>
    <w:rsid w:val="001C4660"/>
    <w:rsid w:val="00200B27"/>
    <w:rsid w:val="00201006"/>
    <w:rsid w:val="002031E6"/>
    <w:rsid w:val="00213D31"/>
    <w:rsid w:val="00225662"/>
    <w:rsid w:val="00235C4E"/>
    <w:rsid w:val="00241316"/>
    <w:rsid w:val="00255640"/>
    <w:rsid w:val="0027352B"/>
    <w:rsid w:val="002773B2"/>
    <w:rsid w:val="00280DBC"/>
    <w:rsid w:val="0029519E"/>
    <w:rsid w:val="002A7420"/>
    <w:rsid w:val="002B658B"/>
    <w:rsid w:val="002B7825"/>
    <w:rsid w:val="002C3115"/>
    <w:rsid w:val="002C631F"/>
    <w:rsid w:val="002C76A8"/>
    <w:rsid w:val="003330B3"/>
    <w:rsid w:val="00347ADC"/>
    <w:rsid w:val="00356752"/>
    <w:rsid w:val="003657B5"/>
    <w:rsid w:val="0038135D"/>
    <w:rsid w:val="00382BCA"/>
    <w:rsid w:val="00391E22"/>
    <w:rsid w:val="003E0B4C"/>
    <w:rsid w:val="0041376E"/>
    <w:rsid w:val="00417A48"/>
    <w:rsid w:val="004301AF"/>
    <w:rsid w:val="00430257"/>
    <w:rsid w:val="00430D20"/>
    <w:rsid w:val="00435D1C"/>
    <w:rsid w:val="00442CBA"/>
    <w:rsid w:val="0044414B"/>
    <w:rsid w:val="004A2FCE"/>
    <w:rsid w:val="004D6EB0"/>
    <w:rsid w:val="004D6F69"/>
    <w:rsid w:val="004E3B29"/>
    <w:rsid w:val="005019C2"/>
    <w:rsid w:val="00516485"/>
    <w:rsid w:val="00526BB1"/>
    <w:rsid w:val="005376F6"/>
    <w:rsid w:val="005513C3"/>
    <w:rsid w:val="0055448E"/>
    <w:rsid w:val="00567DDC"/>
    <w:rsid w:val="0057119E"/>
    <w:rsid w:val="0059614B"/>
    <w:rsid w:val="005B522D"/>
    <w:rsid w:val="005B56A5"/>
    <w:rsid w:val="005B75A3"/>
    <w:rsid w:val="005E5872"/>
    <w:rsid w:val="005E5E2F"/>
    <w:rsid w:val="00603F75"/>
    <w:rsid w:val="00612C86"/>
    <w:rsid w:val="00620B89"/>
    <w:rsid w:val="00627481"/>
    <w:rsid w:val="00634155"/>
    <w:rsid w:val="006612CC"/>
    <w:rsid w:val="00663814"/>
    <w:rsid w:val="00672162"/>
    <w:rsid w:val="006734B1"/>
    <w:rsid w:val="00682FCA"/>
    <w:rsid w:val="00693702"/>
    <w:rsid w:val="006A57EF"/>
    <w:rsid w:val="006C61BD"/>
    <w:rsid w:val="006E3D69"/>
    <w:rsid w:val="00717ED0"/>
    <w:rsid w:val="00721338"/>
    <w:rsid w:val="007222F5"/>
    <w:rsid w:val="00741E70"/>
    <w:rsid w:val="00744AE5"/>
    <w:rsid w:val="00756D62"/>
    <w:rsid w:val="00763099"/>
    <w:rsid w:val="007717E9"/>
    <w:rsid w:val="007B3577"/>
    <w:rsid w:val="007C2444"/>
    <w:rsid w:val="007D7434"/>
    <w:rsid w:val="007D77C3"/>
    <w:rsid w:val="007E0F28"/>
    <w:rsid w:val="007E5BFC"/>
    <w:rsid w:val="007F5996"/>
    <w:rsid w:val="00807713"/>
    <w:rsid w:val="00811576"/>
    <w:rsid w:val="00821577"/>
    <w:rsid w:val="00862171"/>
    <w:rsid w:val="00883E8A"/>
    <w:rsid w:val="008A6E6F"/>
    <w:rsid w:val="008B7B64"/>
    <w:rsid w:val="008C769C"/>
    <w:rsid w:val="008D4C89"/>
    <w:rsid w:val="008E5265"/>
    <w:rsid w:val="009017A1"/>
    <w:rsid w:val="00914C58"/>
    <w:rsid w:val="00925037"/>
    <w:rsid w:val="0092523D"/>
    <w:rsid w:val="009278A4"/>
    <w:rsid w:val="00943490"/>
    <w:rsid w:val="00947754"/>
    <w:rsid w:val="0097544D"/>
    <w:rsid w:val="009829C5"/>
    <w:rsid w:val="009A73E2"/>
    <w:rsid w:val="009C16FA"/>
    <w:rsid w:val="009D3B59"/>
    <w:rsid w:val="00A168D0"/>
    <w:rsid w:val="00A25BB0"/>
    <w:rsid w:val="00A3069D"/>
    <w:rsid w:val="00A438BE"/>
    <w:rsid w:val="00A850B4"/>
    <w:rsid w:val="00AC08B7"/>
    <w:rsid w:val="00AC513C"/>
    <w:rsid w:val="00AE3F16"/>
    <w:rsid w:val="00B0404A"/>
    <w:rsid w:val="00B12A50"/>
    <w:rsid w:val="00B15366"/>
    <w:rsid w:val="00B35630"/>
    <w:rsid w:val="00B4232F"/>
    <w:rsid w:val="00B47860"/>
    <w:rsid w:val="00B52F1D"/>
    <w:rsid w:val="00B7522E"/>
    <w:rsid w:val="00B8018D"/>
    <w:rsid w:val="00B94F83"/>
    <w:rsid w:val="00BE63E5"/>
    <w:rsid w:val="00BF193B"/>
    <w:rsid w:val="00BF55A4"/>
    <w:rsid w:val="00BF57C1"/>
    <w:rsid w:val="00BF7DE0"/>
    <w:rsid w:val="00C14173"/>
    <w:rsid w:val="00C14448"/>
    <w:rsid w:val="00C23CFF"/>
    <w:rsid w:val="00C4388C"/>
    <w:rsid w:val="00C466AD"/>
    <w:rsid w:val="00C574E7"/>
    <w:rsid w:val="00C63356"/>
    <w:rsid w:val="00C635A0"/>
    <w:rsid w:val="00C87EC9"/>
    <w:rsid w:val="00C912F7"/>
    <w:rsid w:val="00CA1EE5"/>
    <w:rsid w:val="00CC0315"/>
    <w:rsid w:val="00CC1617"/>
    <w:rsid w:val="00CD3650"/>
    <w:rsid w:val="00CE25B0"/>
    <w:rsid w:val="00CF2137"/>
    <w:rsid w:val="00D40848"/>
    <w:rsid w:val="00D72CE0"/>
    <w:rsid w:val="00D74C5D"/>
    <w:rsid w:val="00D759BD"/>
    <w:rsid w:val="00D76540"/>
    <w:rsid w:val="00D765E3"/>
    <w:rsid w:val="00D953E5"/>
    <w:rsid w:val="00DA6E63"/>
    <w:rsid w:val="00DB5049"/>
    <w:rsid w:val="00DE3713"/>
    <w:rsid w:val="00DE4DD7"/>
    <w:rsid w:val="00DF21FF"/>
    <w:rsid w:val="00E12FF0"/>
    <w:rsid w:val="00E2087C"/>
    <w:rsid w:val="00E416BB"/>
    <w:rsid w:val="00E655E7"/>
    <w:rsid w:val="00E77C25"/>
    <w:rsid w:val="00EA7B85"/>
    <w:rsid w:val="00EB112A"/>
    <w:rsid w:val="00ED10A5"/>
    <w:rsid w:val="00ED74FA"/>
    <w:rsid w:val="00EF52A9"/>
    <w:rsid w:val="00F02071"/>
    <w:rsid w:val="00F03928"/>
    <w:rsid w:val="00F129CE"/>
    <w:rsid w:val="00F35258"/>
    <w:rsid w:val="00F456B8"/>
    <w:rsid w:val="00F52BB7"/>
    <w:rsid w:val="00F6718A"/>
    <w:rsid w:val="00FB6EB8"/>
    <w:rsid w:val="00FF2F8A"/>
    <w:rsid w:val="00FF72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9270">
      <w:bodyDiv w:val="1"/>
      <w:marLeft w:val="0"/>
      <w:marRight w:val="0"/>
      <w:marTop w:val="0"/>
      <w:marBottom w:val="0"/>
      <w:divBdr>
        <w:top w:val="none" w:sz="0" w:space="0" w:color="auto"/>
        <w:left w:val="none" w:sz="0" w:space="0" w:color="auto"/>
        <w:bottom w:val="none" w:sz="0" w:space="0" w:color="auto"/>
        <w:right w:val="none" w:sz="0" w:space="0" w:color="auto"/>
      </w:divBdr>
    </w:div>
    <w:div w:id="124546299">
      <w:bodyDiv w:val="1"/>
      <w:marLeft w:val="0"/>
      <w:marRight w:val="0"/>
      <w:marTop w:val="0"/>
      <w:marBottom w:val="0"/>
      <w:divBdr>
        <w:top w:val="none" w:sz="0" w:space="0" w:color="auto"/>
        <w:left w:val="none" w:sz="0" w:space="0" w:color="auto"/>
        <w:bottom w:val="none" w:sz="0" w:space="0" w:color="auto"/>
        <w:right w:val="none" w:sz="0" w:space="0" w:color="auto"/>
      </w:divBdr>
      <w:divsChild>
        <w:div w:id="1218319088">
          <w:marLeft w:val="0"/>
          <w:marRight w:val="0"/>
          <w:marTop w:val="0"/>
          <w:marBottom w:val="0"/>
          <w:divBdr>
            <w:top w:val="none" w:sz="0" w:space="0" w:color="auto"/>
            <w:left w:val="none" w:sz="0" w:space="0" w:color="auto"/>
            <w:bottom w:val="none" w:sz="0" w:space="0" w:color="auto"/>
            <w:right w:val="none" w:sz="0" w:space="0" w:color="auto"/>
          </w:divBdr>
          <w:divsChild>
            <w:div w:id="938952841">
              <w:marLeft w:val="0"/>
              <w:marRight w:val="0"/>
              <w:marTop w:val="0"/>
              <w:marBottom w:val="450"/>
              <w:divBdr>
                <w:top w:val="none" w:sz="0" w:space="0" w:color="auto"/>
                <w:left w:val="none" w:sz="0" w:space="0" w:color="auto"/>
                <w:bottom w:val="none" w:sz="0" w:space="0" w:color="auto"/>
                <w:right w:val="none" w:sz="0" w:space="0" w:color="auto"/>
              </w:divBdr>
              <w:divsChild>
                <w:div w:id="1129324384">
                  <w:marLeft w:val="0"/>
                  <w:marRight w:val="0"/>
                  <w:marTop w:val="0"/>
                  <w:marBottom w:val="0"/>
                  <w:divBdr>
                    <w:top w:val="none" w:sz="0" w:space="0" w:color="auto"/>
                    <w:left w:val="none" w:sz="0" w:space="0" w:color="auto"/>
                    <w:bottom w:val="none" w:sz="0" w:space="0" w:color="auto"/>
                    <w:right w:val="none" w:sz="0" w:space="0" w:color="auto"/>
                  </w:divBdr>
                  <w:divsChild>
                    <w:div w:id="1757439915">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959067296">
      <w:bodyDiv w:val="1"/>
      <w:marLeft w:val="0"/>
      <w:marRight w:val="0"/>
      <w:marTop w:val="0"/>
      <w:marBottom w:val="0"/>
      <w:divBdr>
        <w:top w:val="none" w:sz="0" w:space="0" w:color="auto"/>
        <w:left w:val="none" w:sz="0" w:space="0" w:color="auto"/>
        <w:bottom w:val="none" w:sz="0" w:space="0" w:color="auto"/>
        <w:right w:val="none" w:sz="0" w:space="0" w:color="auto"/>
      </w:divBdr>
      <w:divsChild>
        <w:div w:id="2016372551">
          <w:marLeft w:val="-75"/>
          <w:marRight w:val="-75"/>
          <w:marTop w:val="0"/>
          <w:marBottom w:val="0"/>
          <w:divBdr>
            <w:top w:val="none" w:sz="0" w:space="0" w:color="auto"/>
            <w:left w:val="none" w:sz="0" w:space="0" w:color="auto"/>
            <w:bottom w:val="none" w:sz="0" w:space="0" w:color="auto"/>
            <w:right w:val="none" w:sz="0" w:space="0" w:color="auto"/>
          </w:divBdr>
          <w:divsChild>
            <w:div w:id="765923792">
              <w:marLeft w:val="0"/>
              <w:marRight w:val="0"/>
              <w:marTop w:val="0"/>
              <w:marBottom w:val="0"/>
              <w:divBdr>
                <w:top w:val="none" w:sz="0" w:space="0" w:color="auto"/>
                <w:left w:val="none" w:sz="0" w:space="0" w:color="auto"/>
                <w:bottom w:val="none" w:sz="0" w:space="0" w:color="auto"/>
                <w:right w:val="none" w:sz="0" w:space="0" w:color="auto"/>
              </w:divBdr>
              <w:divsChild>
                <w:div w:id="73979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0379">
          <w:marLeft w:val="-75"/>
          <w:marRight w:val="-75"/>
          <w:marTop w:val="0"/>
          <w:marBottom w:val="0"/>
          <w:divBdr>
            <w:top w:val="none" w:sz="0" w:space="0" w:color="auto"/>
            <w:left w:val="none" w:sz="0" w:space="0" w:color="auto"/>
            <w:bottom w:val="none" w:sz="0" w:space="0" w:color="auto"/>
            <w:right w:val="none" w:sz="0" w:space="0" w:color="auto"/>
          </w:divBdr>
          <w:divsChild>
            <w:div w:id="773943182">
              <w:marLeft w:val="0"/>
              <w:marRight w:val="0"/>
              <w:marTop w:val="0"/>
              <w:marBottom w:val="0"/>
              <w:divBdr>
                <w:top w:val="none" w:sz="0" w:space="0" w:color="auto"/>
                <w:left w:val="none" w:sz="0" w:space="0" w:color="auto"/>
                <w:bottom w:val="none" w:sz="0" w:space="0" w:color="auto"/>
                <w:right w:val="none" w:sz="0" w:space="0" w:color="auto"/>
              </w:divBdr>
              <w:divsChild>
                <w:div w:id="11664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3721">
          <w:marLeft w:val="-75"/>
          <w:marRight w:val="-75"/>
          <w:marTop w:val="0"/>
          <w:marBottom w:val="0"/>
          <w:divBdr>
            <w:top w:val="none" w:sz="0" w:space="0" w:color="auto"/>
            <w:left w:val="none" w:sz="0" w:space="0" w:color="auto"/>
            <w:bottom w:val="none" w:sz="0" w:space="0" w:color="auto"/>
            <w:right w:val="none" w:sz="0" w:space="0" w:color="auto"/>
          </w:divBdr>
          <w:divsChild>
            <w:div w:id="1575162969">
              <w:marLeft w:val="0"/>
              <w:marRight w:val="0"/>
              <w:marTop w:val="0"/>
              <w:marBottom w:val="0"/>
              <w:divBdr>
                <w:top w:val="none" w:sz="0" w:space="0" w:color="auto"/>
                <w:left w:val="none" w:sz="0" w:space="0" w:color="auto"/>
                <w:bottom w:val="none" w:sz="0" w:space="0" w:color="auto"/>
                <w:right w:val="none" w:sz="0" w:space="0" w:color="auto"/>
              </w:divBdr>
              <w:divsChild>
                <w:div w:id="101654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7231">
          <w:marLeft w:val="-75"/>
          <w:marRight w:val="-75"/>
          <w:marTop w:val="0"/>
          <w:marBottom w:val="0"/>
          <w:divBdr>
            <w:top w:val="none" w:sz="0" w:space="0" w:color="auto"/>
            <w:left w:val="none" w:sz="0" w:space="0" w:color="auto"/>
            <w:bottom w:val="none" w:sz="0" w:space="0" w:color="auto"/>
            <w:right w:val="none" w:sz="0" w:space="0" w:color="auto"/>
          </w:divBdr>
          <w:divsChild>
            <w:div w:id="621880640">
              <w:marLeft w:val="0"/>
              <w:marRight w:val="0"/>
              <w:marTop w:val="0"/>
              <w:marBottom w:val="0"/>
              <w:divBdr>
                <w:top w:val="none" w:sz="0" w:space="0" w:color="auto"/>
                <w:left w:val="none" w:sz="0" w:space="0" w:color="auto"/>
                <w:bottom w:val="none" w:sz="0" w:space="0" w:color="auto"/>
                <w:right w:val="none" w:sz="0" w:space="0" w:color="auto"/>
              </w:divBdr>
              <w:divsChild>
                <w:div w:id="171981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94041">
          <w:marLeft w:val="-75"/>
          <w:marRight w:val="-75"/>
          <w:marTop w:val="0"/>
          <w:marBottom w:val="0"/>
          <w:divBdr>
            <w:top w:val="none" w:sz="0" w:space="0" w:color="auto"/>
            <w:left w:val="none" w:sz="0" w:space="0" w:color="auto"/>
            <w:bottom w:val="none" w:sz="0" w:space="0" w:color="auto"/>
            <w:right w:val="none" w:sz="0" w:space="0" w:color="auto"/>
          </w:divBdr>
          <w:divsChild>
            <w:div w:id="40447547">
              <w:marLeft w:val="0"/>
              <w:marRight w:val="0"/>
              <w:marTop w:val="0"/>
              <w:marBottom w:val="0"/>
              <w:divBdr>
                <w:top w:val="none" w:sz="0" w:space="0" w:color="auto"/>
                <w:left w:val="none" w:sz="0" w:space="0" w:color="auto"/>
                <w:bottom w:val="none" w:sz="0" w:space="0" w:color="auto"/>
                <w:right w:val="none" w:sz="0" w:space="0" w:color="auto"/>
              </w:divBdr>
              <w:divsChild>
                <w:div w:id="22453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61695">
          <w:marLeft w:val="-75"/>
          <w:marRight w:val="-75"/>
          <w:marTop w:val="0"/>
          <w:marBottom w:val="0"/>
          <w:divBdr>
            <w:top w:val="none" w:sz="0" w:space="0" w:color="auto"/>
            <w:left w:val="none" w:sz="0" w:space="0" w:color="auto"/>
            <w:bottom w:val="none" w:sz="0" w:space="0" w:color="auto"/>
            <w:right w:val="none" w:sz="0" w:space="0" w:color="auto"/>
          </w:divBdr>
          <w:divsChild>
            <w:div w:id="39059825">
              <w:marLeft w:val="0"/>
              <w:marRight w:val="0"/>
              <w:marTop w:val="0"/>
              <w:marBottom w:val="0"/>
              <w:divBdr>
                <w:top w:val="none" w:sz="0" w:space="0" w:color="auto"/>
                <w:left w:val="none" w:sz="0" w:space="0" w:color="auto"/>
                <w:bottom w:val="none" w:sz="0" w:space="0" w:color="auto"/>
                <w:right w:val="none" w:sz="0" w:space="0" w:color="auto"/>
              </w:divBdr>
              <w:divsChild>
                <w:div w:id="7236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57917">
          <w:marLeft w:val="-75"/>
          <w:marRight w:val="-75"/>
          <w:marTop w:val="0"/>
          <w:marBottom w:val="0"/>
          <w:divBdr>
            <w:top w:val="none" w:sz="0" w:space="0" w:color="auto"/>
            <w:left w:val="none" w:sz="0" w:space="0" w:color="auto"/>
            <w:bottom w:val="none" w:sz="0" w:space="0" w:color="auto"/>
            <w:right w:val="none" w:sz="0" w:space="0" w:color="auto"/>
          </w:divBdr>
          <w:divsChild>
            <w:div w:id="386537283">
              <w:marLeft w:val="0"/>
              <w:marRight w:val="0"/>
              <w:marTop w:val="0"/>
              <w:marBottom w:val="0"/>
              <w:divBdr>
                <w:top w:val="none" w:sz="0" w:space="0" w:color="auto"/>
                <w:left w:val="none" w:sz="0" w:space="0" w:color="auto"/>
                <w:bottom w:val="none" w:sz="0" w:space="0" w:color="auto"/>
                <w:right w:val="none" w:sz="0" w:space="0" w:color="auto"/>
              </w:divBdr>
              <w:divsChild>
                <w:div w:id="54730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39524">
          <w:marLeft w:val="-75"/>
          <w:marRight w:val="-75"/>
          <w:marTop w:val="0"/>
          <w:marBottom w:val="0"/>
          <w:divBdr>
            <w:top w:val="none" w:sz="0" w:space="0" w:color="auto"/>
            <w:left w:val="none" w:sz="0" w:space="0" w:color="auto"/>
            <w:bottom w:val="none" w:sz="0" w:space="0" w:color="auto"/>
            <w:right w:val="none" w:sz="0" w:space="0" w:color="auto"/>
          </w:divBdr>
          <w:divsChild>
            <w:div w:id="1073240041">
              <w:marLeft w:val="0"/>
              <w:marRight w:val="0"/>
              <w:marTop w:val="0"/>
              <w:marBottom w:val="0"/>
              <w:divBdr>
                <w:top w:val="none" w:sz="0" w:space="0" w:color="auto"/>
                <w:left w:val="none" w:sz="0" w:space="0" w:color="auto"/>
                <w:bottom w:val="none" w:sz="0" w:space="0" w:color="auto"/>
                <w:right w:val="none" w:sz="0" w:space="0" w:color="auto"/>
              </w:divBdr>
              <w:divsChild>
                <w:div w:id="192140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166011">
      <w:bodyDiv w:val="1"/>
      <w:marLeft w:val="0"/>
      <w:marRight w:val="0"/>
      <w:marTop w:val="0"/>
      <w:marBottom w:val="0"/>
      <w:divBdr>
        <w:top w:val="none" w:sz="0" w:space="0" w:color="auto"/>
        <w:left w:val="none" w:sz="0" w:space="0" w:color="auto"/>
        <w:bottom w:val="none" w:sz="0" w:space="0" w:color="auto"/>
        <w:right w:val="none" w:sz="0" w:space="0" w:color="auto"/>
      </w:divBdr>
      <w:divsChild>
        <w:div w:id="2042968964">
          <w:marLeft w:val="0"/>
          <w:marRight w:val="0"/>
          <w:marTop w:val="0"/>
          <w:marBottom w:val="0"/>
          <w:divBdr>
            <w:top w:val="none" w:sz="0" w:space="0" w:color="auto"/>
            <w:left w:val="none" w:sz="0" w:space="0" w:color="auto"/>
            <w:bottom w:val="none" w:sz="0" w:space="0" w:color="auto"/>
            <w:right w:val="none" w:sz="0" w:space="0" w:color="auto"/>
          </w:divBdr>
          <w:divsChild>
            <w:div w:id="198692716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28471074">
      <w:bodyDiv w:val="1"/>
      <w:marLeft w:val="0"/>
      <w:marRight w:val="0"/>
      <w:marTop w:val="0"/>
      <w:marBottom w:val="0"/>
      <w:divBdr>
        <w:top w:val="none" w:sz="0" w:space="0" w:color="auto"/>
        <w:left w:val="none" w:sz="0" w:space="0" w:color="auto"/>
        <w:bottom w:val="none" w:sz="0" w:space="0" w:color="auto"/>
        <w:right w:val="none" w:sz="0" w:space="0" w:color="auto"/>
      </w:divBdr>
      <w:divsChild>
        <w:div w:id="1393692882">
          <w:marLeft w:val="-75"/>
          <w:marRight w:val="-75"/>
          <w:marTop w:val="0"/>
          <w:marBottom w:val="0"/>
          <w:divBdr>
            <w:top w:val="none" w:sz="0" w:space="0" w:color="auto"/>
            <w:left w:val="none" w:sz="0" w:space="0" w:color="auto"/>
            <w:bottom w:val="none" w:sz="0" w:space="0" w:color="auto"/>
            <w:right w:val="none" w:sz="0" w:space="0" w:color="auto"/>
          </w:divBdr>
          <w:divsChild>
            <w:div w:id="96147216">
              <w:marLeft w:val="0"/>
              <w:marRight w:val="0"/>
              <w:marTop w:val="0"/>
              <w:marBottom w:val="0"/>
              <w:divBdr>
                <w:top w:val="none" w:sz="0" w:space="0" w:color="auto"/>
                <w:left w:val="none" w:sz="0" w:space="0" w:color="auto"/>
                <w:bottom w:val="none" w:sz="0" w:space="0" w:color="auto"/>
                <w:right w:val="none" w:sz="0" w:space="0" w:color="auto"/>
              </w:divBdr>
              <w:divsChild>
                <w:div w:id="62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871595">
          <w:marLeft w:val="-75"/>
          <w:marRight w:val="-75"/>
          <w:marTop w:val="0"/>
          <w:marBottom w:val="0"/>
          <w:divBdr>
            <w:top w:val="none" w:sz="0" w:space="0" w:color="auto"/>
            <w:left w:val="none" w:sz="0" w:space="0" w:color="auto"/>
            <w:bottom w:val="none" w:sz="0" w:space="0" w:color="auto"/>
            <w:right w:val="none" w:sz="0" w:space="0" w:color="auto"/>
          </w:divBdr>
          <w:divsChild>
            <w:div w:id="832989676">
              <w:marLeft w:val="0"/>
              <w:marRight w:val="0"/>
              <w:marTop w:val="0"/>
              <w:marBottom w:val="0"/>
              <w:divBdr>
                <w:top w:val="none" w:sz="0" w:space="0" w:color="auto"/>
                <w:left w:val="none" w:sz="0" w:space="0" w:color="auto"/>
                <w:bottom w:val="none" w:sz="0" w:space="0" w:color="auto"/>
                <w:right w:val="none" w:sz="0" w:space="0" w:color="auto"/>
              </w:divBdr>
              <w:divsChild>
                <w:div w:id="13822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54717">
          <w:marLeft w:val="-75"/>
          <w:marRight w:val="-75"/>
          <w:marTop w:val="0"/>
          <w:marBottom w:val="0"/>
          <w:divBdr>
            <w:top w:val="none" w:sz="0" w:space="0" w:color="auto"/>
            <w:left w:val="none" w:sz="0" w:space="0" w:color="auto"/>
            <w:bottom w:val="none" w:sz="0" w:space="0" w:color="auto"/>
            <w:right w:val="none" w:sz="0" w:space="0" w:color="auto"/>
          </w:divBdr>
          <w:divsChild>
            <w:div w:id="368728744">
              <w:marLeft w:val="0"/>
              <w:marRight w:val="0"/>
              <w:marTop w:val="0"/>
              <w:marBottom w:val="0"/>
              <w:divBdr>
                <w:top w:val="none" w:sz="0" w:space="0" w:color="auto"/>
                <w:left w:val="none" w:sz="0" w:space="0" w:color="auto"/>
                <w:bottom w:val="none" w:sz="0" w:space="0" w:color="auto"/>
                <w:right w:val="none" w:sz="0" w:space="0" w:color="auto"/>
              </w:divBdr>
              <w:divsChild>
                <w:div w:id="169275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298027">
          <w:marLeft w:val="-75"/>
          <w:marRight w:val="-75"/>
          <w:marTop w:val="0"/>
          <w:marBottom w:val="0"/>
          <w:divBdr>
            <w:top w:val="none" w:sz="0" w:space="0" w:color="auto"/>
            <w:left w:val="none" w:sz="0" w:space="0" w:color="auto"/>
            <w:bottom w:val="none" w:sz="0" w:space="0" w:color="auto"/>
            <w:right w:val="none" w:sz="0" w:space="0" w:color="auto"/>
          </w:divBdr>
          <w:divsChild>
            <w:div w:id="378021426">
              <w:marLeft w:val="0"/>
              <w:marRight w:val="0"/>
              <w:marTop w:val="0"/>
              <w:marBottom w:val="0"/>
              <w:divBdr>
                <w:top w:val="none" w:sz="0" w:space="0" w:color="auto"/>
                <w:left w:val="none" w:sz="0" w:space="0" w:color="auto"/>
                <w:bottom w:val="none" w:sz="0" w:space="0" w:color="auto"/>
                <w:right w:val="none" w:sz="0" w:space="0" w:color="auto"/>
              </w:divBdr>
              <w:divsChild>
                <w:div w:id="4009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6902">
          <w:marLeft w:val="-75"/>
          <w:marRight w:val="-75"/>
          <w:marTop w:val="0"/>
          <w:marBottom w:val="0"/>
          <w:divBdr>
            <w:top w:val="none" w:sz="0" w:space="0" w:color="auto"/>
            <w:left w:val="none" w:sz="0" w:space="0" w:color="auto"/>
            <w:bottom w:val="none" w:sz="0" w:space="0" w:color="auto"/>
            <w:right w:val="none" w:sz="0" w:space="0" w:color="auto"/>
          </w:divBdr>
          <w:divsChild>
            <w:div w:id="391583518">
              <w:marLeft w:val="0"/>
              <w:marRight w:val="0"/>
              <w:marTop w:val="0"/>
              <w:marBottom w:val="0"/>
              <w:divBdr>
                <w:top w:val="none" w:sz="0" w:space="0" w:color="auto"/>
                <w:left w:val="none" w:sz="0" w:space="0" w:color="auto"/>
                <w:bottom w:val="none" w:sz="0" w:space="0" w:color="auto"/>
                <w:right w:val="none" w:sz="0" w:space="0" w:color="auto"/>
              </w:divBdr>
              <w:divsChild>
                <w:div w:id="2774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350452">
          <w:marLeft w:val="-75"/>
          <w:marRight w:val="-75"/>
          <w:marTop w:val="0"/>
          <w:marBottom w:val="0"/>
          <w:divBdr>
            <w:top w:val="none" w:sz="0" w:space="0" w:color="auto"/>
            <w:left w:val="none" w:sz="0" w:space="0" w:color="auto"/>
            <w:bottom w:val="none" w:sz="0" w:space="0" w:color="auto"/>
            <w:right w:val="none" w:sz="0" w:space="0" w:color="auto"/>
          </w:divBdr>
          <w:divsChild>
            <w:div w:id="1664703111">
              <w:marLeft w:val="0"/>
              <w:marRight w:val="0"/>
              <w:marTop w:val="0"/>
              <w:marBottom w:val="0"/>
              <w:divBdr>
                <w:top w:val="none" w:sz="0" w:space="0" w:color="auto"/>
                <w:left w:val="none" w:sz="0" w:space="0" w:color="auto"/>
                <w:bottom w:val="none" w:sz="0" w:space="0" w:color="auto"/>
                <w:right w:val="none" w:sz="0" w:space="0" w:color="auto"/>
              </w:divBdr>
              <w:divsChild>
                <w:div w:id="122745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475024">
          <w:marLeft w:val="-75"/>
          <w:marRight w:val="-75"/>
          <w:marTop w:val="0"/>
          <w:marBottom w:val="0"/>
          <w:divBdr>
            <w:top w:val="none" w:sz="0" w:space="0" w:color="auto"/>
            <w:left w:val="none" w:sz="0" w:space="0" w:color="auto"/>
            <w:bottom w:val="none" w:sz="0" w:space="0" w:color="auto"/>
            <w:right w:val="none" w:sz="0" w:space="0" w:color="auto"/>
          </w:divBdr>
          <w:divsChild>
            <w:div w:id="547957021">
              <w:marLeft w:val="0"/>
              <w:marRight w:val="0"/>
              <w:marTop w:val="0"/>
              <w:marBottom w:val="0"/>
              <w:divBdr>
                <w:top w:val="none" w:sz="0" w:space="0" w:color="auto"/>
                <w:left w:val="none" w:sz="0" w:space="0" w:color="auto"/>
                <w:bottom w:val="none" w:sz="0" w:space="0" w:color="auto"/>
                <w:right w:val="none" w:sz="0" w:space="0" w:color="auto"/>
              </w:divBdr>
              <w:divsChild>
                <w:div w:id="158479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5484">
          <w:marLeft w:val="-75"/>
          <w:marRight w:val="-75"/>
          <w:marTop w:val="0"/>
          <w:marBottom w:val="0"/>
          <w:divBdr>
            <w:top w:val="none" w:sz="0" w:space="0" w:color="auto"/>
            <w:left w:val="none" w:sz="0" w:space="0" w:color="auto"/>
            <w:bottom w:val="none" w:sz="0" w:space="0" w:color="auto"/>
            <w:right w:val="none" w:sz="0" w:space="0" w:color="auto"/>
          </w:divBdr>
          <w:divsChild>
            <w:div w:id="951864917">
              <w:marLeft w:val="0"/>
              <w:marRight w:val="0"/>
              <w:marTop w:val="0"/>
              <w:marBottom w:val="0"/>
              <w:divBdr>
                <w:top w:val="none" w:sz="0" w:space="0" w:color="auto"/>
                <w:left w:val="none" w:sz="0" w:space="0" w:color="auto"/>
                <w:bottom w:val="none" w:sz="0" w:space="0" w:color="auto"/>
                <w:right w:val="none" w:sz="0" w:space="0" w:color="auto"/>
              </w:divBdr>
              <w:divsChild>
                <w:div w:id="161123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29</cp:revision>
  <dcterms:created xsi:type="dcterms:W3CDTF">2024-02-22T17:30:00Z</dcterms:created>
  <dcterms:modified xsi:type="dcterms:W3CDTF">2024-02-26T17:36:00Z</dcterms:modified>
</cp:coreProperties>
</file>