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DA222" w14:textId="73EF9721" w:rsidR="008F0047" w:rsidRPr="008F0047" w:rsidRDefault="008F0047" w:rsidP="008F0047">
      <w:pPr>
        <w:pStyle w:val="Default"/>
        <w:jc w:val="center"/>
        <w:rPr>
          <w:rFonts w:ascii="Calibri" w:hAnsi="Calibri" w:cs="Calibri"/>
          <w:b/>
          <w:bCs/>
        </w:rPr>
      </w:pPr>
      <w:r w:rsidRPr="008F0047">
        <w:rPr>
          <w:rFonts w:ascii="Calibri" w:hAnsi="Calibri" w:cs="Calibri"/>
          <w:b/>
          <w:bCs/>
        </w:rPr>
        <w:t>Heritage, Design and Access statement, 65 Florence Road</w:t>
      </w:r>
    </w:p>
    <w:p w14:paraId="7CA1AA3F" w14:textId="77777777" w:rsidR="008F0047" w:rsidRPr="008F0047" w:rsidRDefault="008F0047" w:rsidP="008F0047">
      <w:pPr>
        <w:pStyle w:val="Default"/>
        <w:rPr>
          <w:rFonts w:ascii="Calibri" w:hAnsi="Calibri" w:cs="Calibri"/>
        </w:rPr>
      </w:pPr>
      <w:r w:rsidRPr="008F0047">
        <w:rPr>
          <w:rFonts w:ascii="Calibri" w:hAnsi="Calibri" w:cs="Calibri"/>
        </w:rPr>
        <w:t xml:space="preserve"> </w:t>
      </w:r>
    </w:p>
    <w:p w14:paraId="610D200E" w14:textId="56437215" w:rsidR="008F0047" w:rsidRPr="008F0047" w:rsidRDefault="008F0047" w:rsidP="008F0047">
      <w:pPr>
        <w:pStyle w:val="Default"/>
        <w:spacing w:after="291"/>
        <w:rPr>
          <w:rFonts w:ascii="Calibri" w:hAnsi="Calibri" w:cs="Calibri"/>
          <w:sz w:val="22"/>
          <w:szCs w:val="22"/>
        </w:rPr>
      </w:pPr>
      <w:r w:rsidRPr="008F0047">
        <w:rPr>
          <w:rFonts w:ascii="Calibri" w:hAnsi="Calibri" w:cs="Calibri"/>
          <w:sz w:val="22"/>
          <w:szCs w:val="22"/>
        </w:rPr>
        <w:t xml:space="preserve">This statement accompanies the Planning Application for the replacement of windows at </w:t>
      </w:r>
      <w:r w:rsidRPr="008F0047">
        <w:rPr>
          <w:rFonts w:ascii="Calibri" w:hAnsi="Calibri" w:cs="Calibri"/>
          <w:sz w:val="22"/>
          <w:szCs w:val="22"/>
        </w:rPr>
        <w:t>65</w:t>
      </w:r>
      <w:r w:rsidRPr="008F0047">
        <w:rPr>
          <w:rFonts w:ascii="Calibri" w:hAnsi="Calibri" w:cs="Calibri"/>
          <w:sz w:val="22"/>
          <w:szCs w:val="22"/>
        </w:rPr>
        <w:t xml:space="preserve"> Florence Road, London, N4 4DJ. </w:t>
      </w:r>
    </w:p>
    <w:p w14:paraId="11972613" w14:textId="76ACCA03" w:rsidR="008F0047" w:rsidRPr="008F0047" w:rsidRDefault="008F0047" w:rsidP="008F0047">
      <w:pPr>
        <w:pStyle w:val="Default"/>
        <w:spacing w:after="291"/>
        <w:rPr>
          <w:rFonts w:ascii="Calibri" w:hAnsi="Calibri" w:cs="Calibri"/>
          <w:b/>
          <w:bCs/>
        </w:rPr>
      </w:pPr>
      <w:r w:rsidRPr="008F0047">
        <w:rPr>
          <w:rFonts w:ascii="Calibri" w:hAnsi="Calibri" w:cs="Calibri"/>
          <w:b/>
          <w:bCs/>
        </w:rPr>
        <w:t xml:space="preserve">1. </w:t>
      </w:r>
      <w:r w:rsidR="004550DC">
        <w:rPr>
          <w:rFonts w:ascii="Calibri" w:hAnsi="Calibri" w:cs="Calibri"/>
          <w:b/>
          <w:bCs/>
        </w:rPr>
        <w:t>HERITAGE</w:t>
      </w:r>
      <w:r w:rsidRPr="008F0047">
        <w:rPr>
          <w:rFonts w:ascii="Calibri" w:hAnsi="Calibri" w:cs="Calibri"/>
          <w:b/>
          <w:bCs/>
        </w:rPr>
        <w:t xml:space="preserve"> </w:t>
      </w:r>
    </w:p>
    <w:p w14:paraId="4F93ABF3" w14:textId="4CCB113E" w:rsidR="008F0047" w:rsidRPr="008F0047" w:rsidRDefault="008F0047" w:rsidP="008F0047">
      <w:pPr>
        <w:pStyle w:val="Default"/>
        <w:spacing w:after="291"/>
        <w:rPr>
          <w:rFonts w:ascii="Calibri" w:hAnsi="Calibri" w:cs="Calibri"/>
          <w:sz w:val="22"/>
          <w:szCs w:val="22"/>
        </w:rPr>
      </w:pPr>
      <w:r w:rsidRPr="008F0047">
        <w:rPr>
          <w:rFonts w:ascii="Calibri" w:hAnsi="Calibri" w:cs="Calibri"/>
          <w:b/>
          <w:bCs/>
          <w:sz w:val="22"/>
          <w:szCs w:val="22"/>
        </w:rPr>
        <w:t>1.</w:t>
      </w:r>
      <w:r w:rsidR="00A3504F">
        <w:rPr>
          <w:rFonts w:ascii="Calibri" w:hAnsi="Calibri" w:cs="Calibri"/>
          <w:b/>
          <w:bCs/>
          <w:sz w:val="22"/>
          <w:szCs w:val="22"/>
        </w:rPr>
        <w:t>1</w:t>
      </w:r>
      <w:r w:rsidRPr="008F0047">
        <w:rPr>
          <w:rFonts w:ascii="Calibri" w:hAnsi="Calibri" w:cs="Calibri"/>
          <w:b/>
          <w:bCs/>
          <w:sz w:val="22"/>
          <w:szCs w:val="22"/>
        </w:rPr>
        <w:t xml:space="preserve">. </w:t>
      </w:r>
      <w:r w:rsidRPr="008F0047">
        <w:rPr>
          <w:rFonts w:ascii="Calibri" w:hAnsi="Calibri" w:cs="Calibri"/>
          <w:sz w:val="22"/>
          <w:szCs w:val="22"/>
        </w:rPr>
        <w:t xml:space="preserve">The property is not listed but it does fall within the Stroud Green Conservation Area. </w:t>
      </w:r>
    </w:p>
    <w:p w14:paraId="6F387492" w14:textId="21221278" w:rsidR="008F0047" w:rsidRPr="008F0047" w:rsidRDefault="008F0047" w:rsidP="008F0047">
      <w:pPr>
        <w:pStyle w:val="Default"/>
        <w:spacing w:after="291"/>
        <w:rPr>
          <w:rFonts w:ascii="Calibri" w:hAnsi="Calibri" w:cs="Calibri"/>
          <w:sz w:val="22"/>
          <w:szCs w:val="22"/>
        </w:rPr>
      </w:pPr>
      <w:r w:rsidRPr="008F0047">
        <w:rPr>
          <w:rFonts w:ascii="Calibri" w:hAnsi="Calibri" w:cs="Calibri"/>
          <w:b/>
          <w:bCs/>
          <w:sz w:val="22"/>
          <w:szCs w:val="22"/>
        </w:rPr>
        <w:t>1.</w:t>
      </w:r>
      <w:r w:rsidR="00A3504F">
        <w:rPr>
          <w:rFonts w:ascii="Calibri" w:hAnsi="Calibri" w:cs="Calibri"/>
          <w:b/>
          <w:bCs/>
          <w:sz w:val="22"/>
          <w:szCs w:val="22"/>
        </w:rPr>
        <w:t>2</w:t>
      </w:r>
      <w:r w:rsidRPr="008F0047">
        <w:rPr>
          <w:rFonts w:ascii="Calibri" w:hAnsi="Calibri" w:cs="Calibri"/>
          <w:b/>
          <w:bCs/>
          <w:sz w:val="22"/>
          <w:szCs w:val="22"/>
        </w:rPr>
        <w:t xml:space="preserve">. </w:t>
      </w:r>
      <w:r w:rsidRPr="008F0047">
        <w:rPr>
          <w:rFonts w:ascii="Calibri" w:hAnsi="Calibri" w:cs="Calibri"/>
          <w:sz w:val="22"/>
          <w:szCs w:val="22"/>
        </w:rPr>
        <w:t xml:space="preserve">The proposal is to replace the existing single-glazed timber sash windows with double glazed </w:t>
      </w:r>
      <w:r w:rsidRPr="008F0047">
        <w:rPr>
          <w:rFonts w:ascii="Calibri" w:hAnsi="Calibri" w:cs="Calibri"/>
          <w:sz w:val="22"/>
          <w:szCs w:val="22"/>
        </w:rPr>
        <w:t>Upvc</w:t>
      </w:r>
      <w:r w:rsidRPr="008F0047">
        <w:rPr>
          <w:rFonts w:ascii="Calibri" w:hAnsi="Calibri" w:cs="Calibri"/>
          <w:sz w:val="22"/>
          <w:szCs w:val="22"/>
        </w:rPr>
        <w:t xml:space="preserve"> sash windows. The proposed replacement windows will match the existing box-sash style with no glazing bars to preserve the appearance of the dwelling. </w:t>
      </w:r>
    </w:p>
    <w:p w14:paraId="63DD096F" w14:textId="1E0DC422" w:rsidR="008F0047" w:rsidRPr="008F0047" w:rsidRDefault="008F0047" w:rsidP="008F0047">
      <w:pPr>
        <w:pStyle w:val="Default"/>
        <w:spacing w:after="291"/>
        <w:rPr>
          <w:rFonts w:ascii="Calibri" w:hAnsi="Calibri" w:cs="Calibri"/>
          <w:sz w:val="22"/>
          <w:szCs w:val="22"/>
        </w:rPr>
      </w:pPr>
      <w:r w:rsidRPr="008F0047">
        <w:rPr>
          <w:rFonts w:ascii="Calibri" w:hAnsi="Calibri" w:cs="Calibri"/>
          <w:b/>
          <w:bCs/>
          <w:sz w:val="22"/>
          <w:szCs w:val="22"/>
        </w:rPr>
        <w:t>1.</w:t>
      </w:r>
      <w:r w:rsidR="00A3504F">
        <w:rPr>
          <w:rFonts w:ascii="Calibri" w:hAnsi="Calibri" w:cs="Calibri"/>
          <w:b/>
          <w:bCs/>
          <w:sz w:val="22"/>
          <w:szCs w:val="22"/>
        </w:rPr>
        <w:t>3</w:t>
      </w:r>
      <w:r w:rsidRPr="008F0047">
        <w:rPr>
          <w:rFonts w:ascii="Calibri" w:hAnsi="Calibri" w:cs="Calibri"/>
          <w:b/>
          <w:bCs/>
          <w:sz w:val="22"/>
          <w:szCs w:val="22"/>
        </w:rPr>
        <w:t xml:space="preserve">. </w:t>
      </w:r>
      <w:r w:rsidRPr="008F0047">
        <w:rPr>
          <w:rFonts w:ascii="Calibri" w:hAnsi="Calibri" w:cs="Calibri"/>
          <w:sz w:val="22"/>
          <w:szCs w:val="22"/>
        </w:rPr>
        <w:t xml:space="preserve">New frames </w:t>
      </w:r>
      <w:r w:rsidRPr="008F0047">
        <w:rPr>
          <w:rFonts w:ascii="Calibri" w:hAnsi="Calibri" w:cs="Calibri"/>
          <w:sz w:val="22"/>
          <w:szCs w:val="22"/>
        </w:rPr>
        <w:t>will be</w:t>
      </w:r>
      <w:r w:rsidRPr="008F0047">
        <w:rPr>
          <w:rFonts w:ascii="Calibri" w:hAnsi="Calibri" w:cs="Calibri"/>
          <w:sz w:val="22"/>
          <w:szCs w:val="22"/>
        </w:rPr>
        <w:t xml:space="preserve"> white</w:t>
      </w:r>
      <w:r w:rsidRPr="008F0047">
        <w:rPr>
          <w:rFonts w:ascii="Calibri" w:hAnsi="Calibri" w:cs="Calibri"/>
          <w:sz w:val="22"/>
          <w:szCs w:val="22"/>
        </w:rPr>
        <w:t xml:space="preserve"> with a wood-grain </w:t>
      </w:r>
      <w:r>
        <w:rPr>
          <w:rFonts w:ascii="Calibri" w:hAnsi="Calibri" w:cs="Calibri"/>
          <w:sz w:val="22"/>
          <w:szCs w:val="22"/>
        </w:rPr>
        <w:t xml:space="preserve">look </w:t>
      </w:r>
      <w:r w:rsidRPr="008F0047">
        <w:rPr>
          <w:rFonts w:ascii="Calibri" w:hAnsi="Calibri" w:cs="Calibri"/>
          <w:sz w:val="22"/>
          <w:szCs w:val="22"/>
        </w:rPr>
        <w:t>finish</w:t>
      </w:r>
      <w:r w:rsidRPr="008F0047">
        <w:rPr>
          <w:rFonts w:ascii="Calibri" w:hAnsi="Calibri" w:cs="Calibri"/>
          <w:sz w:val="22"/>
          <w:szCs w:val="22"/>
        </w:rPr>
        <w:t xml:space="preserve"> to match existing. </w:t>
      </w:r>
    </w:p>
    <w:p w14:paraId="31BFE607" w14:textId="16087A01" w:rsidR="008F0047" w:rsidRPr="008F0047" w:rsidRDefault="008F0047" w:rsidP="008F0047">
      <w:pPr>
        <w:pStyle w:val="Default"/>
        <w:spacing w:after="291"/>
        <w:rPr>
          <w:rFonts w:ascii="Calibri" w:hAnsi="Calibri" w:cs="Calibri"/>
          <w:sz w:val="22"/>
          <w:szCs w:val="22"/>
        </w:rPr>
      </w:pPr>
      <w:r w:rsidRPr="008F0047">
        <w:rPr>
          <w:rFonts w:ascii="Calibri" w:hAnsi="Calibri" w:cs="Calibri"/>
          <w:b/>
          <w:bCs/>
          <w:sz w:val="22"/>
          <w:szCs w:val="22"/>
        </w:rPr>
        <w:t>1.</w:t>
      </w:r>
      <w:r w:rsidR="00A3504F">
        <w:rPr>
          <w:rFonts w:ascii="Calibri" w:hAnsi="Calibri" w:cs="Calibri"/>
          <w:b/>
          <w:bCs/>
          <w:sz w:val="22"/>
          <w:szCs w:val="22"/>
        </w:rPr>
        <w:t>4</w:t>
      </w:r>
      <w:r w:rsidRPr="008F0047">
        <w:rPr>
          <w:rFonts w:ascii="Calibri" w:hAnsi="Calibri" w:cs="Calibri"/>
          <w:b/>
          <w:bCs/>
          <w:sz w:val="22"/>
          <w:szCs w:val="22"/>
        </w:rPr>
        <w:t xml:space="preserve">. </w:t>
      </w:r>
      <w:r w:rsidRPr="008F0047">
        <w:rPr>
          <w:rFonts w:ascii="Calibri" w:hAnsi="Calibri" w:cs="Calibri"/>
          <w:sz w:val="22"/>
          <w:szCs w:val="22"/>
        </w:rPr>
        <w:t xml:space="preserve">The existing timber windows are showing signs of rot and timber decay which are now considered to be beyond economical repair. </w:t>
      </w:r>
    </w:p>
    <w:p w14:paraId="29E87A4E" w14:textId="16EB7539" w:rsidR="008F0047" w:rsidRPr="008F0047" w:rsidRDefault="008F0047" w:rsidP="008F0047">
      <w:pPr>
        <w:pStyle w:val="Default"/>
        <w:spacing w:after="291"/>
        <w:rPr>
          <w:rFonts w:ascii="Calibri" w:hAnsi="Calibri" w:cs="Calibri"/>
          <w:sz w:val="22"/>
          <w:szCs w:val="22"/>
        </w:rPr>
      </w:pPr>
      <w:r w:rsidRPr="008F0047">
        <w:rPr>
          <w:rFonts w:ascii="Calibri" w:hAnsi="Calibri" w:cs="Calibri"/>
          <w:b/>
          <w:bCs/>
          <w:sz w:val="22"/>
          <w:szCs w:val="22"/>
        </w:rPr>
        <w:t>1.</w:t>
      </w:r>
      <w:r w:rsidR="00A3504F">
        <w:rPr>
          <w:rFonts w:ascii="Calibri" w:hAnsi="Calibri" w:cs="Calibri"/>
          <w:b/>
          <w:bCs/>
          <w:sz w:val="22"/>
          <w:szCs w:val="22"/>
        </w:rPr>
        <w:t>5</w:t>
      </w:r>
      <w:r w:rsidRPr="008F0047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8F0047">
        <w:rPr>
          <w:rFonts w:ascii="Calibri" w:hAnsi="Calibri" w:cs="Calibri"/>
          <w:sz w:val="22"/>
          <w:szCs w:val="22"/>
        </w:rPr>
        <w:t xml:space="preserve">The proposed replacement windows will have no impact on the heritage asset of the appearance of the conservation area. The windows will </w:t>
      </w:r>
      <w:r w:rsidRPr="008F0047">
        <w:rPr>
          <w:rFonts w:ascii="Calibri" w:hAnsi="Calibri" w:cs="Calibri"/>
          <w:sz w:val="22"/>
          <w:szCs w:val="22"/>
        </w:rPr>
        <w:t xml:space="preserve">closely </w:t>
      </w:r>
      <w:r w:rsidRPr="008F0047">
        <w:rPr>
          <w:rFonts w:ascii="Calibri" w:hAnsi="Calibri" w:cs="Calibri"/>
          <w:sz w:val="22"/>
          <w:szCs w:val="22"/>
        </w:rPr>
        <w:t xml:space="preserve">match the existing windows </w:t>
      </w:r>
      <w:r w:rsidRPr="008F0047">
        <w:rPr>
          <w:rFonts w:ascii="Calibri" w:hAnsi="Calibri" w:cs="Calibri"/>
          <w:sz w:val="22"/>
          <w:szCs w:val="22"/>
        </w:rPr>
        <w:t>to maintain the appearance.</w:t>
      </w:r>
    </w:p>
    <w:p w14:paraId="56A8BB0E" w14:textId="3AB7A34C" w:rsidR="008F0047" w:rsidRPr="008F0047" w:rsidRDefault="008F0047" w:rsidP="008F0047">
      <w:pPr>
        <w:pStyle w:val="Default"/>
        <w:spacing w:after="291"/>
        <w:rPr>
          <w:rFonts w:ascii="Calibri" w:hAnsi="Calibri" w:cs="Calibri"/>
          <w:sz w:val="22"/>
          <w:szCs w:val="22"/>
        </w:rPr>
      </w:pPr>
      <w:r w:rsidRPr="008F0047">
        <w:rPr>
          <w:rFonts w:ascii="Calibri" w:hAnsi="Calibri" w:cs="Calibri"/>
          <w:b/>
          <w:bCs/>
          <w:sz w:val="22"/>
          <w:szCs w:val="22"/>
        </w:rPr>
        <w:t>1.</w:t>
      </w:r>
      <w:r w:rsidR="00A3504F">
        <w:rPr>
          <w:rFonts w:ascii="Calibri" w:hAnsi="Calibri" w:cs="Calibri"/>
          <w:b/>
          <w:bCs/>
          <w:sz w:val="22"/>
          <w:szCs w:val="22"/>
        </w:rPr>
        <w:t>6</w:t>
      </w:r>
      <w:r w:rsidRPr="008F0047">
        <w:rPr>
          <w:rFonts w:ascii="Calibri" w:hAnsi="Calibri" w:cs="Calibri"/>
          <w:b/>
          <w:bCs/>
          <w:sz w:val="22"/>
          <w:szCs w:val="22"/>
        </w:rPr>
        <w:t xml:space="preserve">. </w:t>
      </w:r>
      <w:r w:rsidRPr="008F0047">
        <w:rPr>
          <w:rFonts w:ascii="Calibri" w:hAnsi="Calibri" w:cs="Calibri"/>
          <w:sz w:val="22"/>
          <w:szCs w:val="22"/>
        </w:rPr>
        <w:t xml:space="preserve">A large number of properties within the Stroud Green Conservation have already installed double glazed </w:t>
      </w:r>
      <w:r w:rsidRPr="008F0047">
        <w:rPr>
          <w:rFonts w:ascii="Calibri" w:hAnsi="Calibri" w:cs="Calibri"/>
          <w:sz w:val="22"/>
          <w:szCs w:val="22"/>
        </w:rPr>
        <w:t xml:space="preserve">Upvc </w:t>
      </w:r>
      <w:r w:rsidRPr="008F0047">
        <w:rPr>
          <w:rFonts w:ascii="Calibri" w:hAnsi="Calibri" w:cs="Calibri"/>
          <w:sz w:val="22"/>
          <w:szCs w:val="22"/>
        </w:rPr>
        <w:t xml:space="preserve">windows. It is therefore considered that the impact on the conservation area will be negligible and the improvement to the thermal efficiency of the property outweighs any impact. </w:t>
      </w:r>
    </w:p>
    <w:p w14:paraId="4BF6D188" w14:textId="52CB9C20" w:rsidR="008F0047" w:rsidRPr="008F0047" w:rsidRDefault="008F0047" w:rsidP="008F0047">
      <w:pPr>
        <w:pStyle w:val="Default"/>
        <w:rPr>
          <w:rFonts w:ascii="Calibri" w:hAnsi="Calibri" w:cs="Calibri"/>
          <w:sz w:val="22"/>
          <w:szCs w:val="22"/>
        </w:rPr>
      </w:pPr>
      <w:r w:rsidRPr="008F0047">
        <w:rPr>
          <w:rFonts w:ascii="Calibri" w:hAnsi="Calibri" w:cs="Calibri"/>
          <w:b/>
          <w:bCs/>
          <w:sz w:val="22"/>
          <w:szCs w:val="22"/>
        </w:rPr>
        <w:t>1.</w:t>
      </w:r>
      <w:r w:rsidR="00A3504F">
        <w:rPr>
          <w:rFonts w:ascii="Calibri" w:hAnsi="Calibri" w:cs="Calibri"/>
          <w:b/>
          <w:bCs/>
          <w:sz w:val="22"/>
          <w:szCs w:val="22"/>
        </w:rPr>
        <w:t>7</w:t>
      </w:r>
      <w:r w:rsidRPr="008F0047">
        <w:rPr>
          <w:rFonts w:ascii="Calibri" w:hAnsi="Calibri" w:cs="Calibri"/>
          <w:b/>
          <w:bCs/>
          <w:sz w:val="22"/>
          <w:szCs w:val="22"/>
        </w:rPr>
        <w:t xml:space="preserve">. </w:t>
      </w:r>
      <w:r w:rsidRPr="008F0047">
        <w:rPr>
          <w:rFonts w:ascii="Calibri" w:hAnsi="Calibri" w:cs="Calibri"/>
          <w:sz w:val="22"/>
          <w:szCs w:val="22"/>
        </w:rPr>
        <w:t xml:space="preserve">The development will </w:t>
      </w:r>
      <w:r>
        <w:rPr>
          <w:rFonts w:ascii="Calibri" w:hAnsi="Calibri" w:cs="Calibri"/>
          <w:sz w:val="22"/>
          <w:szCs w:val="22"/>
        </w:rPr>
        <w:t>enhance the energy efficiency of the property.</w:t>
      </w:r>
      <w:r w:rsidRPr="008F0047">
        <w:rPr>
          <w:rFonts w:ascii="Calibri" w:hAnsi="Calibri" w:cs="Calibri"/>
          <w:sz w:val="22"/>
          <w:szCs w:val="22"/>
        </w:rPr>
        <w:t xml:space="preserve"> </w:t>
      </w:r>
    </w:p>
    <w:p w14:paraId="44FE0B19" w14:textId="77777777" w:rsidR="008F0047" w:rsidRPr="008F0047" w:rsidRDefault="008F0047" w:rsidP="008F0047">
      <w:pPr>
        <w:pStyle w:val="Default"/>
        <w:rPr>
          <w:rFonts w:ascii="Calibri" w:hAnsi="Calibri" w:cs="Calibri"/>
        </w:rPr>
      </w:pPr>
    </w:p>
    <w:p w14:paraId="2C562632" w14:textId="77777777" w:rsidR="008F0047" w:rsidRPr="008F0047" w:rsidRDefault="008F0047" w:rsidP="008F0047">
      <w:pPr>
        <w:pStyle w:val="Default"/>
        <w:spacing w:after="291"/>
        <w:rPr>
          <w:rFonts w:ascii="Calibri" w:hAnsi="Calibri" w:cs="Calibri"/>
          <w:b/>
          <w:bCs/>
        </w:rPr>
      </w:pPr>
      <w:r w:rsidRPr="008F0047">
        <w:rPr>
          <w:rFonts w:ascii="Calibri" w:hAnsi="Calibri" w:cs="Calibri"/>
          <w:b/>
          <w:bCs/>
        </w:rPr>
        <w:t xml:space="preserve">2. DESIGN </w:t>
      </w:r>
    </w:p>
    <w:p w14:paraId="37DF4E3F" w14:textId="467FC48C" w:rsidR="008F0047" w:rsidRPr="008F0047" w:rsidRDefault="008F0047" w:rsidP="008F0047">
      <w:pPr>
        <w:pStyle w:val="Default"/>
        <w:spacing w:after="240"/>
        <w:rPr>
          <w:rFonts w:ascii="Calibri" w:hAnsi="Calibri" w:cs="Calibri"/>
          <w:b/>
          <w:bCs/>
          <w:sz w:val="22"/>
          <w:szCs w:val="22"/>
        </w:rPr>
      </w:pPr>
      <w:r w:rsidRPr="008F0047">
        <w:rPr>
          <w:rFonts w:ascii="Calibri" w:hAnsi="Calibri" w:cs="Calibri"/>
          <w:b/>
          <w:bCs/>
          <w:sz w:val="22"/>
          <w:szCs w:val="22"/>
        </w:rPr>
        <w:t>2.1.</w:t>
      </w:r>
      <w:r w:rsidRPr="008F0047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8F0047">
        <w:rPr>
          <w:rFonts w:ascii="Calibri" w:hAnsi="Calibri" w:cs="Calibri"/>
          <w:sz w:val="22"/>
          <w:szCs w:val="22"/>
        </w:rPr>
        <w:t>No building works is proposed as part of this application.</w:t>
      </w:r>
    </w:p>
    <w:p w14:paraId="54DBB03A" w14:textId="2EA4161D" w:rsidR="008F0047" w:rsidRPr="008F0047" w:rsidRDefault="008F0047" w:rsidP="008F0047">
      <w:pPr>
        <w:pStyle w:val="Default"/>
        <w:spacing w:after="240"/>
        <w:rPr>
          <w:rFonts w:ascii="Calibri" w:hAnsi="Calibri" w:cs="Calibri"/>
          <w:b/>
          <w:bCs/>
          <w:sz w:val="22"/>
          <w:szCs w:val="22"/>
        </w:rPr>
      </w:pPr>
      <w:r w:rsidRPr="008F0047">
        <w:rPr>
          <w:rFonts w:ascii="Calibri" w:hAnsi="Calibri" w:cs="Calibri"/>
          <w:b/>
          <w:bCs/>
          <w:sz w:val="22"/>
          <w:szCs w:val="22"/>
        </w:rPr>
        <w:t xml:space="preserve">2.2. </w:t>
      </w:r>
      <w:r w:rsidRPr="008F0047">
        <w:rPr>
          <w:rFonts w:ascii="Calibri" w:hAnsi="Calibri" w:cs="Calibri"/>
          <w:sz w:val="22"/>
          <w:szCs w:val="22"/>
        </w:rPr>
        <w:t>The layout of the property will not be affected by the proposed works.</w:t>
      </w:r>
    </w:p>
    <w:p w14:paraId="0B047418" w14:textId="67F1158C" w:rsidR="008F0047" w:rsidRPr="008F0047" w:rsidRDefault="008F0047" w:rsidP="008F0047">
      <w:pPr>
        <w:pStyle w:val="Default"/>
        <w:spacing w:after="240"/>
        <w:rPr>
          <w:rFonts w:ascii="Calibri" w:hAnsi="Calibri" w:cs="Calibri"/>
          <w:b/>
          <w:bCs/>
          <w:sz w:val="22"/>
          <w:szCs w:val="22"/>
        </w:rPr>
      </w:pPr>
      <w:r w:rsidRPr="008F0047">
        <w:rPr>
          <w:rFonts w:ascii="Calibri" w:hAnsi="Calibri" w:cs="Calibri"/>
          <w:b/>
          <w:bCs/>
          <w:sz w:val="22"/>
          <w:szCs w:val="22"/>
        </w:rPr>
        <w:t xml:space="preserve">2.3. </w:t>
      </w:r>
      <w:r w:rsidRPr="008F0047">
        <w:rPr>
          <w:rFonts w:ascii="Calibri" w:hAnsi="Calibri" w:cs="Calibri"/>
          <w:sz w:val="22"/>
          <w:szCs w:val="22"/>
        </w:rPr>
        <w:t>The scale of the property will not be altered by the works. The existing window openings will remain unchanged with new windows manufactured to fit existing openings.</w:t>
      </w:r>
    </w:p>
    <w:p w14:paraId="44E67A16" w14:textId="26D492D9" w:rsidR="008F0047" w:rsidRPr="008F0047" w:rsidRDefault="008F0047" w:rsidP="008F0047">
      <w:pPr>
        <w:pStyle w:val="Default"/>
        <w:spacing w:after="240"/>
        <w:rPr>
          <w:rFonts w:ascii="Calibri" w:hAnsi="Calibri" w:cs="Calibri"/>
          <w:b/>
          <w:bCs/>
          <w:sz w:val="22"/>
          <w:szCs w:val="22"/>
        </w:rPr>
      </w:pPr>
      <w:r w:rsidRPr="008F0047">
        <w:rPr>
          <w:rFonts w:ascii="Calibri" w:hAnsi="Calibri" w:cs="Calibri"/>
          <w:b/>
          <w:bCs/>
          <w:sz w:val="22"/>
          <w:szCs w:val="22"/>
        </w:rPr>
        <w:t xml:space="preserve">2.4. </w:t>
      </w:r>
      <w:r w:rsidRPr="008F0047">
        <w:rPr>
          <w:rFonts w:ascii="Calibri" w:hAnsi="Calibri" w:cs="Calibri"/>
          <w:sz w:val="22"/>
          <w:szCs w:val="22"/>
        </w:rPr>
        <w:t xml:space="preserve">The existing appearance of the property will remain </w:t>
      </w:r>
      <w:r w:rsidRPr="008F0047">
        <w:rPr>
          <w:rFonts w:ascii="Calibri" w:hAnsi="Calibri" w:cs="Calibri"/>
          <w:sz w:val="22"/>
          <w:szCs w:val="22"/>
        </w:rPr>
        <w:t xml:space="preserve">largely </w:t>
      </w:r>
      <w:r w:rsidRPr="008F0047">
        <w:rPr>
          <w:rFonts w:ascii="Calibri" w:hAnsi="Calibri" w:cs="Calibri"/>
          <w:sz w:val="22"/>
          <w:szCs w:val="22"/>
        </w:rPr>
        <w:t xml:space="preserve">unchanged. Replacement windows will match the box sash style and </w:t>
      </w:r>
      <w:r w:rsidRPr="008F0047">
        <w:rPr>
          <w:rFonts w:ascii="Calibri" w:hAnsi="Calibri" w:cs="Calibri"/>
          <w:sz w:val="22"/>
          <w:szCs w:val="22"/>
        </w:rPr>
        <w:t>the Upvc will have a wood-grain finish to match the material appearance</w:t>
      </w:r>
      <w:r w:rsidRPr="008F0047">
        <w:rPr>
          <w:rFonts w:ascii="Calibri" w:hAnsi="Calibri" w:cs="Calibri"/>
          <w:sz w:val="22"/>
          <w:szCs w:val="22"/>
        </w:rPr>
        <w:t>. The double-glazed panels will provide no visual difference to the existing windows.</w:t>
      </w:r>
    </w:p>
    <w:p w14:paraId="64DF521F" w14:textId="77777777" w:rsidR="008F0047" w:rsidRPr="008F0047" w:rsidRDefault="008F0047" w:rsidP="008F0047">
      <w:pPr>
        <w:pStyle w:val="Default"/>
        <w:spacing w:after="291"/>
        <w:rPr>
          <w:rFonts w:ascii="Calibri" w:hAnsi="Calibri" w:cs="Calibri"/>
          <w:b/>
          <w:bCs/>
        </w:rPr>
      </w:pPr>
      <w:r w:rsidRPr="008F0047">
        <w:rPr>
          <w:rFonts w:ascii="Calibri" w:hAnsi="Calibri" w:cs="Calibri"/>
          <w:b/>
          <w:bCs/>
        </w:rPr>
        <w:t xml:space="preserve">3. ACCESS </w:t>
      </w:r>
    </w:p>
    <w:p w14:paraId="3A29B184" w14:textId="12E3B084" w:rsidR="008F0047" w:rsidRPr="008F0047" w:rsidRDefault="008F0047" w:rsidP="008F0047">
      <w:pPr>
        <w:pStyle w:val="Default"/>
        <w:spacing w:after="341"/>
        <w:rPr>
          <w:rFonts w:ascii="Calibri" w:hAnsi="Calibri" w:cs="Calibri"/>
          <w:sz w:val="22"/>
          <w:szCs w:val="22"/>
        </w:rPr>
      </w:pPr>
      <w:r w:rsidRPr="008F0047">
        <w:rPr>
          <w:rFonts w:ascii="Calibri" w:hAnsi="Calibri" w:cs="Calibri"/>
          <w:b/>
          <w:bCs/>
          <w:sz w:val="22"/>
          <w:szCs w:val="22"/>
        </w:rPr>
        <w:t xml:space="preserve">3.1. </w:t>
      </w:r>
      <w:r w:rsidRPr="008F0047">
        <w:rPr>
          <w:rFonts w:ascii="Calibri" w:hAnsi="Calibri" w:cs="Calibri"/>
          <w:sz w:val="22"/>
          <w:szCs w:val="22"/>
        </w:rPr>
        <w:t xml:space="preserve">The works are planned for </w:t>
      </w:r>
      <w:r w:rsidRPr="008F0047">
        <w:rPr>
          <w:rFonts w:ascii="Calibri" w:hAnsi="Calibri" w:cs="Calibri"/>
          <w:sz w:val="22"/>
          <w:szCs w:val="22"/>
        </w:rPr>
        <w:t>June/July 2024</w:t>
      </w:r>
      <w:r w:rsidRPr="008F0047">
        <w:rPr>
          <w:rFonts w:ascii="Calibri" w:hAnsi="Calibri" w:cs="Calibri"/>
          <w:sz w:val="22"/>
          <w:szCs w:val="22"/>
        </w:rPr>
        <w:t xml:space="preserve"> (pending planning approval) and will be carried out in a single phase of works. </w:t>
      </w:r>
    </w:p>
    <w:p w14:paraId="6C8BF95B" w14:textId="77777777" w:rsidR="008F0047" w:rsidRPr="008F0047" w:rsidRDefault="008F0047" w:rsidP="008F0047">
      <w:pPr>
        <w:pStyle w:val="Default"/>
        <w:spacing w:after="341"/>
        <w:rPr>
          <w:rFonts w:ascii="Calibri" w:hAnsi="Calibri" w:cs="Calibri"/>
          <w:sz w:val="22"/>
          <w:szCs w:val="22"/>
        </w:rPr>
      </w:pPr>
      <w:r w:rsidRPr="008F0047">
        <w:rPr>
          <w:rFonts w:ascii="Calibri" w:hAnsi="Calibri" w:cs="Calibri"/>
          <w:b/>
          <w:bCs/>
          <w:sz w:val="22"/>
          <w:szCs w:val="22"/>
        </w:rPr>
        <w:t xml:space="preserve">3.2. </w:t>
      </w:r>
      <w:r w:rsidRPr="008F0047">
        <w:rPr>
          <w:rFonts w:ascii="Calibri" w:hAnsi="Calibri" w:cs="Calibri"/>
          <w:sz w:val="22"/>
          <w:szCs w:val="22"/>
        </w:rPr>
        <w:t xml:space="preserve">No part of the proposed works will impede members of the public using the footpath or road. </w:t>
      </w:r>
    </w:p>
    <w:p w14:paraId="50EA012F" w14:textId="77777777" w:rsidR="008F0047" w:rsidRPr="008F0047" w:rsidRDefault="008F0047" w:rsidP="008F0047">
      <w:pPr>
        <w:pStyle w:val="Default"/>
        <w:rPr>
          <w:rFonts w:ascii="Calibri" w:hAnsi="Calibri" w:cs="Calibri"/>
          <w:sz w:val="22"/>
          <w:szCs w:val="22"/>
        </w:rPr>
      </w:pPr>
      <w:r w:rsidRPr="008F0047">
        <w:rPr>
          <w:rFonts w:ascii="Calibri" w:hAnsi="Calibri" w:cs="Calibri"/>
          <w:b/>
          <w:bCs/>
          <w:sz w:val="22"/>
          <w:szCs w:val="22"/>
        </w:rPr>
        <w:t xml:space="preserve">3.3. </w:t>
      </w:r>
      <w:r w:rsidRPr="008F0047">
        <w:rPr>
          <w:rFonts w:ascii="Calibri" w:hAnsi="Calibri" w:cs="Calibri"/>
          <w:sz w:val="22"/>
          <w:szCs w:val="22"/>
        </w:rPr>
        <w:t xml:space="preserve">The existing pedestrian and vehicle access will remain unaffected by the works. </w:t>
      </w:r>
    </w:p>
    <w:p w14:paraId="3C3C3BEB" w14:textId="77777777" w:rsidR="008F0047" w:rsidRDefault="008F0047" w:rsidP="008F0047">
      <w:pPr>
        <w:pStyle w:val="Default"/>
        <w:rPr>
          <w:sz w:val="22"/>
          <w:szCs w:val="22"/>
        </w:rPr>
      </w:pPr>
    </w:p>
    <w:p w14:paraId="6A653295" w14:textId="77777777" w:rsidR="00617689" w:rsidRDefault="00617689"/>
    <w:sectPr w:rsidR="00617689" w:rsidSect="00A3677A">
      <w:pgSz w:w="11906" w:h="17338"/>
      <w:pgMar w:top="1220" w:right="426" w:bottom="265" w:left="63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047"/>
    <w:rsid w:val="000345FE"/>
    <w:rsid w:val="004550DC"/>
    <w:rsid w:val="00575C01"/>
    <w:rsid w:val="00617689"/>
    <w:rsid w:val="008F0047"/>
    <w:rsid w:val="00A3504F"/>
    <w:rsid w:val="00A36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00B68"/>
  <w15:chartTrackingRefBased/>
  <w15:docId w15:val="{1F952156-7972-42E0-9568-189ECA3E7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00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00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00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00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00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00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00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00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00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00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00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00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00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00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00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00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00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00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00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00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00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00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00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00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00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00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0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0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004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8F004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Lizzie Bekhradnia</dc:creator>
  <cp:keywords/>
  <dc:description/>
  <cp:lastModifiedBy>Lizzie Bekhradnia</cp:lastModifiedBy>
  <cp:revision>2</cp:revision>
  <dcterms:created xsi:type="dcterms:W3CDTF">2024-04-08T16:43:00Z</dcterms:created>
  <dcterms:modified xsi:type="dcterms:W3CDTF">2024-04-08T16:55:00Z</dcterms:modified>
</cp:coreProperties>
</file>