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112B" w:rsidRDefault="00F8112B" w:rsidP="00F8112B">
      <w:pPr>
        <w:jc w:val="both"/>
        <w:outlineLvl w:val="0"/>
        <w:rPr>
          <w:rFonts w:asciiTheme="minorHAnsi" w:hAnsiTheme="minorHAnsi" w:cs="Arial"/>
          <w:b/>
          <w:noProof/>
          <w:sz w:val="22"/>
          <w:szCs w:val="22"/>
        </w:rPr>
      </w:pPr>
    </w:p>
    <w:p w:rsidR="00F8112B" w:rsidRPr="00F8112B" w:rsidRDefault="00F8112B" w:rsidP="00F8112B">
      <w:pPr>
        <w:jc w:val="both"/>
        <w:outlineLvl w:val="0"/>
        <w:rPr>
          <w:rFonts w:asciiTheme="minorHAnsi" w:hAnsiTheme="minorHAnsi" w:cs="Arial"/>
          <w:b/>
          <w:noProof/>
          <w:sz w:val="22"/>
          <w:szCs w:val="22"/>
        </w:rPr>
      </w:pPr>
    </w:p>
    <w:p w:rsidR="00E32E60" w:rsidRPr="00F8112B" w:rsidRDefault="00E32E60" w:rsidP="00F8112B">
      <w:pPr>
        <w:jc w:val="both"/>
        <w:outlineLvl w:val="0"/>
        <w:rPr>
          <w:rFonts w:asciiTheme="minorHAnsi" w:hAnsiTheme="minorHAnsi" w:cs="Arial"/>
          <w:b/>
          <w:noProof/>
          <w:sz w:val="22"/>
          <w:szCs w:val="22"/>
        </w:rPr>
      </w:pPr>
      <w:r w:rsidRPr="00F8112B">
        <w:rPr>
          <w:rFonts w:asciiTheme="minorHAnsi" w:hAnsiTheme="minorHAnsi" w:cs="Arial"/>
          <w:b/>
          <w:noProof/>
          <w:sz w:val="22"/>
          <w:szCs w:val="22"/>
        </w:rPr>
        <w:t>Pre-Application Planning Advice Note</w:t>
      </w:r>
    </w:p>
    <w:p w:rsidR="00E32E60" w:rsidRPr="00F8112B" w:rsidRDefault="00E32E60" w:rsidP="00F8112B">
      <w:pPr>
        <w:jc w:val="both"/>
        <w:outlineLvl w:val="0"/>
        <w:rPr>
          <w:rFonts w:asciiTheme="minorHAnsi" w:hAnsiTheme="minorHAnsi" w:cs="Arial"/>
          <w:b/>
          <w:sz w:val="22"/>
          <w:szCs w:val="22"/>
          <w:u w:val="single"/>
        </w:rPr>
      </w:pPr>
    </w:p>
    <w:p w:rsidR="00E32E60" w:rsidRPr="00F8112B" w:rsidRDefault="00E32E60" w:rsidP="00F8112B">
      <w:pPr>
        <w:jc w:val="both"/>
        <w:outlineLvl w:val="0"/>
        <w:rPr>
          <w:rFonts w:asciiTheme="minorHAnsi" w:hAnsiTheme="minorHAnsi" w:cs="Arial"/>
          <w:b/>
          <w:noProof/>
          <w:sz w:val="22"/>
          <w:szCs w:val="22"/>
        </w:rPr>
      </w:pPr>
      <w:r w:rsidRPr="00F8112B">
        <w:rPr>
          <w:rFonts w:asciiTheme="minorHAnsi" w:hAnsiTheme="minorHAnsi" w:cs="Arial"/>
          <w:b/>
          <w:sz w:val="22"/>
          <w:szCs w:val="22"/>
        </w:rPr>
        <w:t>Ref:</w:t>
      </w:r>
      <w:r w:rsidRPr="00F8112B">
        <w:rPr>
          <w:rFonts w:asciiTheme="minorHAnsi" w:hAnsiTheme="minorHAnsi" w:cs="Arial"/>
          <w:sz w:val="22"/>
          <w:szCs w:val="22"/>
        </w:rPr>
        <w:t xml:space="preserve"> </w:t>
      </w:r>
      <w:r w:rsidRPr="00F8112B">
        <w:rPr>
          <w:rFonts w:asciiTheme="minorHAnsi" w:hAnsiTheme="minorHAnsi"/>
          <w:noProof/>
          <w:sz w:val="22"/>
          <w:szCs w:val="22"/>
        </w:rPr>
        <w:t>PRE/2019/0040</w:t>
      </w:r>
      <w:bookmarkStart w:id="0" w:name="_GoBack"/>
      <w:bookmarkEnd w:id="0"/>
    </w:p>
    <w:p w:rsidR="00E32E60" w:rsidRPr="00F8112B" w:rsidRDefault="00E32E60" w:rsidP="00F8112B">
      <w:pPr>
        <w:jc w:val="both"/>
        <w:rPr>
          <w:rFonts w:asciiTheme="minorHAnsi" w:hAnsiTheme="minorHAnsi" w:cs="Arial"/>
          <w:sz w:val="22"/>
          <w:szCs w:val="22"/>
        </w:rPr>
      </w:pPr>
    </w:p>
    <w:p w:rsidR="00E32E60" w:rsidRPr="00F8112B" w:rsidRDefault="00E32E60" w:rsidP="00F811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Arial"/>
          <w:noProof/>
          <w:sz w:val="22"/>
          <w:szCs w:val="22"/>
        </w:rPr>
      </w:pPr>
      <w:r w:rsidRPr="00F8112B">
        <w:rPr>
          <w:rFonts w:asciiTheme="minorHAnsi" w:hAnsiTheme="minorHAnsi" w:cs="Arial"/>
          <w:noProof/>
          <w:sz w:val="22"/>
          <w:szCs w:val="22"/>
        </w:rPr>
        <w:t>Thank you for attending the recent Pre-Application Planning advice meeting with Haringey Council to discuss your proposal.  We hope you found the meeting useful. The points discussed at the meeting are outlined below, along with feedback from the Planning Service about aspects that were good, could be improved, or are unlikely to obtain planning permission as currently proposed.  We hope this summary will provide you with useful guidance about the steps you will need to take before submitting and application for planning permission.</w:t>
      </w:r>
    </w:p>
    <w:p w:rsidR="00E32E60" w:rsidRPr="00F8112B" w:rsidRDefault="00E32E60" w:rsidP="00F811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Arial"/>
          <w:noProof/>
          <w:sz w:val="22"/>
          <w:szCs w:val="22"/>
        </w:rPr>
      </w:pPr>
    </w:p>
    <w:p w:rsidR="00E32E60" w:rsidRPr="00F8112B" w:rsidRDefault="00E32E60" w:rsidP="00F811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Arial"/>
          <w:noProof/>
          <w:sz w:val="22"/>
          <w:szCs w:val="22"/>
        </w:rPr>
      </w:pPr>
      <w:r w:rsidRPr="00F8112B">
        <w:rPr>
          <w:rFonts w:asciiTheme="minorHAnsi" w:hAnsiTheme="minorHAnsi" w:cs="Arial"/>
          <w:noProof/>
          <w:sz w:val="22"/>
          <w:szCs w:val="22"/>
        </w:rPr>
        <w:t>If you have any questions about the feedback we have provided, please contact the named officer who will be able to clarify the advice.  If you require further advice, our website can provide you with some information about the things we take into consideration when determining a planning application, or you can book a second pre-application advice meeting.</w:t>
      </w:r>
    </w:p>
    <w:p w:rsidR="00E32E60" w:rsidRPr="00F8112B" w:rsidRDefault="00E32E60" w:rsidP="00F8112B">
      <w:pPr>
        <w:jc w:val="both"/>
        <w:rPr>
          <w:rFonts w:asciiTheme="minorHAnsi" w:hAnsiTheme="minorHAnsi" w:cs="Arial"/>
          <w:sz w:val="22"/>
          <w:szCs w:val="22"/>
        </w:rPr>
      </w:pPr>
    </w:p>
    <w:p w:rsidR="00E32E60" w:rsidRPr="00F8112B" w:rsidRDefault="00E32E60" w:rsidP="00F8112B">
      <w:pPr>
        <w:jc w:val="both"/>
        <w:rPr>
          <w:rFonts w:asciiTheme="minorHAnsi" w:hAnsiTheme="minorHAnsi" w:cs="Arial"/>
          <w:sz w:val="22"/>
          <w:szCs w:val="22"/>
        </w:rPr>
      </w:pPr>
      <w:r w:rsidRPr="00F8112B">
        <w:rPr>
          <w:rFonts w:asciiTheme="minorHAnsi" w:hAnsiTheme="minorHAnsi" w:cs="Arial"/>
          <w:b/>
          <w:sz w:val="22"/>
          <w:szCs w:val="22"/>
        </w:rPr>
        <w:t>Site Address</w:t>
      </w:r>
      <w:r w:rsidRPr="00F8112B">
        <w:rPr>
          <w:rFonts w:asciiTheme="minorHAnsi" w:hAnsiTheme="minorHAnsi" w:cs="Arial"/>
          <w:sz w:val="22"/>
          <w:szCs w:val="22"/>
        </w:rPr>
        <w:t xml:space="preserve">: </w:t>
      </w:r>
      <w:r w:rsidRPr="00F8112B">
        <w:rPr>
          <w:rFonts w:asciiTheme="minorHAnsi" w:hAnsiTheme="minorHAnsi"/>
          <w:noProof/>
          <w:sz w:val="22"/>
          <w:szCs w:val="22"/>
        </w:rPr>
        <w:t>16-17 Harcourt House</w:t>
      </w:r>
      <w:r w:rsidR="000727CF" w:rsidRPr="00F8112B">
        <w:rPr>
          <w:rFonts w:asciiTheme="minorHAnsi" w:hAnsiTheme="minorHAnsi"/>
          <w:noProof/>
          <w:sz w:val="22"/>
          <w:szCs w:val="22"/>
        </w:rPr>
        <w:t>,</w:t>
      </w:r>
      <w:r w:rsidRPr="00F8112B">
        <w:rPr>
          <w:rFonts w:asciiTheme="minorHAnsi" w:hAnsiTheme="minorHAnsi"/>
          <w:sz w:val="22"/>
          <w:szCs w:val="22"/>
        </w:rPr>
        <w:t xml:space="preserve"> </w:t>
      </w:r>
      <w:r w:rsidRPr="00F8112B">
        <w:rPr>
          <w:rFonts w:asciiTheme="minorHAnsi" w:hAnsiTheme="minorHAnsi"/>
          <w:noProof/>
          <w:sz w:val="22"/>
          <w:szCs w:val="22"/>
        </w:rPr>
        <w:t>Haringey Park</w:t>
      </w:r>
      <w:r w:rsidR="000727CF" w:rsidRPr="00F8112B">
        <w:rPr>
          <w:rFonts w:asciiTheme="minorHAnsi" w:hAnsiTheme="minorHAnsi"/>
          <w:noProof/>
          <w:sz w:val="22"/>
          <w:szCs w:val="22"/>
        </w:rPr>
        <w:t>,</w:t>
      </w:r>
      <w:r w:rsidRPr="00F8112B">
        <w:rPr>
          <w:rFonts w:asciiTheme="minorHAnsi" w:hAnsiTheme="minorHAnsi"/>
          <w:sz w:val="22"/>
          <w:szCs w:val="22"/>
        </w:rPr>
        <w:t xml:space="preserve"> </w:t>
      </w:r>
      <w:r w:rsidRPr="00F8112B">
        <w:rPr>
          <w:rFonts w:asciiTheme="minorHAnsi" w:hAnsiTheme="minorHAnsi"/>
          <w:noProof/>
          <w:sz w:val="22"/>
          <w:szCs w:val="22"/>
        </w:rPr>
        <w:t>N8 9JB</w:t>
      </w:r>
      <w:r w:rsidR="000727CF" w:rsidRPr="00F8112B">
        <w:rPr>
          <w:rFonts w:asciiTheme="minorHAnsi" w:hAnsiTheme="minorHAnsi"/>
          <w:noProof/>
          <w:sz w:val="22"/>
          <w:szCs w:val="22"/>
        </w:rPr>
        <w:t>.</w:t>
      </w:r>
    </w:p>
    <w:p w:rsidR="00E32E60" w:rsidRPr="00F8112B" w:rsidRDefault="00E32E60" w:rsidP="00F8112B">
      <w:pPr>
        <w:jc w:val="both"/>
        <w:rPr>
          <w:rFonts w:asciiTheme="minorHAnsi" w:hAnsiTheme="minorHAnsi" w:cs="Arial"/>
          <w:sz w:val="22"/>
          <w:szCs w:val="22"/>
        </w:rPr>
      </w:pPr>
    </w:p>
    <w:p w:rsidR="00E32E60" w:rsidRPr="00F8112B" w:rsidRDefault="00E32E60" w:rsidP="00F8112B">
      <w:pPr>
        <w:jc w:val="both"/>
        <w:rPr>
          <w:rFonts w:asciiTheme="minorHAnsi" w:hAnsiTheme="minorHAnsi" w:cs="Arial"/>
          <w:sz w:val="22"/>
          <w:szCs w:val="22"/>
        </w:rPr>
      </w:pPr>
      <w:r w:rsidRPr="00F8112B">
        <w:rPr>
          <w:rFonts w:asciiTheme="minorHAnsi" w:hAnsiTheme="minorHAnsi" w:cs="Arial"/>
          <w:b/>
          <w:sz w:val="22"/>
          <w:szCs w:val="22"/>
        </w:rPr>
        <w:t>Proposal:</w:t>
      </w:r>
      <w:r w:rsidRPr="00F8112B">
        <w:rPr>
          <w:rFonts w:asciiTheme="minorHAnsi" w:hAnsiTheme="minorHAnsi" w:cs="Arial"/>
          <w:sz w:val="22"/>
          <w:szCs w:val="22"/>
        </w:rPr>
        <w:t xml:space="preserve"> </w:t>
      </w:r>
      <w:r w:rsidRPr="00F8112B">
        <w:rPr>
          <w:rFonts w:asciiTheme="minorHAnsi" w:hAnsiTheme="minorHAnsi"/>
          <w:noProof/>
          <w:sz w:val="22"/>
          <w:szCs w:val="22"/>
        </w:rPr>
        <w:t>See Pre-Application Briefing and Feasibility Study.</w:t>
      </w:r>
    </w:p>
    <w:p w:rsidR="00E32E60" w:rsidRPr="00F8112B" w:rsidRDefault="00E32E60" w:rsidP="00F811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Arial"/>
          <w:noProof/>
          <w:sz w:val="22"/>
          <w:szCs w:val="22"/>
        </w:rPr>
      </w:pPr>
    </w:p>
    <w:p w:rsidR="00E32E60" w:rsidRPr="00F8112B" w:rsidRDefault="00E32E60" w:rsidP="00F811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Arial"/>
          <w:b/>
          <w:noProof/>
          <w:sz w:val="22"/>
          <w:szCs w:val="22"/>
        </w:rPr>
      </w:pPr>
      <w:r w:rsidRPr="00F8112B">
        <w:rPr>
          <w:rFonts w:asciiTheme="minorHAnsi" w:hAnsiTheme="minorHAnsi" w:cs="Arial"/>
          <w:b/>
          <w:noProof/>
          <w:sz w:val="22"/>
          <w:szCs w:val="22"/>
        </w:rPr>
        <w:t>Submitted Documents:</w:t>
      </w:r>
      <w:r w:rsidRPr="00F8112B">
        <w:rPr>
          <w:rFonts w:asciiTheme="minorHAnsi" w:hAnsiTheme="minorHAnsi" w:cs="Arial"/>
          <w:noProof/>
          <w:sz w:val="22"/>
          <w:szCs w:val="22"/>
        </w:rPr>
        <w:t xml:space="preserve"> Pre-Application Briefing Document, dated February 2019; Feasability Study, Rev.A, dated February 2019</w:t>
      </w:r>
      <w:r w:rsidR="000727CF" w:rsidRPr="00F8112B">
        <w:rPr>
          <w:rFonts w:asciiTheme="minorHAnsi" w:hAnsiTheme="minorHAnsi" w:cs="Arial"/>
          <w:noProof/>
          <w:sz w:val="22"/>
          <w:szCs w:val="22"/>
        </w:rPr>
        <w:t>.</w:t>
      </w:r>
    </w:p>
    <w:p w:rsidR="00E32E60" w:rsidRPr="00F8112B" w:rsidRDefault="00E32E60" w:rsidP="00F811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Arial"/>
          <w:noProof/>
          <w:sz w:val="22"/>
          <w:szCs w:val="22"/>
        </w:rPr>
      </w:pPr>
    </w:p>
    <w:p w:rsidR="00E32E60" w:rsidRPr="00F8112B" w:rsidRDefault="00E32E60" w:rsidP="00F811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Arial"/>
          <w:noProof/>
          <w:sz w:val="22"/>
          <w:szCs w:val="22"/>
        </w:rPr>
      </w:pPr>
      <w:r w:rsidRPr="00F8112B">
        <w:rPr>
          <w:rFonts w:asciiTheme="minorHAnsi" w:hAnsiTheme="minorHAnsi" w:cs="Arial"/>
          <w:b/>
          <w:noProof/>
          <w:sz w:val="22"/>
          <w:szCs w:val="22"/>
        </w:rPr>
        <w:t xml:space="preserve">Meeting Date: </w:t>
      </w:r>
      <w:r w:rsidRPr="00F8112B">
        <w:rPr>
          <w:rFonts w:asciiTheme="minorHAnsi" w:hAnsiTheme="minorHAnsi" w:cs="Arial"/>
          <w:noProof/>
          <w:sz w:val="22"/>
          <w:szCs w:val="22"/>
        </w:rPr>
        <w:t>25/03/2019</w:t>
      </w:r>
      <w:r w:rsidR="000727CF" w:rsidRPr="00F8112B">
        <w:rPr>
          <w:rFonts w:asciiTheme="minorHAnsi" w:hAnsiTheme="minorHAnsi" w:cs="Arial"/>
          <w:noProof/>
          <w:sz w:val="22"/>
          <w:szCs w:val="22"/>
        </w:rPr>
        <w:t>.</w:t>
      </w:r>
    </w:p>
    <w:p w:rsidR="00E32E60" w:rsidRPr="00F8112B" w:rsidRDefault="00E32E60" w:rsidP="00F811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Arial"/>
          <w:noProof/>
          <w:sz w:val="22"/>
          <w:szCs w:val="22"/>
        </w:rPr>
      </w:pPr>
    </w:p>
    <w:p w:rsidR="00E32E60" w:rsidRPr="00F8112B" w:rsidRDefault="00E32E60" w:rsidP="00F8112B">
      <w:pPr>
        <w:jc w:val="both"/>
        <w:rPr>
          <w:rFonts w:asciiTheme="minorHAnsi" w:hAnsiTheme="minorHAnsi" w:cs="Arial"/>
          <w:noProof/>
          <w:sz w:val="22"/>
          <w:szCs w:val="22"/>
        </w:rPr>
      </w:pPr>
      <w:r w:rsidRPr="00F8112B">
        <w:rPr>
          <w:rFonts w:asciiTheme="minorHAnsi" w:hAnsiTheme="minorHAnsi" w:cs="Arial"/>
          <w:b/>
          <w:noProof/>
          <w:sz w:val="22"/>
          <w:szCs w:val="22"/>
        </w:rPr>
        <w:t>Attendees:</w:t>
      </w:r>
      <w:r w:rsidRPr="00F8112B">
        <w:rPr>
          <w:rFonts w:asciiTheme="minorHAnsi" w:hAnsiTheme="minorHAnsi" w:cs="Arial"/>
          <w:sz w:val="22"/>
          <w:szCs w:val="22"/>
        </w:rPr>
        <w:t xml:space="preserve"> </w:t>
      </w:r>
      <w:r w:rsidR="00F8112B" w:rsidRPr="00F8112B">
        <w:rPr>
          <w:rFonts w:asciiTheme="minorHAnsi" w:hAnsiTheme="minorHAnsi" w:cs="Arial"/>
          <w:sz w:val="22"/>
          <w:szCs w:val="22"/>
        </w:rPr>
        <w:t xml:space="preserve"> </w:t>
      </w:r>
      <w:r w:rsidRPr="00F8112B">
        <w:rPr>
          <w:rFonts w:asciiTheme="minorHAnsi" w:hAnsiTheme="minorHAnsi" w:cs="Arial"/>
          <w:noProof/>
          <w:sz w:val="22"/>
          <w:szCs w:val="22"/>
        </w:rPr>
        <w:t>Conor Guilfoyle (Planning Officer), Elisabetta Tonazzi (Conservation Officer)</w:t>
      </w:r>
      <w:r w:rsidR="000727CF" w:rsidRPr="00F8112B">
        <w:rPr>
          <w:rFonts w:asciiTheme="minorHAnsi" w:hAnsiTheme="minorHAnsi" w:cs="Arial"/>
          <w:noProof/>
          <w:sz w:val="22"/>
          <w:szCs w:val="22"/>
        </w:rPr>
        <w:t>.</w:t>
      </w:r>
    </w:p>
    <w:p w:rsidR="00F8112B" w:rsidRPr="00F8112B" w:rsidRDefault="00F8112B" w:rsidP="00F811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Arial"/>
          <w:noProof/>
          <w:sz w:val="22"/>
          <w:szCs w:val="22"/>
        </w:rPr>
      </w:pPr>
    </w:p>
    <w:p w:rsidR="00F8112B" w:rsidRPr="00F8112B" w:rsidRDefault="00F8112B" w:rsidP="00F811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Arial"/>
          <w:noProof/>
          <w:sz w:val="22"/>
          <w:szCs w:val="22"/>
        </w:rPr>
      </w:pPr>
    </w:p>
    <w:p w:rsidR="00F8112B" w:rsidRPr="00F8112B" w:rsidRDefault="00F8112B" w:rsidP="00F811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Arial"/>
          <w:noProof/>
          <w:sz w:val="22"/>
          <w:szCs w:val="22"/>
        </w:rPr>
      </w:pPr>
    </w:p>
    <w:p w:rsidR="00F8112B" w:rsidRPr="00F8112B" w:rsidRDefault="00F8112B" w:rsidP="00F811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Arial"/>
          <w:noProof/>
          <w:sz w:val="22"/>
          <w:szCs w:val="22"/>
        </w:rPr>
      </w:pPr>
    </w:p>
    <w:p w:rsidR="00F8112B" w:rsidRPr="00F8112B" w:rsidRDefault="00F8112B" w:rsidP="00F811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Arial"/>
          <w:noProof/>
          <w:sz w:val="22"/>
          <w:szCs w:val="22"/>
        </w:rPr>
      </w:pPr>
    </w:p>
    <w:p w:rsidR="00F8112B" w:rsidRPr="00F8112B" w:rsidRDefault="00F8112B" w:rsidP="00F811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Arial"/>
          <w:noProof/>
          <w:sz w:val="22"/>
          <w:szCs w:val="22"/>
        </w:rPr>
      </w:pPr>
    </w:p>
    <w:p w:rsidR="00F8112B" w:rsidRPr="00F8112B" w:rsidRDefault="00F8112B" w:rsidP="00F811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Arial"/>
          <w:noProof/>
          <w:sz w:val="22"/>
          <w:szCs w:val="22"/>
        </w:rPr>
      </w:pPr>
    </w:p>
    <w:p w:rsidR="009A5C94" w:rsidRDefault="009A5C94" w:rsidP="00F8112B">
      <w:pPr>
        <w:jc w:val="both"/>
        <w:rPr>
          <w:rFonts w:asciiTheme="minorHAnsi" w:hAnsiTheme="minorHAnsi" w:cs="Arial"/>
          <w:sz w:val="22"/>
          <w:szCs w:val="22"/>
        </w:rPr>
      </w:pPr>
    </w:p>
    <w:p w:rsidR="00F8112B" w:rsidRDefault="00F8112B" w:rsidP="00F8112B">
      <w:pPr>
        <w:jc w:val="both"/>
        <w:rPr>
          <w:rFonts w:asciiTheme="minorHAnsi" w:hAnsiTheme="minorHAnsi" w:cs="Arial"/>
          <w:sz w:val="22"/>
          <w:szCs w:val="22"/>
        </w:rPr>
      </w:pPr>
    </w:p>
    <w:p w:rsidR="00E32E60" w:rsidRPr="00F8112B" w:rsidRDefault="00F8112B" w:rsidP="00F8112B">
      <w:pPr>
        <w:jc w:val="both"/>
        <w:rPr>
          <w:rFonts w:asciiTheme="minorHAnsi" w:hAnsiTheme="minorHAnsi" w:cs="Arial"/>
          <w:b/>
          <w:sz w:val="22"/>
          <w:szCs w:val="22"/>
          <w:u w:val="single"/>
        </w:rPr>
      </w:pPr>
      <w:r w:rsidRPr="00F8112B">
        <w:rPr>
          <w:rFonts w:asciiTheme="minorHAnsi" w:hAnsiTheme="minorHAnsi" w:cs="Arial"/>
          <w:b/>
          <w:sz w:val="22"/>
          <w:szCs w:val="22"/>
          <w:u w:val="single"/>
        </w:rPr>
        <w:t xml:space="preserve">Principle of the development/ </w:t>
      </w:r>
      <w:r w:rsidR="00E32E60" w:rsidRPr="00F8112B">
        <w:rPr>
          <w:rFonts w:asciiTheme="minorHAnsi" w:hAnsiTheme="minorHAnsi" w:cs="Arial"/>
          <w:b/>
          <w:sz w:val="22"/>
          <w:szCs w:val="22"/>
          <w:u w:val="single"/>
        </w:rPr>
        <w:t>planning policy context</w:t>
      </w:r>
    </w:p>
    <w:p w:rsidR="00E32E60" w:rsidRPr="00F8112B" w:rsidRDefault="00E32E60" w:rsidP="00F8112B">
      <w:pPr>
        <w:jc w:val="both"/>
        <w:rPr>
          <w:rFonts w:asciiTheme="minorHAnsi" w:hAnsiTheme="minorHAnsi" w:cs="Arial"/>
          <w:sz w:val="22"/>
          <w:szCs w:val="22"/>
        </w:rPr>
      </w:pPr>
    </w:p>
    <w:p w:rsidR="00E32E60" w:rsidRPr="00F8112B" w:rsidRDefault="00E32E60" w:rsidP="00F8112B">
      <w:pPr>
        <w:jc w:val="both"/>
        <w:rPr>
          <w:rFonts w:asciiTheme="minorHAnsi" w:hAnsiTheme="minorHAnsi" w:cs="Arial"/>
          <w:sz w:val="22"/>
          <w:szCs w:val="22"/>
        </w:rPr>
      </w:pPr>
      <w:r w:rsidRPr="00F8112B">
        <w:rPr>
          <w:rFonts w:asciiTheme="minorHAnsi" w:hAnsiTheme="minorHAnsi" w:cs="Arial"/>
          <w:sz w:val="22"/>
          <w:szCs w:val="22"/>
        </w:rPr>
        <w:t xml:space="preserve">The principle of </w:t>
      </w:r>
      <w:r w:rsidR="007920AE" w:rsidRPr="00F8112B">
        <w:rPr>
          <w:rFonts w:asciiTheme="minorHAnsi" w:hAnsiTheme="minorHAnsi" w:cs="Arial"/>
          <w:sz w:val="22"/>
          <w:szCs w:val="22"/>
        </w:rPr>
        <w:t>additional housing is supported</w:t>
      </w:r>
      <w:r w:rsidRPr="00F8112B">
        <w:rPr>
          <w:rFonts w:asciiTheme="minorHAnsi" w:hAnsiTheme="minorHAnsi" w:cs="Arial"/>
          <w:sz w:val="22"/>
          <w:szCs w:val="22"/>
        </w:rPr>
        <w:t xml:space="preserve"> at national, regional, and local plan level. </w:t>
      </w:r>
    </w:p>
    <w:p w:rsidR="00E32E60" w:rsidRPr="00F8112B" w:rsidRDefault="00E32E60" w:rsidP="00F8112B">
      <w:pPr>
        <w:jc w:val="both"/>
        <w:rPr>
          <w:rFonts w:asciiTheme="minorHAnsi" w:hAnsiTheme="minorHAnsi" w:cs="Arial"/>
          <w:sz w:val="22"/>
          <w:szCs w:val="22"/>
        </w:rPr>
      </w:pPr>
    </w:p>
    <w:p w:rsidR="00E32E60" w:rsidRPr="00F8112B" w:rsidRDefault="00E32E60" w:rsidP="00F8112B">
      <w:pPr>
        <w:jc w:val="both"/>
        <w:rPr>
          <w:rFonts w:asciiTheme="minorHAnsi" w:hAnsiTheme="minorHAnsi" w:cs="HelveticaNeueLTStd-Roman"/>
          <w:sz w:val="22"/>
          <w:szCs w:val="22"/>
        </w:rPr>
      </w:pPr>
      <w:r w:rsidRPr="00F8112B">
        <w:rPr>
          <w:rFonts w:asciiTheme="minorHAnsi" w:hAnsiTheme="minorHAnsi" w:cs="Arial"/>
          <w:sz w:val="22"/>
          <w:szCs w:val="22"/>
        </w:rPr>
        <w:t xml:space="preserve">In terms of the form of any development, policies DM1, DM2, and DM12 of the Haringey Development Management DPD (2017) are key design-led policies, which require high quality, accessible residential developments which respect the character and amenity considerations of their surrounding context. </w:t>
      </w:r>
      <w:r w:rsidRPr="00F8112B">
        <w:rPr>
          <w:rFonts w:asciiTheme="minorHAnsi" w:hAnsiTheme="minorHAnsi" w:cs="HelveticaNeueLTStd-Roman"/>
          <w:sz w:val="22"/>
          <w:szCs w:val="22"/>
        </w:rPr>
        <w:t>Local Plan (2017) Policies SP11 and London Plan (2016) Policies 7.4 and 7.6 are consistent with this approach. The London Plan sets includes relevant minimum space standards and is supplemented by its Housing Supplementary Planning Guidance (SPG), 2016.</w:t>
      </w:r>
    </w:p>
    <w:p w:rsidR="00E32E60" w:rsidRPr="00F8112B" w:rsidRDefault="00E32E60" w:rsidP="00F8112B">
      <w:pPr>
        <w:jc w:val="both"/>
        <w:rPr>
          <w:rFonts w:asciiTheme="minorHAnsi" w:hAnsiTheme="minorHAnsi" w:cs="HelveticaNeueLTStd-Roman"/>
          <w:sz w:val="22"/>
          <w:szCs w:val="22"/>
        </w:rPr>
      </w:pPr>
    </w:p>
    <w:p w:rsidR="00E32E60" w:rsidRPr="00F8112B" w:rsidRDefault="00E32E60" w:rsidP="00F8112B">
      <w:pPr>
        <w:tabs>
          <w:tab w:val="left" w:pos="1365"/>
        </w:tabs>
        <w:jc w:val="both"/>
        <w:rPr>
          <w:rFonts w:asciiTheme="minorHAnsi" w:hAnsiTheme="minorHAnsi" w:cs="Arial"/>
          <w:sz w:val="22"/>
          <w:szCs w:val="22"/>
        </w:rPr>
      </w:pPr>
      <w:r w:rsidRPr="00F8112B">
        <w:rPr>
          <w:rFonts w:asciiTheme="minorHAnsi" w:hAnsiTheme="minorHAnsi" w:cs="Arial"/>
          <w:sz w:val="22"/>
          <w:szCs w:val="22"/>
        </w:rPr>
        <w:t xml:space="preserve">In a conservation area such as this, the Council must comply with the statutory requirement to ensure that proposals </w:t>
      </w:r>
      <w:r w:rsidRPr="00F8112B">
        <w:rPr>
          <w:rFonts w:asciiTheme="minorHAnsi" w:hAnsiTheme="minorHAnsi" w:cs="Arial"/>
          <w:i/>
          <w:sz w:val="22"/>
          <w:szCs w:val="22"/>
        </w:rPr>
        <w:t xml:space="preserve">preserve or enhance </w:t>
      </w:r>
      <w:r w:rsidRPr="00F8112B">
        <w:rPr>
          <w:rFonts w:asciiTheme="minorHAnsi" w:hAnsiTheme="minorHAnsi" w:cs="Arial"/>
          <w:sz w:val="22"/>
          <w:szCs w:val="22"/>
        </w:rPr>
        <w:t>the conservation area. Specific planning policies for conservation areas are consistent with this statutory requirement. The Government has set out its planning policies for the historic environment and our heritage assets in the NPPF.  </w:t>
      </w:r>
    </w:p>
    <w:p w:rsidR="00E32E60" w:rsidRPr="00F8112B" w:rsidRDefault="00E32E60" w:rsidP="00F8112B">
      <w:pPr>
        <w:tabs>
          <w:tab w:val="left" w:pos="1365"/>
        </w:tabs>
        <w:jc w:val="both"/>
        <w:rPr>
          <w:rFonts w:asciiTheme="minorHAnsi" w:hAnsiTheme="minorHAnsi" w:cs="Arial"/>
          <w:sz w:val="22"/>
          <w:szCs w:val="22"/>
        </w:rPr>
      </w:pPr>
    </w:p>
    <w:p w:rsidR="00E32E60" w:rsidRPr="00F8112B" w:rsidRDefault="00E32E60" w:rsidP="00F8112B">
      <w:pPr>
        <w:tabs>
          <w:tab w:val="left" w:pos="1365"/>
        </w:tabs>
        <w:jc w:val="both"/>
        <w:rPr>
          <w:rFonts w:asciiTheme="minorHAnsi" w:hAnsiTheme="minorHAnsi" w:cs="Arial"/>
          <w:sz w:val="22"/>
          <w:szCs w:val="22"/>
        </w:rPr>
      </w:pPr>
      <w:r w:rsidRPr="00F8112B">
        <w:rPr>
          <w:rFonts w:asciiTheme="minorHAnsi" w:hAnsiTheme="minorHAnsi" w:cs="Arial"/>
          <w:sz w:val="22"/>
          <w:szCs w:val="22"/>
        </w:rPr>
        <w:t>London Plan (2016) Policy 7.8 requires that development affecting heritage assets and their settings to conserve their significance by being sympathetic to their form, scale and architectural detail. Haringey Local Plan Policy SP12 requires the conservation of the historic significance of Haringey’s heritage assets.  Policy DM9 of the DPD (2017) states that proposals for alterations and extensions to existing buildings in Conservation Areas should complement the architectural style, scale, proportions, materials and details of the host building and should not appear overbearing or intrusive.</w:t>
      </w:r>
    </w:p>
    <w:p w:rsidR="00E32E60" w:rsidRPr="00F8112B" w:rsidRDefault="00E32E60" w:rsidP="00F8112B">
      <w:pPr>
        <w:tabs>
          <w:tab w:val="left" w:pos="1365"/>
        </w:tabs>
        <w:jc w:val="both"/>
        <w:rPr>
          <w:rFonts w:asciiTheme="minorHAnsi" w:hAnsiTheme="minorHAnsi" w:cs="Arial"/>
          <w:sz w:val="22"/>
          <w:szCs w:val="22"/>
        </w:rPr>
      </w:pPr>
    </w:p>
    <w:p w:rsidR="00E32E60" w:rsidRPr="00F8112B" w:rsidRDefault="00E32E60" w:rsidP="00F8112B">
      <w:pPr>
        <w:jc w:val="both"/>
        <w:rPr>
          <w:rFonts w:asciiTheme="minorHAnsi" w:hAnsiTheme="minorHAnsi" w:cs="Arial"/>
          <w:b/>
          <w:sz w:val="22"/>
          <w:szCs w:val="22"/>
          <w:u w:val="single"/>
        </w:rPr>
      </w:pPr>
      <w:r w:rsidRPr="00F8112B">
        <w:rPr>
          <w:rFonts w:asciiTheme="minorHAnsi" w:hAnsiTheme="minorHAnsi" w:cs="Arial"/>
          <w:b/>
          <w:sz w:val="22"/>
          <w:szCs w:val="22"/>
          <w:u w:val="single"/>
        </w:rPr>
        <w:t>Site context, relevant planning history, and assessment of works</w:t>
      </w:r>
    </w:p>
    <w:p w:rsidR="00E32E60" w:rsidRPr="00F8112B" w:rsidRDefault="00E32E60" w:rsidP="00F8112B">
      <w:pPr>
        <w:jc w:val="both"/>
        <w:rPr>
          <w:rFonts w:asciiTheme="minorHAnsi" w:hAnsiTheme="minorHAnsi" w:cs="Arial"/>
          <w:b/>
          <w:sz w:val="22"/>
          <w:szCs w:val="22"/>
          <w:u w:val="single"/>
        </w:rPr>
      </w:pPr>
    </w:p>
    <w:p w:rsidR="00E32E60" w:rsidRPr="00F8112B" w:rsidRDefault="00E32E60" w:rsidP="00F8112B">
      <w:pPr>
        <w:jc w:val="both"/>
        <w:rPr>
          <w:rFonts w:asciiTheme="minorHAnsi" w:hAnsiTheme="minorHAnsi" w:cs="Arial"/>
          <w:sz w:val="22"/>
          <w:szCs w:val="22"/>
        </w:rPr>
      </w:pPr>
      <w:r w:rsidRPr="00F8112B">
        <w:rPr>
          <w:rFonts w:asciiTheme="minorHAnsi" w:hAnsiTheme="minorHAnsi" w:cs="Arial"/>
          <w:sz w:val="22"/>
          <w:szCs w:val="22"/>
        </w:rPr>
        <w:t>The application site comprises a four-storey building fronting Haringey Park. It is loca</w:t>
      </w:r>
      <w:r w:rsidR="007920AE" w:rsidRPr="00F8112B">
        <w:rPr>
          <w:rFonts w:asciiTheme="minorHAnsi" w:hAnsiTheme="minorHAnsi" w:cs="Arial"/>
          <w:sz w:val="22"/>
          <w:szCs w:val="22"/>
        </w:rPr>
        <w:t>ted in Crouch End Conservation A</w:t>
      </w:r>
      <w:r w:rsidRPr="00F8112B">
        <w:rPr>
          <w:rFonts w:asciiTheme="minorHAnsi" w:hAnsiTheme="minorHAnsi" w:cs="Arial"/>
          <w:sz w:val="22"/>
          <w:szCs w:val="22"/>
        </w:rPr>
        <w:t>re</w:t>
      </w:r>
      <w:r w:rsidR="007920AE" w:rsidRPr="00F8112B">
        <w:rPr>
          <w:rFonts w:asciiTheme="minorHAnsi" w:hAnsiTheme="minorHAnsi" w:cs="Arial"/>
          <w:sz w:val="22"/>
          <w:szCs w:val="22"/>
        </w:rPr>
        <w:t>a</w:t>
      </w:r>
      <w:r w:rsidRPr="00F8112B">
        <w:rPr>
          <w:rFonts w:asciiTheme="minorHAnsi" w:hAnsiTheme="minorHAnsi" w:cs="Arial"/>
          <w:sz w:val="22"/>
          <w:szCs w:val="22"/>
        </w:rPr>
        <w:t xml:space="preserve"> and contains eight flats. A central unde</w:t>
      </w:r>
      <w:r w:rsidR="007920AE" w:rsidRPr="00F8112B">
        <w:rPr>
          <w:rFonts w:asciiTheme="minorHAnsi" w:hAnsiTheme="minorHAnsi" w:cs="Arial"/>
          <w:sz w:val="22"/>
          <w:szCs w:val="22"/>
        </w:rPr>
        <w:t>rcroft leads from Haringey Park</w:t>
      </w:r>
      <w:r w:rsidRPr="00F8112B">
        <w:rPr>
          <w:rFonts w:asciiTheme="minorHAnsi" w:hAnsiTheme="minorHAnsi" w:cs="Arial"/>
          <w:sz w:val="22"/>
          <w:szCs w:val="22"/>
        </w:rPr>
        <w:t xml:space="preserve"> to the rear of the si</w:t>
      </w:r>
      <w:r w:rsidR="007920AE" w:rsidRPr="00F8112B">
        <w:rPr>
          <w:rFonts w:asciiTheme="minorHAnsi" w:hAnsiTheme="minorHAnsi" w:cs="Arial"/>
          <w:sz w:val="22"/>
          <w:szCs w:val="22"/>
        </w:rPr>
        <w:t>te where residential flats are accommodated within a separate</w:t>
      </w:r>
      <w:r w:rsidRPr="00F8112B">
        <w:rPr>
          <w:rFonts w:asciiTheme="minorHAnsi" w:hAnsiTheme="minorHAnsi" w:cs="Arial"/>
          <w:sz w:val="22"/>
          <w:szCs w:val="22"/>
        </w:rPr>
        <w:t xml:space="preserve"> building, Primezone Mews. The northern side of the rear elevation features a two-storey projection with a second floor terrace.  </w:t>
      </w:r>
    </w:p>
    <w:p w:rsidR="00E32E60" w:rsidRPr="00F8112B" w:rsidRDefault="00E32E60" w:rsidP="00F8112B">
      <w:pPr>
        <w:jc w:val="both"/>
        <w:rPr>
          <w:rFonts w:asciiTheme="minorHAnsi" w:hAnsiTheme="minorHAnsi" w:cs="Arial"/>
          <w:sz w:val="22"/>
          <w:szCs w:val="22"/>
        </w:rPr>
      </w:pPr>
    </w:p>
    <w:p w:rsidR="007920AE" w:rsidRPr="00F8112B" w:rsidRDefault="00E32E60" w:rsidP="00F8112B">
      <w:pPr>
        <w:jc w:val="both"/>
        <w:rPr>
          <w:rFonts w:asciiTheme="minorHAnsi" w:hAnsiTheme="minorHAnsi" w:cs="Arial"/>
          <w:sz w:val="22"/>
          <w:szCs w:val="22"/>
        </w:rPr>
      </w:pPr>
      <w:r w:rsidRPr="00F8112B">
        <w:rPr>
          <w:rFonts w:asciiTheme="minorHAnsi" w:hAnsiTheme="minorHAnsi" w:cs="Arial"/>
          <w:sz w:val="22"/>
          <w:szCs w:val="22"/>
        </w:rPr>
        <w:t xml:space="preserve">The building is bounded on either side by No. 15 to the west/south-west and No. 18 to the east/north-east. Nos </w:t>
      </w:r>
      <w:r w:rsidR="007920AE" w:rsidRPr="00F8112B">
        <w:rPr>
          <w:rFonts w:asciiTheme="minorHAnsi" w:hAnsiTheme="minorHAnsi" w:cs="Arial"/>
          <w:sz w:val="22"/>
          <w:szCs w:val="22"/>
        </w:rPr>
        <w:t>13 to 15 are locally</w:t>
      </w:r>
      <w:r w:rsidRPr="00F8112B">
        <w:rPr>
          <w:rFonts w:asciiTheme="minorHAnsi" w:hAnsiTheme="minorHAnsi" w:cs="Arial"/>
          <w:sz w:val="22"/>
          <w:szCs w:val="22"/>
        </w:rPr>
        <w:t xml:space="preserve"> listed buildings of </w:t>
      </w:r>
      <w:r w:rsidR="007920AE" w:rsidRPr="00F8112B">
        <w:rPr>
          <w:rFonts w:asciiTheme="minorHAnsi" w:hAnsiTheme="minorHAnsi" w:cs="Arial"/>
          <w:sz w:val="22"/>
          <w:szCs w:val="22"/>
        </w:rPr>
        <w:t xml:space="preserve">a </w:t>
      </w:r>
      <w:r w:rsidRPr="00F8112B">
        <w:rPr>
          <w:rFonts w:asciiTheme="minorHAnsi" w:hAnsiTheme="minorHAnsi" w:cs="Arial"/>
          <w:sz w:val="22"/>
          <w:szCs w:val="22"/>
        </w:rPr>
        <w:t>smaller scale and asymmetrical design. Their roofs are pitched, with pitched gables fronting the street. Similar roof des</w:t>
      </w:r>
      <w:r w:rsidR="007920AE" w:rsidRPr="00F8112B">
        <w:rPr>
          <w:rFonts w:asciiTheme="minorHAnsi" w:hAnsiTheme="minorHAnsi" w:cs="Arial"/>
          <w:sz w:val="22"/>
          <w:szCs w:val="22"/>
        </w:rPr>
        <w:t>igns feature at No.18 and more widely</w:t>
      </w:r>
      <w:r w:rsidRPr="00F8112B">
        <w:rPr>
          <w:rFonts w:asciiTheme="minorHAnsi" w:hAnsiTheme="minorHAnsi" w:cs="Arial"/>
          <w:sz w:val="22"/>
          <w:szCs w:val="22"/>
        </w:rPr>
        <w:t xml:space="preserve">. </w:t>
      </w:r>
      <w:r w:rsidR="00EE0F17" w:rsidRPr="00F8112B">
        <w:rPr>
          <w:rFonts w:asciiTheme="minorHAnsi" w:hAnsiTheme="minorHAnsi" w:cs="Arial"/>
          <w:sz w:val="22"/>
          <w:szCs w:val="22"/>
        </w:rPr>
        <w:t>The surrounding area and this p</w:t>
      </w:r>
      <w:r w:rsidR="007920AE" w:rsidRPr="00F8112B">
        <w:rPr>
          <w:rFonts w:asciiTheme="minorHAnsi" w:hAnsiTheme="minorHAnsi" w:cs="Arial"/>
          <w:sz w:val="22"/>
          <w:szCs w:val="22"/>
        </w:rPr>
        <w:t>art of the Conservation Area is characterised by a wide variety of building designs and architectural styles.</w:t>
      </w:r>
    </w:p>
    <w:p w:rsidR="007920AE" w:rsidRPr="00F8112B" w:rsidRDefault="007920AE" w:rsidP="00F8112B">
      <w:pPr>
        <w:jc w:val="both"/>
        <w:rPr>
          <w:rFonts w:asciiTheme="minorHAnsi" w:hAnsiTheme="minorHAnsi" w:cs="Arial"/>
          <w:sz w:val="22"/>
          <w:szCs w:val="22"/>
        </w:rPr>
      </w:pPr>
    </w:p>
    <w:p w:rsidR="00E32E60" w:rsidRPr="00F8112B" w:rsidRDefault="00E32E60" w:rsidP="00F8112B">
      <w:pPr>
        <w:jc w:val="both"/>
        <w:rPr>
          <w:rFonts w:asciiTheme="minorHAnsi" w:hAnsiTheme="minorHAnsi" w:cs="Arial"/>
          <w:sz w:val="22"/>
          <w:szCs w:val="22"/>
        </w:rPr>
      </w:pPr>
      <w:r w:rsidRPr="00F8112B">
        <w:rPr>
          <w:rFonts w:asciiTheme="minorHAnsi" w:hAnsiTheme="minorHAnsi" w:cs="Arial"/>
          <w:sz w:val="22"/>
          <w:szCs w:val="22"/>
        </w:rPr>
        <w:t>The application property originally had a pitched roof and gable ends, which were infilled and replaced with a continuous additional storey above. This considerably altered its original form, architectural des</w:t>
      </w:r>
      <w:r w:rsidR="007920AE" w:rsidRPr="00F8112B">
        <w:rPr>
          <w:rFonts w:asciiTheme="minorHAnsi" w:hAnsiTheme="minorHAnsi" w:cs="Arial"/>
          <w:sz w:val="22"/>
          <w:szCs w:val="22"/>
        </w:rPr>
        <w:t xml:space="preserve">ign and </w:t>
      </w:r>
      <w:r w:rsidRPr="00F8112B">
        <w:rPr>
          <w:rFonts w:asciiTheme="minorHAnsi" w:hAnsiTheme="minorHAnsi" w:cs="Arial"/>
          <w:sz w:val="22"/>
          <w:szCs w:val="22"/>
        </w:rPr>
        <w:t>overall appearance. The 2010 Crouch End Conservation Area Character Appraisal (para 6.8) details the works carried out, noting the result is a “</w:t>
      </w:r>
      <w:r w:rsidRPr="00F8112B">
        <w:rPr>
          <w:rFonts w:asciiTheme="minorHAnsi" w:hAnsiTheme="minorHAnsi" w:cs="Arial"/>
          <w:i/>
          <w:sz w:val="22"/>
          <w:szCs w:val="22"/>
        </w:rPr>
        <w:t xml:space="preserve">utilitarian white painted rendered three storey block of flats with a Parapet. Whilst originally of Victorian origin, the architectural interest of this building has been diminished by the replacement of gable ends and pitched roof with a continuous additional floor the removal of ornamentation and new windows. Harcourt House and Primezone Mews have a neutral effect on this part of the </w:t>
      </w:r>
      <w:r w:rsidRPr="00F8112B">
        <w:rPr>
          <w:rFonts w:asciiTheme="minorHAnsi" w:hAnsiTheme="minorHAnsi" w:cs="Arial"/>
          <w:i/>
          <w:sz w:val="22"/>
          <w:szCs w:val="22"/>
        </w:rPr>
        <w:lastRenderedPageBreak/>
        <w:t>conservation area</w:t>
      </w:r>
      <w:r w:rsidRPr="00F8112B">
        <w:rPr>
          <w:rFonts w:asciiTheme="minorHAnsi" w:hAnsiTheme="minorHAnsi" w:cs="Arial"/>
          <w:sz w:val="22"/>
          <w:szCs w:val="22"/>
        </w:rPr>
        <w:t>.” As a result of the</w:t>
      </w:r>
      <w:r w:rsidR="007920AE" w:rsidRPr="00F8112B">
        <w:rPr>
          <w:rFonts w:asciiTheme="minorHAnsi" w:hAnsiTheme="minorHAnsi" w:cs="Arial"/>
          <w:sz w:val="22"/>
          <w:szCs w:val="22"/>
        </w:rPr>
        <w:t xml:space="preserve"> nature and extent of changes undertaken which have fundamentally altered</w:t>
      </w:r>
      <w:r w:rsidRPr="00F8112B">
        <w:rPr>
          <w:rFonts w:asciiTheme="minorHAnsi" w:hAnsiTheme="minorHAnsi" w:cs="Arial"/>
          <w:sz w:val="22"/>
          <w:szCs w:val="22"/>
        </w:rPr>
        <w:t xml:space="preserve"> the appearance of the building</w:t>
      </w:r>
      <w:r w:rsidR="007920AE" w:rsidRPr="00F8112B">
        <w:rPr>
          <w:rFonts w:asciiTheme="minorHAnsi" w:hAnsiTheme="minorHAnsi" w:cs="Arial"/>
          <w:sz w:val="22"/>
          <w:szCs w:val="22"/>
        </w:rPr>
        <w:t xml:space="preserve">, it has been identified </w:t>
      </w:r>
      <w:r w:rsidRPr="00F8112B">
        <w:rPr>
          <w:rFonts w:asciiTheme="minorHAnsi" w:hAnsiTheme="minorHAnsi" w:cs="Arial"/>
          <w:sz w:val="22"/>
          <w:szCs w:val="22"/>
        </w:rPr>
        <w:t>as a ‘detractor’ from the c</w:t>
      </w:r>
      <w:r w:rsidR="007920AE" w:rsidRPr="00F8112B">
        <w:rPr>
          <w:rFonts w:asciiTheme="minorHAnsi" w:hAnsiTheme="minorHAnsi" w:cs="Arial"/>
          <w:sz w:val="22"/>
          <w:szCs w:val="22"/>
        </w:rPr>
        <w:t>haracter and appearance of the Conservation Area in the Character Appraisal.</w:t>
      </w:r>
    </w:p>
    <w:p w:rsidR="00E32E60" w:rsidRPr="00F8112B" w:rsidRDefault="00E32E60" w:rsidP="00F8112B">
      <w:pPr>
        <w:jc w:val="both"/>
        <w:rPr>
          <w:rFonts w:asciiTheme="minorHAnsi" w:hAnsiTheme="minorHAnsi" w:cs="Arial"/>
          <w:sz w:val="22"/>
          <w:szCs w:val="22"/>
        </w:rPr>
      </w:pPr>
    </w:p>
    <w:p w:rsidR="00E32E60" w:rsidRPr="00F8112B" w:rsidRDefault="009F11E7" w:rsidP="00F8112B">
      <w:pPr>
        <w:jc w:val="both"/>
        <w:rPr>
          <w:rFonts w:asciiTheme="minorHAnsi" w:hAnsiTheme="minorHAnsi" w:cs="Arial"/>
          <w:sz w:val="22"/>
          <w:szCs w:val="22"/>
        </w:rPr>
      </w:pPr>
      <w:r w:rsidRPr="00F8112B">
        <w:rPr>
          <w:rFonts w:asciiTheme="minorHAnsi" w:hAnsiTheme="minorHAnsi" w:cs="Arial"/>
          <w:sz w:val="22"/>
          <w:szCs w:val="22"/>
        </w:rPr>
        <w:t>Officers appreciate</w:t>
      </w:r>
      <w:r w:rsidR="00E32E60" w:rsidRPr="00F8112B">
        <w:rPr>
          <w:rFonts w:asciiTheme="minorHAnsi" w:hAnsiTheme="minorHAnsi" w:cs="Arial"/>
          <w:sz w:val="22"/>
          <w:szCs w:val="22"/>
        </w:rPr>
        <w:t xml:space="preserve"> the case put forw</w:t>
      </w:r>
      <w:r w:rsidRPr="00F8112B">
        <w:rPr>
          <w:rFonts w:asciiTheme="minorHAnsi" w:hAnsiTheme="minorHAnsi" w:cs="Arial"/>
          <w:sz w:val="22"/>
          <w:szCs w:val="22"/>
        </w:rPr>
        <w:t>ard of</w:t>
      </w:r>
      <w:r w:rsidR="00E32E60" w:rsidRPr="00F8112B">
        <w:rPr>
          <w:rFonts w:asciiTheme="minorHAnsi" w:hAnsiTheme="minorHAnsi" w:cs="Arial"/>
          <w:sz w:val="22"/>
          <w:szCs w:val="22"/>
        </w:rPr>
        <w:t xml:space="preserve"> re</w:t>
      </w:r>
      <w:r w:rsidRPr="00F8112B">
        <w:rPr>
          <w:rFonts w:asciiTheme="minorHAnsi" w:hAnsiTheme="minorHAnsi" w:cs="Arial"/>
          <w:sz w:val="22"/>
          <w:szCs w:val="22"/>
        </w:rPr>
        <w:t>-</w:t>
      </w:r>
      <w:r w:rsidR="00E32E60" w:rsidRPr="00F8112B">
        <w:rPr>
          <w:rFonts w:asciiTheme="minorHAnsi" w:hAnsiTheme="minorHAnsi" w:cs="Arial"/>
          <w:sz w:val="22"/>
          <w:szCs w:val="22"/>
        </w:rPr>
        <w:t>introducing a pitched roof slope in a</w:t>
      </w:r>
      <w:r w:rsidRPr="00F8112B">
        <w:rPr>
          <w:rFonts w:asciiTheme="minorHAnsi" w:hAnsiTheme="minorHAnsi" w:cs="Arial"/>
          <w:sz w:val="22"/>
          <w:szCs w:val="22"/>
        </w:rPr>
        <w:t>n attempt to reflect</w:t>
      </w:r>
      <w:r w:rsidR="00E32E60" w:rsidRPr="00F8112B">
        <w:rPr>
          <w:rFonts w:asciiTheme="minorHAnsi" w:hAnsiTheme="minorHAnsi" w:cs="Arial"/>
          <w:sz w:val="22"/>
          <w:szCs w:val="22"/>
        </w:rPr>
        <w:t xml:space="preserve"> the</w:t>
      </w:r>
      <w:r w:rsidRPr="00F8112B">
        <w:rPr>
          <w:rFonts w:asciiTheme="minorHAnsi" w:hAnsiTheme="minorHAnsi" w:cs="Arial"/>
          <w:sz w:val="22"/>
          <w:szCs w:val="22"/>
        </w:rPr>
        <w:t xml:space="preserve"> design of</w:t>
      </w:r>
      <w:r w:rsidR="00E32E60" w:rsidRPr="00F8112B">
        <w:rPr>
          <w:rFonts w:asciiTheme="minorHAnsi" w:hAnsiTheme="minorHAnsi" w:cs="Arial"/>
          <w:sz w:val="22"/>
          <w:szCs w:val="22"/>
        </w:rPr>
        <w:t xml:space="preserve"> </w:t>
      </w:r>
      <w:r w:rsidRPr="00F8112B">
        <w:rPr>
          <w:rFonts w:asciiTheme="minorHAnsi" w:hAnsiTheme="minorHAnsi" w:cs="Arial"/>
          <w:sz w:val="22"/>
          <w:szCs w:val="22"/>
        </w:rPr>
        <w:t xml:space="preserve">the </w:t>
      </w:r>
      <w:r w:rsidR="00E32E60" w:rsidRPr="00F8112B">
        <w:rPr>
          <w:rFonts w:asciiTheme="minorHAnsi" w:hAnsiTheme="minorHAnsi" w:cs="Arial"/>
          <w:sz w:val="22"/>
          <w:szCs w:val="22"/>
        </w:rPr>
        <w:t>original roof</w:t>
      </w:r>
      <w:r w:rsidRPr="00F8112B">
        <w:rPr>
          <w:rFonts w:asciiTheme="minorHAnsi" w:hAnsiTheme="minorHAnsi" w:cs="Arial"/>
          <w:sz w:val="22"/>
          <w:szCs w:val="22"/>
        </w:rPr>
        <w:t xml:space="preserve"> form </w:t>
      </w:r>
      <w:r w:rsidR="00EF0319" w:rsidRPr="00F8112B">
        <w:rPr>
          <w:rFonts w:asciiTheme="minorHAnsi" w:hAnsiTheme="minorHAnsi" w:cs="Arial"/>
          <w:sz w:val="22"/>
          <w:szCs w:val="22"/>
        </w:rPr>
        <w:t xml:space="preserve">of the building </w:t>
      </w:r>
      <w:r w:rsidRPr="00F8112B">
        <w:rPr>
          <w:rFonts w:asciiTheme="minorHAnsi" w:hAnsiTheme="minorHAnsi" w:cs="Arial"/>
          <w:sz w:val="22"/>
          <w:szCs w:val="22"/>
        </w:rPr>
        <w:t xml:space="preserve">and </w:t>
      </w:r>
      <w:r w:rsidR="00E32E60" w:rsidRPr="00F8112B">
        <w:rPr>
          <w:rFonts w:asciiTheme="minorHAnsi" w:hAnsiTheme="minorHAnsi" w:cs="Arial"/>
          <w:sz w:val="22"/>
          <w:szCs w:val="22"/>
        </w:rPr>
        <w:t>those adjacent</w:t>
      </w:r>
      <w:r w:rsidR="00EF0319" w:rsidRPr="00F8112B">
        <w:rPr>
          <w:rFonts w:asciiTheme="minorHAnsi" w:hAnsiTheme="minorHAnsi" w:cs="Arial"/>
          <w:sz w:val="22"/>
          <w:szCs w:val="22"/>
        </w:rPr>
        <w:t xml:space="preserve"> and in so doing </w:t>
      </w:r>
      <w:r w:rsidR="004476FC" w:rsidRPr="00F8112B">
        <w:rPr>
          <w:rFonts w:asciiTheme="minorHAnsi" w:hAnsiTheme="minorHAnsi" w:cs="Arial"/>
          <w:sz w:val="22"/>
          <w:szCs w:val="22"/>
        </w:rPr>
        <w:t>finance</w:t>
      </w:r>
      <w:r w:rsidR="00EF0319" w:rsidRPr="00F8112B">
        <w:rPr>
          <w:rFonts w:asciiTheme="minorHAnsi" w:hAnsiTheme="minorHAnsi" w:cs="Arial"/>
          <w:sz w:val="22"/>
          <w:szCs w:val="22"/>
        </w:rPr>
        <w:t xml:space="preserve"> its maintenance</w:t>
      </w:r>
      <w:r w:rsidR="00E32E60" w:rsidRPr="00F8112B">
        <w:rPr>
          <w:rFonts w:asciiTheme="minorHAnsi" w:hAnsiTheme="minorHAnsi" w:cs="Arial"/>
          <w:sz w:val="22"/>
          <w:szCs w:val="22"/>
        </w:rPr>
        <w:t>. However, the proposal seeks to do so without remedying the harm already carried out to the building by way of the previous roof extension which increased the volume and scale of the building and removed its architectural features an</w:t>
      </w:r>
      <w:r w:rsidR="00E338B0" w:rsidRPr="00F8112B">
        <w:rPr>
          <w:rFonts w:asciiTheme="minorHAnsi" w:hAnsiTheme="minorHAnsi" w:cs="Arial"/>
          <w:sz w:val="22"/>
          <w:szCs w:val="22"/>
        </w:rPr>
        <w:t xml:space="preserve">d detailing. </w:t>
      </w:r>
    </w:p>
    <w:p w:rsidR="00EF0319" w:rsidRPr="00F8112B" w:rsidRDefault="00EF0319" w:rsidP="00F8112B">
      <w:pPr>
        <w:jc w:val="both"/>
        <w:rPr>
          <w:rFonts w:asciiTheme="minorHAnsi" w:hAnsiTheme="minorHAnsi" w:cs="Arial"/>
          <w:sz w:val="22"/>
          <w:szCs w:val="22"/>
        </w:rPr>
      </w:pPr>
    </w:p>
    <w:p w:rsidR="00E32E60" w:rsidRPr="00F8112B" w:rsidRDefault="00EF0319" w:rsidP="00F8112B">
      <w:pPr>
        <w:jc w:val="both"/>
        <w:rPr>
          <w:rFonts w:asciiTheme="minorHAnsi" w:hAnsiTheme="minorHAnsi" w:cs="Arial"/>
          <w:sz w:val="22"/>
          <w:szCs w:val="22"/>
        </w:rPr>
      </w:pPr>
      <w:r w:rsidRPr="00F8112B">
        <w:rPr>
          <w:rFonts w:asciiTheme="minorHAnsi" w:hAnsiTheme="minorHAnsi" w:cs="Arial"/>
          <w:sz w:val="22"/>
          <w:szCs w:val="22"/>
        </w:rPr>
        <w:t>T</w:t>
      </w:r>
      <w:r w:rsidR="00E32E60" w:rsidRPr="00F8112B">
        <w:rPr>
          <w:rFonts w:asciiTheme="minorHAnsi" w:hAnsiTheme="minorHAnsi" w:cs="Arial"/>
          <w:sz w:val="22"/>
          <w:szCs w:val="22"/>
        </w:rPr>
        <w:t xml:space="preserve">his </w:t>
      </w:r>
      <w:r w:rsidRPr="00F8112B">
        <w:rPr>
          <w:rFonts w:asciiTheme="minorHAnsi" w:hAnsiTheme="minorHAnsi" w:cs="Arial"/>
          <w:sz w:val="22"/>
          <w:szCs w:val="22"/>
        </w:rPr>
        <w:t xml:space="preserve">approach </w:t>
      </w:r>
      <w:r w:rsidR="00D11513" w:rsidRPr="00F8112B">
        <w:rPr>
          <w:rFonts w:asciiTheme="minorHAnsi" w:hAnsiTheme="minorHAnsi" w:cs="Arial"/>
          <w:sz w:val="22"/>
          <w:szCs w:val="22"/>
        </w:rPr>
        <w:t xml:space="preserve">is </w:t>
      </w:r>
      <w:r w:rsidR="00E32E60" w:rsidRPr="00F8112B">
        <w:rPr>
          <w:rFonts w:asciiTheme="minorHAnsi" w:hAnsiTheme="minorHAnsi" w:cs="Arial"/>
          <w:sz w:val="22"/>
          <w:szCs w:val="22"/>
        </w:rPr>
        <w:t xml:space="preserve">not </w:t>
      </w:r>
      <w:r w:rsidR="00D11513" w:rsidRPr="00F8112B">
        <w:rPr>
          <w:rFonts w:asciiTheme="minorHAnsi" w:hAnsiTheme="minorHAnsi" w:cs="Arial"/>
          <w:sz w:val="22"/>
          <w:szCs w:val="22"/>
        </w:rPr>
        <w:t xml:space="preserve">considered </w:t>
      </w:r>
      <w:r w:rsidR="00E32E60" w:rsidRPr="00F8112B">
        <w:rPr>
          <w:rFonts w:asciiTheme="minorHAnsi" w:hAnsiTheme="minorHAnsi" w:cs="Arial"/>
          <w:sz w:val="22"/>
          <w:szCs w:val="22"/>
        </w:rPr>
        <w:t xml:space="preserve">acceptable from a </w:t>
      </w:r>
      <w:r w:rsidRPr="00F8112B">
        <w:rPr>
          <w:rFonts w:asciiTheme="minorHAnsi" w:hAnsiTheme="minorHAnsi" w:cs="Arial"/>
          <w:sz w:val="22"/>
          <w:szCs w:val="22"/>
        </w:rPr>
        <w:t xml:space="preserve">conservation perspective as it </w:t>
      </w:r>
      <w:r w:rsidR="00D11513" w:rsidRPr="00F8112B">
        <w:rPr>
          <w:rFonts w:asciiTheme="minorHAnsi" w:hAnsiTheme="minorHAnsi" w:cs="Arial"/>
          <w:sz w:val="22"/>
          <w:szCs w:val="22"/>
        </w:rPr>
        <w:t xml:space="preserve">does not respect the scale, design and setting of the building and would neither </w:t>
      </w:r>
      <w:r w:rsidR="00E32E60" w:rsidRPr="00F8112B">
        <w:rPr>
          <w:rFonts w:asciiTheme="minorHAnsi" w:hAnsiTheme="minorHAnsi" w:cs="Arial"/>
          <w:sz w:val="22"/>
          <w:szCs w:val="22"/>
        </w:rPr>
        <w:t xml:space="preserve">preserve </w:t>
      </w:r>
      <w:r w:rsidR="00D11513" w:rsidRPr="00F8112B">
        <w:rPr>
          <w:rFonts w:asciiTheme="minorHAnsi" w:hAnsiTheme="minorHAnsi" w:cs="Arial"/>
          <w:sz w:val="22"/>
          <w:szCs w:val="22"/>
        </w:rPr>
        <w:t>n</w:t>
      </w:r>
      <w:r w:rsidR="00E32E60" w:rsidRPr="00F8112B">
        <w:rPr>
          <w:rFonts w:asciiTheme="minorHAnsi" w:hAnsiTheme="minorHAnsi" w:cs="Arial"/>
          <w:sz w:val="22"/>
          <w:szCs w:val="22"/>
        </w:rPr>
        <w:t>o</w:t>
      </w:r>
      <w:r w:rsidR="006830B1" w:rsidRPr="00F8112B">
        <w:rPr>
          <w:rFonts w:asciiTheme="minorHAnsi" w:hAnsiTheme="minorHAnsi" w:cs="Arial"/>
          <w:sz w:val="22"/>
          <w:szCs w:val="22"/>
        </w:rPr>
        <w:t xml:space="preserve">r enhance the Conservation Area. </w:t>
      </w:r>
      <w:r w:rsidR="00E32E60" w:rsidRPr="00F8112B">
        <w:rPr>
          <w:rFonts w:asciiTheme="minorHAnsi" w:hAnsiTheme="minorHAnsi" w:cs="Arial"/>
          <w:sz w:val="22"/>
          <w:szCs w:val="22"/>
        </w:rPr>
        <w:t>The additi</w:t>
      </w:r>
      <w:r w:rsidR="004476FC" w:rsidRPr="00F8112B">
        <w:rPr>
          <w:rFonts w:asciiTheme="minorHAnsi" w:hAnsiTheme="minorHAnsi" w:cs="Arial"/>
          <w:sz w:val="22"/>
          <w:szCs w:val="22"/>
        </w:rPr>
        <w:t>onal volume</w:t>
      </w:r>
      <w:r w:rsidR="00E32E60" w:rsidRPr="00F8112B">
        <w:rPr>
          <w:rFonts w:asciiTheme="minorHAnsi" w:hAnsiTheme="minorHAnsi" w:cs="Arial"/>
          <w:sz w:val="22"/>
          <w:szCs w:val="22"/>
        </w:rPr>
        <w:t xml:space="preserve"> would </w:t>
      </w:r>
      <w:r w:rsidR="006830B1" w:rsidRPr="00F8112B">
        <w:rPr>
          <w:rFonts w:asciiTheme="minorHAnsi" w:hAnsiTheme="minorHAnsi" w:cs="Arial"/>
          <w:sz w:val="22"/>
          <w:szCs w:val="22"/>
        </w:rPr>
        <w:t xml:space="preserve">therefore fail to satisfy the current </w:t>
      </w:r>
      <w:r w:rsidR="00E32E60" w:rsidRPr="00F8112B">
        <w:rPr>
          <w:rFonts w:asciiTheme="minorHAnsi" w:hAnsiTheme="minorHAnsi" w:cs="Arial"/>
          <w:sz w:val="22"/>
          <w:szCs w:val="22"/>
        </w:rPr>
        <w:t xml:space="preserve">planning policy framework. </w:t>
      </w:r>
    </w:p>
    <w:p w:rsidR="00E32E60" w:rsidRPr="00F8112B" w:rsidRDefault="00E32E60" w:rsidP="00F8112B">
      <w:pPr>
        <w:jc w:val="both"/>
        <w:rPr>
          <w:rFonts w:asciiTheme="minorHAnsi" w:hAnsiTheme="minorHAnsi" w:cs="Arial"/>
          <w:sz w:val="22"/>
          <w:szCs w:val="22"/>
        </w:rPr>
      </w:pPr>
    </w:p>
    <w:p w:rsidR="00E32E60" w:rsidRPr="00F8112B" w:rsidRDefault="00E32E60" w:rsidP="00F8112B">
      <w:pPr>
        <w:tabs>
          <w:tab w:val="left" w:pos="1365"/>
        </w:tabs>
        <w:jc w:val="both"/>
        <w:rPr>
          <w:rFonts w:asciiTheme="minorHAnsi" w:hAnsiTheme="minorHAnsi" w:cs="Arial"/>
          <w:sz w:val="22"/>
          <w:szCs w:val="22"/>
        </w:rPr>
      </w:pPr>
      <w:r w:rsidRPr="00F8112B">
        <w:rPr>
          <w:rFonts w:asciiTheme="minorHAnsi" w:hAnsiTheme="minorHAnsi" w:cs="Arial"/>
          <w:sz w:val="22"/>
          <w:szCs w:val="22"/>
        </w:rPr>
        <w:t xml:space="preserve">The latest NPPF guidance was published February 2019. It states that any harm to, or loss of, the significance of a designated heritage asset (from its alteration or destruction, or from development within its setting), should require clear </w:t>
      </w:r>
      <w:r w:rsidR="00F27BDC" w:rsidRPr="00F8112B">
        <w:rPr>
          <w:rFonts w:asciiTheme="minorHAnsi" w:hAnsiTheme="minorHAnsi" w:cs="Arial"/>
          <w:sz w:val="22"/>
          <w:szCs w:val="22"/>
        </w:rPr>
        <w:t xml:space="preserve">and convincing justification. </w:t>
      </w:r>
      <w:r w:rsidR="00DF5009" w:rsidRPr="00F8112B">
        <w:rPr>
          <w:rFonts w:asciiTheme="minorHAnsi" w:hAnsiTheme="minorHAnsi" w:cs="Arial"/>
          <w:sz w:val="22"/>
          <w:szCs w:val="22"/>
        </w:rPr>
        <w:t xml:space="preserve">The level of harm that would arise is considered ‘less than substantial’. In such instances, the NPPF states that this harm should be weighed against the public benefits of the proposal including, where appropriate, securing its optimum viable use. </w:t>
      </w:r>
      <w:r w:rsidR="0019193C" w:rsidRPr="00F8112B">
        <w:rPr>
          <w:rFonts w:asciiTheme="minorHAnsi" w:hAnsiTheme="minorHAnsi" w:cs="Arial"/>
          <w:sz w:val="22"/>
          <w:szCs w:val="22"/>
        </w:rPr>
        <w:t>It is not considered that i</w:t>
      </w:r>
      <w:r w:rsidR="00DF5009" w:rsidRPr="00F8112B">
        <w:rPr>
          <w:rFonts w:asciiTheme="minorHAnsi" w:hAnsiTheme="minorHAnsi" w:cs="Arial"/>
          <w:sz w:val="22"/>
          <w:szCs w:val="22"/>
        </w:rPr>
        <w:t xml:space="preserve">mproving the condition of the building for existing residents </w:t>
      </w:r>
      <w:r w:rsidR="0019193C" w:rsidRPr="00F8112B">
        <w:rPr>
          <w:rFonts w:asciiTheme="minorHAnsi" w:hAnsiTheme="minorHAnsi" w:cs="Arial"/>
          <w:sz w:val="22"/>
          <w:szCs w:val="22"/>
        </w:rPr>
        <w:t>would</w:t>
      </w:r>
      <w:r w:rsidR="00DF5009" w:rsidRPr="00F8112B">
        <w:rPr>
          <w:rFonts w:asciiTheme="minorHAnsi" w:hAnsiTheme="minorHAnsi" w:cs="Arial"/>
          <w:sz w:val="22"/>
          <w:szCs w:val="22"/>
        </w:rPr>
        <w:t xml:space="preserve"> provide the necessary</w:t>
      </w:r>
      <w:r w:rsidR="0019193C" w:rsidRPr="00F8112B">
        <w:rPr>
          <w:rFonts w:asciiTheme="minorHAnsi" w:hAnsiTheme="minorHAnsi" w:cs="Arial"/>
          <w:sz w:val="22"/>
          <w:szCs w:val="22"/>
        </w:rPr>
        <w:t xml:space="preserve"> public benefit to outweigh the harm and therefore insufficient justification has been provided in accordance with the NPPF.</w:t>
      </w:r>
    </w:p>
    <w:p w:rsidR="00DF5009" w:rsidRPr="00F8112B" w:rsidRDefault="00DF5009" w:rsidP="00F8112B">
      <w:pPr>
        <w:tabs>
          <w:tab w:val="left" w:pos="1365"/>
        </w:tabs>
        <w:jc w:val="both"/>
        <w:rPr>
          <w:rFonts w:asciiTheme="minorHAnsi" w:hAnsiTheme="minorHAnsi" w:cs="Arial"/>
          <w:sz w:val="22"/>
          <w:szCs w:val="22"/>
        </w:rPr>
      </w:pPr>
    </w:p>
    <w:p w:rsidR="00E32E60" w:rsidRPr="00F8112B" w:rsidRDefault="00800206" w:rsidP="00F8112B">
      <w:pPr>
        <w:tabs>
          <w:tab w:val="left" w:pos="1365"/>
        </w:tabs>
        <w:jc w:val="both"/>
        <w:rPr>
          <w:rFonts w:asciiTheme="minorHAnsi" w:hAnsiTheme="minorHAnsi" w:cs="Arial"/>
          <w:sz w:val="22"/>
          <w:szCs w:val="22"/>
        </w:rPr>
      </w:pPr>
      <w:r w:rsidRPr="00F8112B">
        <w:rPr>
          <w:rFonts w:asciiTheme="minorHAnsi" w:hAnsiTheme="minorHAnsi" w:cs="Arial"/>
          <w:sz w:val="22"/>
          <w:szCs w:val="22"/>
        </w:rPr>
        <w:t xml:space="preserve">In the </w:t>
      </w:r>
      <w:r w:rsidR="00F27BDC" w:rsidRPr="00F8112B">
        <w:rPr>
          <w:rFonts w:asciiTheme="minorHAnsi" w:hAnsiTheme="minorHAnsi" w:cs="Arial"/>
          <w:sz w:val="22"/>
          <w:szCs w:val="22"/>
        </w:rPr>
        <w:t xml:space="preserve">meeting, </w:t>
      </w:r>
      <w:r w:rsidR="0019193C" w:rsidRPr="00F8112B">
        <w:rPr>
          <w:rFonts w:asciiTheme="minorHAnsi" w:hAnsiTheme="minorHAnsi" w:cs="Arial"/>
          <w:sz w:val="22"/>
          <w:szCs w:val="22"/>
        </w:rPr>
        <w:t>it was queried as to wh</w:t>
      </w:r>
      <w:r w:rsidRPr="00F8112B">
        <w:rPr>
          <w:rFonts w:asciiTheme="minorHAnsi" w:hAnsiTheme="minorHAnsi" w:cs="Arial"/>
          <w:sz w:val="22"/>
          <w:szCs w:val="22"/>
        </w:rPr>
        <w:t xml:space="preserve">ether measures could be incorporated </w:t>
      </w:r>
      <w:r w:rsidR="00E32E60" w:rsidRPr="00F8112B">
        <w:rPr>
          <w:rFonts w:asciiTheme="minorHAnsi" w:hAnsiTheme="minorHAnsi" w:cs="Arial"/>
          <w:sz w:val="22"/>
          <w:szCs w:val="22"/>
        </w:rPr>
        <w:t xml:space="preserve">to reduce the above </w:t>
      </w:r>
      <w:r w:rsidRPr="00F8112B">
        <w:rPr>
          <w:rFonts w:asciiTheme="minorHAnsi" w:hAnsiTheme="minorHAnsi" w:cs="Arial"/>
          <w:sz w:val="22"/>
          <w:szCs w:val="22"/>
        </w:rPr>
        <w:t xml:space="preserve">harm including </w:t>
      </w:r>
      <w:r w:rsidR="006830B1" w:rsidRPr="00F8112B">
        <w:rPr>
          <w:rFonts w:asciiTheme="minorHAnsi" w:hAnsiTheme="minorHAnsi" w:cs="Arial"/>
          <w:sz w:val="22"/>
          <w:szCs w:val="22"/>
        </w:rPr>
        <w:t xml:space="preserve">contextual improvements - </w:t>
      </w:r>
      <w:r w:rsidR="00E32E60" w:rsidRPr="00F8112B">
        <w:rPr>
          <w:rFonts w:asciiTheme="minorHAnsi" w:hAnsiTheme="minorHAnsi" w:cs="Arial"/>
          <w:sz w:val="22"/>
          <w:szCs w:val="22"/>
        </w:rPr>
        <w:t>bric</w:t>
      </w:r>
      <w:r w:rsidRPr="00F8112B">
        <w:rPr>
          <w:rFonts w:asciiTheme="minorHAnsi" w:hAnsiTheme="minorHAnsi" w:cs="Arial"/>
          <w:sz w:val="22"/>
          <w:szCs w:val="22"/>
        </w:rPr>
        <w:t>kwork and landscaping</w:t>
      </w:r>
      <w:r w:rsidR="00D11513" w:rsidRPr="00F8112B">
        <w:rPr>
          <w:rFonts w:asciiTheme="minorHAnsi" w:hAnsiTheme="minorHAnsi" w:cs="Arial"/>
          <w:sz w:val="22"/>
          <w:szCs w:val="22"/>
        </w:rPr>
        <w:t xml:space="preserve"> etc</w:t>
      </w:r>
      <w:r w:rsidRPr="00F8112B">
        <w:rPr>
          <w:rFonts w:asciiTheme="minorHAnsi" w:hAnsiTheme="minorHAnsi" w:cs="Arial"/>
          <w:sz w:val="22"/>
          <w:szCs w:val="22"/>
        </w:rPr>
        <w:t>.</w:t>
      </w:r>
      <w:r w:rsidR="006830B1" w:rsidRPr="00F8112B">
        <w:rPr>
          <w:rFonts w:asciiTheme="minorHAnsi" w:hAnsiTheme="minorHAnsi" w:cs="Arial"/>
          <w:sz w:val="22"/>
          <w:szCs w:val="22"/>
        </w:rPr>
        <w:t xml:space="preserve"> </w:t>
      </w:r>
      <w:r w:rsidR="0019193C" w:rsidRPr="00F8112B">
        <w:rPr>
          <w:rFonts w:asciiTheme="minorHAnsi" w:hAnsiTheme="minorHAnsi" w:cs="Arial"/>
          <w:sz w:val="22"/>
          <w:szCs w:val="22"/>
        </w:rPr>
        <w:t xml:space="preserve">These </w:t>
      </w:r>
      <w:r w:rsidR="00EE0F17" w:rsidRPr="00F8112B">
        <w:rPr>
          <w:rFonts w:asciiTheme="minorHAnsi" w:hAnsiTheme="minorHAnsi" w:cs="Arial"/>
          <w:sz w:val="22"/>
          <w:szCs w:val="22"/>
        </w:rPr>
        <w:t>however would not</w:t>
      </w:r>
      <w:r w:rsidR="00E32E60" w:rsidRPr="00F8112B">
        <w:rPr>
          <w:rFonts w:asciiTheme="minorHAnsi" w:hAnsiTheme="minorHAnsi" w:cs="Arial"/>
          <w:sz w:val="22"/>
          <w:szCs w:val="22"/>
        </w:rPr>
        <w:t xml:space="preserve"> outweigh the fundam</w:t>
      </w:r>
      <w:r w:rsidR="000727CF" w:rsidRPr="00F8112B">
        <w:rPr>
          <w:rFonts w:asciiTheme="minorHAnsi" w:hAnsiTheme="minorHAnsi" w:cs="Arial"/>
          <w:sz w:val="22"/>
          <w:szCs w:val="22"/>
        </w:rPr>
        <w:t>ental harm to the building and Conservation A</w:t>
      </w:r>
      <w:r w:rsidR="00E32E60" w:rsidRPr="00F8112B">
        <w:rPr>
          <w:rFonts w:asciiTheme="minorHAnsi" w:hAnsiTheme="minorHAnsi" w:cs="Arial"/>
          <w:sz w:val="22"/>
          <w:szCs w:val="22"/>
        </w:rPr>
        <w:t>rea.</w:t>
      </w:r>
    </w:p>
    <w:p w:rsidR="00E32E60" w:rsidRPr="00F8112B" w:rsidRDefault="00E32E60" w:rsidP="00F8112B">
      <w:pPr>
        <w:tabs>
          <w:tab w:val="left" w:pos="1365"/>
        </w:tabs>
        <w:jc w:val="both"/>
        <w:rPr>
          <w:rFonts w:asciiTheme="minorHAnsi" w:hAnsiTheme="minorHAnsi" w:cs="Arial"/>
          <w:sz w:val="22"/>
          <w:szCs w:val="22"/>
        </w:rPr>
      </w:pPr>
    </w:p>
    <w:p w:rsidR="00E32E60" w:rsidRPr="00F8112B" w:rsidRDefault="00E32E60" w:rsidP="00F8112B">
      <w:pPr>
        <w:tabs>
          <w:tab w:val="left" w:pos="1365"/>
        </w:tabs>
        <w:jc w:val="both"/>
        <w:rPr>
          <w:rFonts w:asciiTheme="minorHAnsi" w:hAnsiTheme="minorHAnsi" w:cs="Arial"/>
          <w:sz w:val="22"/>
          <w:szCs w:val="22"/>
        </w:rPr>
      </w:pPr>
      <w:r w:rsidRPr="00F8112B">
        <w:rPr>
          <w:rFonts w:asciiTheme="minorHAnsi" w:hAnsiTheme="minorHAnsi" w:cs="Arial"/>
          <w:sz w:val="22"/>
          <w:szCs w:val="22"/>
        </w:rPr>
        <w:t>The Council’s Conservation Officer advises that short of re-instating/exposing the original architectural feat</w:t>
      </w:r>
      <w:r w:rsidR="00EE0F17" w:rsidRPr="00F8112B">
        <w:rPr>
          <w:rFonts w:asciiTheme="minorHAnsi" w:hAnsiTheme="minorHAnsi" w:cs="Arial"/>
          <w:sz w:val="22"/>
          <w:szCs w:val="22"/>
        </w:rPr>
        <w:t>ures of the building</w:t>
      </w:r>
      <w:r w:rsidRPr="00F8112B">
        <w:rPr>
          <w:rFonts w:asciiTheme="minorHAnsi" w:hAnsiTheme="minorHAnsi" w:cs="Arial"/>
          <w:sz w:val="22"/>
          <w:szCs w:val="22"/>
        </w:rPr>
        <w:t xml:space="preserve">, the only other option which could be supported would be a </w:t>
      </w:r>
      <w:r w:rsidR="00EE0F17" w:rsidRPr="00F8112B">
        <w:rPr>
          <w:rFonts w:asciiTheme="minorHAnsi" w:hAnsiTheme="minorHAnsi" w:cs="Arial"/>
          <w:sz w:val="22"/>
          <w:szCs w:val="22"/>
        </w:rPr>
        <w:t xml:space="preserve">high quality </w:t>
      </w:r>
      <w:r w:rsidRPr="00F8112B">
        <w:rPr>
          <w:rFonts w:asciiTheme="minorHAnsi" w:hAnsiTheme="minorHAnsi" w:cs="Arial"/>
          <w:sz w:val="22"/>
          <w:szCs w:val="22"/>
        </w:rPr>
        <w:t>re-build.</w:t>
      </w:r>
      <w:r w:rsidR="00EE0F17" w:rsidRPr="00F8112B">
        <w:rPr>
          <w:rFonts w:asciiTheme="minorHAnsi" w:hAnsiTheme="minorHAnsi" w:cs="Arial"/>
          <w:sz w:val="22"/>
          <w:szCs w:val="22"/>
        </w:rPr>
        <w:t xml:space="preserve"> </w:t>
      </w:r>
    </w:p>
    <w:p w:rsidR="009A5C94" w:rsidRPr="00F8112B" w:rsidRDefault="009A5C94" w:rsidP="00F8112B">
      <w:pPr>
        <w:tabs>
          <w:tab w:val="left" w:pos="1365"/>
        </w:tabs>
        <w:jc w:val="both"/>
        <w:rPr>
          <w:rFonts w:asciiTheme="minorHAnsi" w:hAnsiTheme="minorHAnsi" w:cs="Arial"/>
          <w:sz w:val="22"/>
          <w:szCs w:val="22"/>
        </w:rPr>
      </w:pPr>
    </w:p>
    <w:p w:rsidR="00E32E60" w:rsidRPr="00F8112B" w:rsidRDefault="00E32E60" w:rsidP="00F8112B">
      <w:pPr>
        <w:tabs>
          <w:tab w:val="left" w:pos="1365"/>
        </w:tabs>
        <w:jc w:val="both"/>
        <w:rPr>
          <w:rFonts w:asciiTheme="minorHAnsi" w:hAnsiTheme="minorHAnsi" w:cs="Arial"/>
          <w:b/>
          <w:sz w:val="22"/>
          <w:szCs w:val="22"/>
          <w:u w:val="single"/>
        </w:rPr>
      </w:pPr>
      <w:r w:rsidRPr="00F8112B">
        <w:rPr>
          <w:rFonts w:asciiTheme="minorHAnsi" w:hAnsiTheme="minorHAnsi" w:cs="Arial"/>
          <w:b/>
          <w:sz w:val="22"/>
          <w:szCs w:val="22"/>
          <w:u w:val="single"/>
        </w:rPr>
        <w:t>Impact on the amenity of neighbouring and future occupiers</w:t>
      </w:r>
    </w:p>
    <w:p w:rsidR="00E32E60" w:rsidRPr="00F8112B" w:rsidRDefault="00E32E60" w:rsidP="00F8112B">
      <w:pPr>
        <w:jc w:val="both"/>
        <w:rPr>
          <w:rFonts w:asciiTheme="minorHAnsi" w:hAnsiTheme="minorHAnsi" w:cs="Arial"/>
          <w:sz w:val="22"/>
          <w:szCs w:val="22"/>
        </w:rPr>
      </w:pPr>
    </w:p>
    <w:p w:rsidR="00E32E60" w:rsidRPr="00F8112B" w:rsidRDefault="00E32E60" w:rsidP="00F8112B">
      <w:pPr>
        <w:jc w:val="both"/>
        <w:rPr>
          <w:rFonts w:asciiTheme="minorHAnsi" w:hAnsiTheme="minorHAnsi" w:cs="Arial"/>
          <w:sz w:val="22"/>
          <w:szCs w:val="22"/>
        </w:rPr>
      </w:pPr>
      <w:r w:rsidRPr="00F8112B">
        <w:rPr>
          <w:rFonts w:asciiTheme="minorHAnsi" w:hAnsiTheme="minorHAnsi" w:cs="Arial"/>
          <w:sz w:val="22"/>
          <w:szCs w:val="22"/>
        </w:rPr>
        <w:t xml:space="preserve">The London Plan (2016) Policy 7.6 Architecture states that development must not cause unacceptable harm to the amenity of surrounding land and buildings. DM Policy (2017) DM1 ‘Delivering High Quality Design’ states that development proposals must ensure a high standard of privacy and amenity for the development’s users and neighbours. </w:t>
      </w:r>
    </w:p>
    <w:p w:rsidR="00E32E60" w:rsidRPr="00F8112B" w:rsidRDefault="00E32E60" w:rsidP="00F8112B">
      <w:pPr>
        <w:jc w:val="both"/>
        <w:rPr>
          <w:rFonts w:asciiTheme="minorHAnsi" w:hAnsiTheme="minorHAnsi" w:cs="Arial"/>
          <w:sz w:val="22"/>
          <w:szCs w:val="22"/>
        </w:rPr>
      </w:pPr>
    </w:p>
    <w:p w:rsidR="00E32E60" w:rsidRPr="00F8112B" w:rsidRDefault="00E32E60" w:rsidP="00F8112B">
      <w:pPr>
        <w:jc w:val="both"/>
        <w:rPr>
          <w:rFonts w:asciiTheme="minorHAnsi" w:hAnsiTheme="minorHAnsi" w:cs="Arial"/>
          <w:sz w:val="22"/>
          <w:szCs w:val="22"/>
        </w:rPr>
      </w:pPr>
      <w:r w:rsidRPr="00F8112B">
        <w:rPr>
          <w:rFonts w:asciiTheme="minorHAnsi" w:hAnsiTheme="minorHAnsi" w:cs="Arial"/>
          <w:sz w:val="22"/>
          <w:szCs w:val="22"/>
        </w:rPr>
        <w:t xml:space="preserve">Given the </w:t>
      </w:r>
      <w:r w:rsidR="00EE0F17" w:rsidRPr="00F8112B">
        <w:rPr>
          <w:rFonts w:asciiTheme="minorHAnsi" w:hAnsiTheme="minorHAnsi" w:cs="Arial"/>
          <w:sz w:val="22"/>
          <w:szCs w:val="22"/>
        </w:rPr>
        <w:t>distance of the building to neighbouring properties</w:t>
      </w:r>
      <w:r w:rsidRPr="00F8112B">
        <w:rPr>
          <w:rFonts w:asciiTheme="minorHAnsi" w:hAnsiTheme="minorHAnsi" w:cs="Arial"/>
          <w:sz w:val="22"/>
          <w:szCs w:val="22"/>
        </w:rPr>
        <w:t>, notably Primezone Mew</w:t>
      </w:r>
      <w:r w:rsidR="00EE0F17" w:rsidRPr="00F8112B">
        <w:rPr>
          <w:rFonts w:asciiTheme="minorHAnsi" w:hAnsiTheme="minorHAnsi" w:cs="Arial"/>
          <w:sz w:val="22"/>
          <w:szCs w:val="22"/>
        </w:rPr>
        <w:t>s</w:t>
      </w:r>
      <w:r w:rsidR="008C5C3E" w:rsidRPr="00F8112B">
        <w:rPr>
          <w:rFonts w:asciiTheme="minorHAnsi" w:hAnsiTheme="minorHAnsi" w:cs="Arial"/>
          <w:sz w:val="22"/>
          <w:szCs w:val="22"/>
        </w:rPr>
        <w:t xml:space="preserve"> to the rear, it is not considered that the</w:t>
      </w:r>
      <w:r w:rsidRPr="00F8112B">
        <w:rPr>
          <w:rFonts w:asciiTheme="minorHAnsi" w:hAnsiTheme="minorHAnsi" w:cs="Arial"/>
          <w:sz w:val="22"/>
          <w:szCs w:val="22"/>
        </w:rPr>
        <w:t xml:space="preserve"> propos</w:t>
      </w:r>
      <w:r w:rsidR="008C5C3E" w:rsidRPr="00F8112B">
        <w:rPr>
          <w:rFonts w:asciiTheme="minorHAnsi" w:hAnsiTheme="minorHAnsi" w:cs="Arial"/>
          <w:sz w:val="22"/>
          <w:szCs w:val="22"/>
        </w:rPr>
        <w:t xml:space="preserve">ed extension would </w:t>
      </w:r>
      <w:r w:rsidR="00EE0F17" w:rsidRPr="00F8112B">
        <w:rPr>
          <w:rFonts w:asciiTheme="minorHAnsi" w:hAnsiTheme="minorHAnsi" w:cs="Arial"/>
          <w:sz w:val="22"/>
          <w:szCs w:val="22"/>
        </w:rPr>
        <w:t>adversely</w:t>
      </w:r>
      <w:r w:rsidR="008C5C3E" w:rsidRPr="00F8112B">
        <w:rPr>
          <w:rFonts w:asciiTheme="minorHAnsi" w:hAnsiTheme="minorHAnsi" w:cs="Arial"/>
          <w:sz w:val="22"/>
          <w:szCs w:val="22"/>
        </w:rPr>
        <w:t xml:space="preserve"> affect residential amenity. The additional floor would of course increase the scale of the building</w:t>
      </w:r>
      <w:r w:rsidR="000727CF" w:rsidRPr="00F8112B">
        <w:rPr>
          <w:rFonts w:asciiTheme="minorHAnsi" w:hAnsiTheme="minorHAnsi" w:cs="Arial"/>
          <w:sz w:val="22"/>
          <w:szCs w:val="22"/>
        </w:rPr>
        <w:t xml:space="preserve">, </w:t>
      </w:r>
      <w:r w:rsidR="008C5C3E" w:rsidRPr="00F8112B">
        <w:rPr>
          <w:rFonts w:asciiTheme="minorHAnsi" w:hAnsiTheme="minorHAnsi" w:cs="Arial"/>
          <w:sz w:val="22"/>
          <w:szCs w:val="22"/>
        </w:rPr>
        <w:t xml:space="preserve">but it would </w:t>
      </w:r>
      <w:r w:rsidR="000727CF" w:rsidRPr="00F8112B">
        <w:rPr>
          <w:rFonts w:asciiTheme="minorHAnsi" w:hAnsiTheme="minorHAnsi" w:cs="Arial"/>
          <w:sz w:val="22"/>
          <w:szCs w:val="22"/>
        </w:rPr>
        <w:t xml:space="preserve">not appear overbearing nor excessively overshadow </w:t>
      </w:r>
      <w:r w:rsidR="008C5C3E" w:rsidRPr="00F8112B">
        <w:rPr>
          <w:rFonts w:asciiTheme="minorHAnsi" w:hAnsiTheme="minorHAnsi" w:cs="Arial"/>
          <w:sz w:val="22"/>
          <w:szCs w:val="22"/>
        </w:rPr>
        <w:t>neighbours.</w:t>
      </w:r>
      <w:r w:rsidR="000727CF" w:rsidRPr="00F8112B">
        <w:rPr>
          <w:rFonts w:asciiTheme="minorHAnsi" w:hAnsiTheme="minorHAnsi" w:cs="Arial"/>
          <w:sz w:val="22"/>
          <w:szCs w:val="22"/>
        </w:rPr>
        <w:t xml:space="preserve"> </w:t>
      </w:r>
      <w:r w:rsidR="008E65AA" w:rsidRPr="00F8112B">
        <w:rPr>
          <w:rFonts w:asciiTheme="minorHAnsi" w:hAnsiTheme="minorHAnsi" w:cs="Arial"/>
          <w:sz w:val="22"/>
          <w:szCs w:val="22"/>
        </w:rPr>
        <w:t>Furthermore, t</w:t>
      </w:r>
      <w:r w:rsidR="000727CF" w:rsidRPr="00F8112B">
        <w:rPr>
          <w:rFonts w:asciiTheme="minorHAnsi" w:hAnsiTheme="minorHAnsi" w:cs="Arial"/>
          <w:sz w:val="22"/>
          <w:szCs w:val="22"/>
        </w:rPr>
        <w:t xml:space="preserve">he </w:t>
      </w:r>
      <w:r w:rsidR="008E65AA" w:rsidRPr="00F8112B">
        <w:rPr>
          <w:rFonts w:asciiTheme="minorHAnsi" w:hAnsiTheme="minorHAnsi" w:cs="Arial"/>
          <w:sz w:val="22"/>
          <w:szCs w:val="22"/>
        </w:rPr>
        <w:t xml:space="preserve">proposed </w:t>
      </w:r>
      <w:r w:rsidR="000727CF" w:rsidRPr="00F8112B">
        <w:rPr>
          <w:rFonts w:asciiTheme="minorHAnsi" w:hAnsiTheme="minorHAnsi" w:cs="Arial"/>
          <w:sz w:val="22"/>
          <w:szCs w:val="22"/>
        </w:rPr>
        <w:t xml:space="preserve">arrangement </w:t>
      </w:r>
      <w:r w:rsidR="008C5C3E" w:rsidRPr="00F8112B">
        <w:rPr>
          <w:rFonts w:asciiTheme="minorHAnsi" w:hAnsiTheme="minorHAnsi" w:cs="Arial"/>
          <w:sz w:val="22"/>
          <w:szCs w:val="22"/>
        </w:rPr>
        <w:t>of windows and</w:t>
      </w:r>
      <w:r w:rsidRPr="00F8112B">
        <w:rPr>
          <w:rFonts w:asciiTheme="minorHAnsi" w:hAnsiTheme="minorHAnsi" w:cs="Arial"/>
          <w:sz w:val="22"/>
          <w:szCs w:val="22"/>
        </w:rPr>
        <w:t xml:space="preserve"> </w:t>
      </w:r>
      <w:r w:rsidR="000727CF" w:rsidRPr="00F8112B">
        <w:rPr>
          <w:rFonts w:asciiTheme="minorHAnsi" w:hAnsiTheme="minorHAnsi" w:cs="Arial"/>
          <w:sz w:val="22"/>
          <w:szCs w:val="22"/>
        </w:rPr>
        <w:t>balconies would not</w:t>
      </w:r>
      <w:r w:rsidR="008E65AA" w:rsidRPr="00F8112B">
        <w:rPr>
          <w:rFonts w:asciiTheme="minorHAnsi" w:hAnsiTheme="minorHAnsi" w:cs="Arial"/>
          <w:sz w:val="22"/>
          <w:szCs w:val="22"/>
        </w:rPr>
        <w:t xml:space="preserve"> materially impact current levels of privacy. </w:t>
      </w:r>
      <w:r w:rsidRPr="00F8112B">
        <w:rPr>
          <w:rFonts w:asciiTheme="minorHAnsi" w:hAnsiTheme="minorHAnsi" w:cs="Arial"/>
          <w:sz w:val="22"/>
          <w:szCs w:val="22"/>
        </w:rPr>
        <w:t>The proposal would therefore satisfy Policies DM1 of the DPD and 7.6 of the London Plan (2016) which are relevant in this regard.</w:t>
      </w:r>
    </w:p>
    <w:p w:rsidR="00E32E60" w:rsidRPr="00F8112B" w:rsidRDefault="00E32E60" w:rsidP="00F8112B">
      <w:pPr>
        <w:jc w:val="both"/>
        <w:rPr>
          <w:rFonts w:asciiTheme="minorHAnsi" w:hAnsiTheme="minorHAnsi" w:cs="Arial"/>
          <w:sz w:val="22"/>
          <w:szCs w:val="22"/>
        </w:rPr>
      </w:pPr>
    </w:p>
    <w:p w:rsidR="00E32E60" w:rsidRPr="00F8112B" w:rsidRDefault="000727CF" w:rsidP="00F8112B">
      <w:pPr>
        <w:tabs>
          <w:tab w:val="left" w:pos="1365"/>
        </w:tabs>
        <w:jc w:val="both"/>
        <w:rPr>
          <w:rFonts w:asciiTheme="minorHAnsi" w:hAnsiTheme="minorHAnsi" w:cs="Arial"/>
          <w:b/>
          <w:sz w:val="22"/>
          <w:szCs w:val="22"/>
          <w:u w:val="single"/>
        </w:rPr>
      </w:pPr>
      <w:r w:rsidRPr="00F8112B">
        <w:rPr>
          <w:rFonts w:asciiTheme="minorHAnsi" w:hAnsiTheme="minorHAnsi" w:cs="Arial"/>
          <w:b/>
          <w:sz w:val="22"/>
          <w:szCs w:val="22"/>
          <w:u w:val="single"/>
        </w:rPr>
        <w:t>S</w:t>
      </w:r>
      <w:r w:rsidR="00E32E60" w:rsidRPr="00F8112B">
        <w:rPr>
          <w:rFonts w:asciiTheme="minorHAnsi" w:hAnsiTheme="minorHAnsi" w:cs="Arial"/>
          <w:b/>
          <w:sz w:val="22"/>
          <w:szCs w:val="22"/>
          <w:u w:val="single"/>
        </w:rPr>
        <w:t>tandard of accommodation</w:t>
      </w:r>
    </w:p>
    <w:p w:rsidR="00E32E60" w:rsidRPr="00F8112B" w:rsidRDefault="00E32E60" w:rsidP="00F8112B">
      <w:pPr>
        <w:tabs>
          <w:tab w:val="left" w:pos="1365"/>
        </w:tabs>
        <w:jc w:val="both"/>
        <w:rPr>
          <w:rFonts w:asciiTheme="minorHAnsi" w:hAnsiTheme="minorHAnsi" w:cs="Arial"/>
          <w:b/>
          <w:sz w:val="22"/>
          <w:szCs w:val="22"/>
          <w:u w:val="single"/>
        </w:rPr>
      </w:pPr>
    </w:p>
    <w:p w:rsidR="00E32E60" w:rsidRPr="00F8112B" w:rsidRDefault="00E32E60" w:rsidP="00F8112B">
      <w:pPr>
        <w:jc w:val="both"/>
        <w:rPr>
          <w:rFonts w:asciiTheme="minorHAnsi" w:hAnsiTheme="minorHAnsi" w:cs="Arial"/>
          <w:sz w:val="22"/>
          <w:szCs w:val="22"/>
        </w:rPr>
      </w:pPr>
      <w:r w:rsidRPr="00F8112B">
        <w:rPr>
          <w:rFonts w:asciiTheme="minorHAnsi" w:hAnsiTheme="minorHAnsi" w:cs="Arial"/>
          <w:sz w:val="22"/>
          <w:szCs w:val="22"/>
        </w:rPr>
        <w:t>Policy DM12 of the DPD states that all new housing must be of a high quality. Policy 3.5 of the London Plan (2016) states that housing developments must be of a high-quality internally and externally. This policy also includes Table 3.3 which sets out space standards for dwellings. The government’s 2015 ‘Technical housing standards – nationally described space standard’ (NDSS) is also relevant.</w:t>
      </w:r>
    </w:p>
    <w:p w:rsidR="00E32E60" w:rsidRPr="00F8112B" w:rsidRDefault="00E32E60" w:rsidP="00F8112B">
      <w:pPr>
        <w:jc w:val="both"/>
        <w:rPr>
          <w:rFonts w:asciiTheme="minorHAnsi" w:hAnsiTheme="minorHAnsi" w:cs="Arial"/>
          <w:sz w:val="22"/>
          <w:szCs w:val="22"/>
        </w:rPr>
      </w:pPr>
    </w:p>
    <w:p w:rsidR="00E32E60" w:rsidRPr="00F8112B" w:rsidRDefault="00E32E60" w:rsidP="00F8112B">
      <w:pPr>
        <w:pStyle w:val="Default"/>
        <w:jc w:val="both"/>
        <w:rPr>
          <w:rFonts w:asciiTheme="minorHAnsi" w:hAnsiTheme="minorHAnsi" w:cs="Arial"/>
          <w:color w:val="auto"/>
          <w:sz w:val="22"/>
          <w:szCs w:val="22"/>
        </w:rPr>
      </w:pPr>
      <w:r w:rsidRPr="00F8112B">
        <w:rPr>
          <w:rFonts w:asciiTheme="minorHAnsi" w:hAnsiTheme="minorHAnsi" w:cs="Arial"/>
          <w:color w:val="auto"/>
          <w:sz w:val="22"/>
          <w:szCs w:val="22"/>
        </w:rPr>
        <w:t>The gross internal area and bedroom sizes of the flats would exceed the relevant standards. The NDSS requires a minimum floor to ceiling height of 2.3m for at least 75% of the gross internal area of the flats. It has not been possible to measure this on the submitted drawings, but this would need to be adhered to as a minimum, with the London Plan (2016) strongly encouraging a heigh</w:t>
      </w:r>
      <w:r w:rsidR="004476FC" w:rsidRPr="00F8112B">
        <w:rPr>
          <w:rFonts w:asciiTheme="minorHAnsi" w:hAnsiTheme="minorHAnsi" w:cs="Arial"/>
          <w:color w:val="auto"/>
          <w:sz w:val="22"/>
          <w:szCs w:val="22"/>
        </w:rPr>
        <w:t xml:space="preserve">t of 2.5m. </w:t>
      </w:r>
    </w:p>
    <w:p w:rsidR="00E32E60" w:rsidRPr="00F8112B" w:rsidRDefault="00E32E60" w:rsidP="00F8112B">
      <w:pPr>
        <w:jc w:val="both"/>
        <w:rPr>
          <w:rFonts w:asciiTheme="minorHAnsi" w:hAnsiTheme="minorHAnsi" w:cs="Arial"/>
          <w:sz w:val="22"/>
          <w:szCs w:val="22"/>
        </w:rPr>
      </w:pPr>
    </w:p>
    <w:p w:rsidR="00E32E60" w:rsidRPr="00F8112B" w:rsidRDefault="00E32E60" w:rsidP="00F8112B">
      <w:pPr>
        <w:jc w:val="both"/>
        <w:rPr>
          <w:rFonts w:asciiTheme="minorHAnsi" w:hAnsiTheme="minorHAnsi" w:cs="Arial"/>
          <w:sz w:val="22"/>
          <w:szCs w:val="22"/>
        </w:rPr>
      </w:pPr>
      <w:r w:rsidRPr="00F8112B">
        <w:rPr>
          <w:rFonts w:asciiTheme="minorHAnsi" w:hAnsiTheme="minorHAnsi" w:cs="Arial"/>
          <w:b/>
          <w:sz w:val="22"/>
          <w:szCs w:val="22"/>
          <w:u w:val="single"/>
        </w:rPr>
        <w:t>Parking and highway safety</w:t>
      </w:r>
    </w:p>
    <w:p w:rsidR="00E32E60" w:rsidRPr="00F8112B" w:rsidRDefault="00E32E60" w:rsidP="00F8112B">
      <w:pPr>
        <w:jc w:val="both"/>
        <w:rPr>
          <w:rFonts w:asciiTheme="minorHAnsi" w:hAnsiTheme="minorHAnsi" w:cs="Arial"/>
          <w:sz w:val="22"/>
          <w:szCs w:val="22"/>
        </w:rPr>
      </w:pPr>
    </w:p>
    <w:p w:rsidR="00E32E60" w:rsidRPr="00F8112B" w:rsidRDefault="00E32E60" w:rsidP="00F8112B">
      <w:pPr>
        <w:jc w:val="both"/>
        <w:rPr>
          <w:rFonts w:asciiTheme="minorHAnsi" w:hAnsiTheme="minorHAnsi" w:cs="Arial"/>
          <w:sz w:val="22"/>
          <w:szCs w:val="22"/>
        </w:rPr>
      </w:pPr>
      <w:r w:rsidRPr="00F8112B">
        <w:rPr>
          <w:rFonts w:asciiTheme="minorHAnsi" w:hAnsiTheme="minorHAnsi" w:cs="Arial"/>
          <w:sz w:val="22"/>
          <w:szCs w:val="22"/>
        </w:rPr>
        <w:t>Policy DM32 of the DPD is relevant. It does not support car-free development unless the site has a public transport accessibility level (PTAL) of 4</w:t>
      </w:r>
      <w:r w:rsidR="004476FC" w:rsidRPr="00F8112B">
        <w:rPr>
          <w:rFonts w:asciiTheme="minorHAnsi" w:hAnsiTheme="minorHAnsi" w:cs="Arial"/>
          <w:sz w:val="22"/>
          <w:szCs w:val="22"/>
        </w:rPr>
        <w:t xml:space="preserve"> or above</w:t>
      </w:r>
      <w:r w:rsidRPr="00F8112B">
        <w:rPr>
          <w:rFonts w:asciiTheme="minorHAnsi" w:hAnsiTheme="minorHAnsi" w:cs="Arial"/>
          <w:sz w:val="22"/>
          <w:szCs w:val="22"/>
        </w:rPr>
        <w:t xml:space="preserve"> and is located within a controlled parking zone (CPZ). The PTAL value </w:t>
      </w:r>
      <w:r w:rsidR="004476FC" w:rsidRPr="00F8112B">
        <w:rPr>
          <w:rFonts w:asciiTheme="minorHAnsi" w:hAnsiTheme="minorHAnsi" w:cs="Arial"/>
          <w:sz w:val="22"/>
          <w:szCs w:val="22"/>
        </w:rPr>
        <w:t>of th</w:t>
      </w:r>
      <w:r w:rsidR="001E08DB" w:rsidRPr="00F8112B">
        <w:rPr>
          <w:rFonts w:asciiTheme="minorHAnsi" w:hAnsiTheme="minorHAnsi" w:cs="Arial"/>
          <w:sz w:val="22"/>
          <w:szCs w:val="22"/>
        </w:rPr>
        <w:t>e site is 2</w:t>
      </w:r>
      <w:r w:rsidRPr="00F8112B">
        <w:rPr>
          <w:rFonts w:asciiTheme="minorHAnsi" w:hAnsiTheme="minorHAnsi" w:cs="Arial"/>
          <w:sz w:val="22"/>
          <w:szCs w:val="22"/>
        </w:rPr>
        <w:t>.</w:t>
      </w:r>
    </w:p>
    <w:p w:rsidR="00E32E60" w:rsidRPr="00F8112B" w:rsidRDefault="00E32E60" w:rsidP="00F8112B">
      <w:pPr>
        <w:jc w:val="both"/>
        <w:rPr>
          <w:rFonts w:asciiTheme="minorHAnsi" w:hAnsiTheme="minorHAnsi" w:cs="Arial"/>
          <w:sz w:val="22"/>
          <w:szCs w:val="22"/>
        </w:rPr>
      </w:pPr>
    </w:p>
    <w:p w:rsidR="00E32E60" w:rsidRPr="00F8112B" w:rsidRDefault="00611CA3" w:rsidP="00F8112B">
      <w:pPr>
        <w:jc w:val="both"/>
        <w:rPr>
          <w:rFonts w:asciiTheme="minorHAnsi" w:hAnsiTheme="minorHAnsi" w:cs="Arial"/>
          <w:sz w:val="22"/>
          <w:szCs w:val="22"/>
        </w:rPr>
      </w:pPr>
      <w:r w:rsidRPr="00F8112B">
        <w:rPr>
          <w:rFonts w:asciiTheme="minorHAnsi" w:hAnsiTheme="minorHAnsi" w:cs="Arial"/>
          <w:sz w:val="22"/>
          <w:szCs w:val="22"/>
        </w:rPr>
        <w:t>T</w:t>
      </w:r>
      <w:r w:rsidR="00E32E60" w:rsidRPr="00F8112B">
        <w:rPr>
          <w:rFonts w:asciiTheme="minorHAnsi" w:hAnsiTheme="minorHAnsi" w:cs="Arial"/>
          <w:sz w:val="22"/>
          <w:szCs w:val="22"/>
        </w:rPr>
        <w:t xml:space="preserve">he 2011 census recorded average car ownership in the Crouch End ward at 0.75 vehicles per household. Two new units could therefore be predicted to generate </w:t>
      </w:r>
      <w:r w:rsidR="006D635A" w:rsidRPr="00F8112B">
        <w:rPr>
          <w:rFonts w:asciiTheme="minorHAnsi" w:hAnsiTheme="minorHAnsi" w:cs="Arial"/>
          <w:sz w:val="22"/>
          <w:szCs w:val="22"/>
        </w:rPr>
        <w:t>a parking demand of</w:t>
      </w:r>
      <w:r w:rsidR="00E32E60" w:rsidRPr="00F8112B">
        <w:rPr>
          <w:rFonts w:asciiTheme="minorHAnsi" w:hAnsiTheme="minorHAnsi" w:cs="Arial"/>
          <w:sz w:val="22"/>
          <w:szCs w:val="22"/>
        </w:rPr>
        <w:t xml:space="preserve"> 1 to 2 vehicles</w:t>
      </w:r>
      <w:r w:rsidRPr="00F8112B">
        <w:rPr>
          <w:rFonts w:asciiTheme="minorHAnsi" w:hAnsiTheme="minorHAnsi" w:cs="Arial"/>
          <w:sz w:val="22"/>
          <w:szCs w:val="22"/>
        </w:rPr>
        <w:t>. A</w:t>
      </w:r>
      <w:r w:rsidR="00E32E60" w:rsidRPr="00F8112B">
        <w:rPr>
          <w:rFonts w:asciiTheme="minorHAnsi" w:hAnsiTheme="minorHAnsi" w:cs="Arial"/>
          <w:sz w:val="22"/>
          <w:szCs w:val="22"/>
        </w:rPr>
        <w:t xml:space="preserve">ctual demands </w:t>
      </w:r>
      <w:r w:rsidRPr="00F8112B">
        <w:rPr>
          <w:rFonts w:asciiTheme="minorHAnsi" w:hAnsiTheme="minorHAnsi" w:cs="Arial"/>
          <w:sz w:val="22"/>
          <w:szCs w:val="22"/>
        </w:rPr>
        <w:t>however are likely to be lower given the size of the proposed accommodation</w:t>
      </w:r>
      <w:r w:rsidR="00E32E60" w:rsidRPr="00F8112B">
        <w:rPr>
          <w:rFonts w:asciiTheme="minorHAnsi" w:hAnsiTheme="minorHAnsi" w:cs="Arial"/>
          <w:sz w:val="22"/>
          <w:szCs w:val="22"/>
        </w:rPr>
        <w:t>. A Parking Stress Survey (PSS) will be required with any formal application to examine and detail the existing on street parking conditions in the locality of the site.  This PSS will be required to enable a view to be reached as to the acceptability of car free development for this proposal.</w:t>
      </w:r>
    </w:p>
    <w:p w:rsidR="00E32E60" w:rsidRPr="00F8112B" w:rsidRDefault="00E32E60" w:rsidP="00F811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Arial"/>
          <w:sz w:val="22"/>
          <w:szCs w:val="22"/>
        </w:rPr>
      </w:pPr>
    </w:p>
    <w:p w:rsidR="00E32E60" w:rsidRPr="00F8112B" w:rsidRDefault="00E32E60" w:rsidP="00F811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Arial"/>
          <w:b/>
          <w:sz w:val="22"/>
          <w:szCs w:val="22"/>
          <w:u w:val="single"/>
        </w:rPr>
      </w:pPr>
      <w:r w:rsidRPr="00F8112B">
        <w:rPr>
          <w:rFonts w:asciiTheme="minorHAnsi" w:hAnsiTheme="minorHAnsi" w:cs="Arial"/>
          <w:b/>
          <w:sz w:val="22"/>
          <w:szCs w:val="22"/>
          <w:u w:val="single"/>
        </w:rPr>
        <w:t>Conclusion</w:t>
      </w:r>
    </w:p>
    <w:p w:rsidR="009A5C94" w:rsidRPr="00F8112B" w:rsidRDefault="009A5C94" w:rsidP="00F8112B">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Arial"/>
          <w:sz w:val="22"/>
          <w:szCs w:val="22"/>
        </w:rPr>
      </w:pPr>
    </w:p>
    <w:p w:rsidR="00E32E60" w:rsidRPr="00F8112B" w:rsidRDefault="00E32E60" w:rsidP="00F8112B">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Arial"/>
          <w:sz w:val="22"/>
          <w:szCs w:val="22"/>
        </w:rPr>
      </w:pPr>
      <w:r w:rsidRPr="00F8112B">
        <w:rPr>
          <w:rFonts w:asciiTheme="minorHAnsi" w:hAnsiTheme="minorHAnsi" w:cs="Arial"/>
          <w:sz w:val="22"/>
          <w:szCs w:val="22"/>
        </w:rPr>
        <w:t>The principle of additional housing is suppor</w:t>
      </w:r>
      <w:r w:rsidR="00664C9D" w:rsidRPr="00F8112B">
        <w:rPr>
          <w:rFonts w:asciiTheme="minorHAnsi" w:hAnsiTheme="minorHAnsi" w:cs="Arial"/>
          <w:sz w:val="22"/>
          <w:szCs w:val="22"/>
        </w:rPr>
        <w:t>ted. However, the proposed alterations</w:t>
      </w:r>
      <w:r w:rsidRPr="00F8112B">
        <w:rPr>
          <w:rFonts w:asciiTheme="minorHAnsi" w:hAnsiTheme="minorHAnsi" w:cs="Arial"/>
          <w:sz w:val="22"/>
          <w:szCs w:val="22"/>
        </w:rPr>
        <w:t xml:space="preserve"> would not be acceptable as they would </w:t>
      </w:r>
      <w:r w:rsidR="006A75A0" w:rsidRPr="00F8112B">
        <w:rPr>
          <w:rFonts w:asciiTheme="minorHAnsi" w:hAnsiTheme="minorHAnsi" w:cs="Arial"/>
          <w:sz w:val="22"/>
          <w:szCs w:val="22"/>
        </w:rPr>
        <w:t xml:space="preserve">not improve the appearance of the building </w:t>
      </w:r>
      <w:r w:rsidR="00712EB9" w:rsidRPr="00F8112B">
        <w:rPr>
          <w:rFonts w:asciiTheme="minorHAnsi" w:hAnsiTheme="minorHAnsi" w:cs="Arial"/>
          <w:sz w:val="22"/>
          <w:szCs w:val="22"/>
        </w:rPr>
        <w:t>and</w:t>
      </w:r>
      <w:r w:rsidR="00541F03" w:rsidRPr="00F8112B">
        <w:rPr>
          <w:rFonts w:asciiTheme="minorHAnsi" w:hAnsiTheme="minorHAnsi" w:cs="Arial"/>
          <w:sz w:val="22"/>
          <w:szCs w:val="22"/>
        </w:rPr>
        <w:t xml:space="preserve"> </w:t>
      </w:r>
      <w:r w:rsidRPr="00F8112B">
        <w:rPr>
          <w:rFonts w:asciiTheme="minorHAnsi" w:hAnsiTheme="minorHAnsi" w:cs="Arial"/>
          <w:sz w:val="22"/>
          <w:szCs w:val="22"/>
        </w:rPr>
        <w:t>fail to</w:t>
      </w:r>
      <w:r w:rsidR="008E65AA" w:rsidRPr="00F8112B">
        <w:rPr>
          <w:rFonts w:asciiTheme="minorHAnsi" w:hAnsiTheme="minorHAnsi" w:cs="Arial"/>
          <w:sz w:val="22"/>
          <w:szCs w:val="22"/>
        </w:rPr>
        <w:t xml:space="preserve"> preserve or enhance the Conservation A</w:t>
      </w:r>
      <w:r w:rsidRPr="00F8112B">
        <w:rPr>
          <w:rFonts w:asciiTheme="minorHAnsi" w:hAnsiTheme="minorHAnsi" w:cs="Arial"/>
          <w:sz w:val="22"/>
          <w:szCs w:val="22"/>
        </w:rPr>
        <w:t>rea</w:t>
      </w:r>
      <w:r w:rsidR="00611CA3" w:rsidRPr="00F8112B">
        <w:rPr>
          <w:rFonts w:asciiTheme="minorHAnsi" w:hAnsiTheme="minorHAnsi" w:cs="Arial"/>
          <w:sz w:val="22"/>
          <w:szCs w:val="22"/>
        </w:rPr>
        <w:t xml:space="preserve">.  An appropriately designed and high-quality </w:t>
      </w:r>
      <w:r w:rsidR="001E08DB" w:rsidRPr="00F8112B">
        <w:rPr>
          <w:rFonts w:asciiTheme="minorHAnsi" w:hAnsiTheme="minorHAnsi" w:cs="Arial"/>
          <w:sz w:val="22"/>
          <w:szCs w:val="22"/>
        </w:rPr>
        <w:t xml:space="preserve">replacement building may </w:t>
      </w:r>
      <w:r w:rsidR="00664C9D" w:rsidRPr="00F8112B">
        <w:rPr>
          <w:rFonts w:asciiTheme="minorHAnsi" w:hAnsiTheme="minorHAnsi" w:cs="Arial"/>
          <w:sz w:val="22"/>
          <w:szCs w:val="22"/>
        </w:rPr>
        <w:t>be a better option</w:t>
      </w:r>
      <w:r w:rsidR="008E65AA" w:rsidRPr="00F8112B">
        <w:rPr>
          <w:rFonts w:asciiTheme="minorHAnsi" w:hAnsiTheme="minorHAnsi" w:cs="Arial"/>
          <w:sz w:val="22"/>
          <w:szCs w:val="22"/>
        </w:rPr>
        <w:t xml:space="preserve"> to deliver a viable and policy compliant </w:t>
      </w:r>
      <w:r w:rsidR="00800206" w:rsidRPr="00F8112B">
        <w:rPr>
          <w:rFonts w:asciiTheme="minorHAnsi" w:hAnsiTheme="minorHAnsi" w:cs="Arial"/>
          <w:sz w:val="22"/>
          <w:szCs w:val="22"/>
        </w:rPr>
        <w:t>scheme.</w:t>
      </w:r>
      <w:r w:rsidR="008E65AA" w:rsidRPr="00F8112B">
        <w:rPr>
          <w:rFonts w:asciiTheme="minorHAnsi" w:hAnsiTheme="minorHAnsi" w:cs="Arial"/>
          <w:sz w:val="22"/>
          <w:szCs w:val="22"/>
        </w:rPr>
        <w:t xml:space="preserve"> </w:t>
      </w:r>
    </w:p>
    <w:p w:rsidR="000727CF" w:rsidRPr="00F8112B" w:rsidRDefault="000727CF" w:rsidP="00F811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Arial"/>
          <w:b/>
          <w:sz w:val="22"/>
          <w:szCs w:val="22"/>
          <w:u w:val="single"/>
        </w:rPr>
      </w:pPr>
    </w:p>
    <w:p w:rsidR="00E32E60" w:rsidRPr="00F8112B" w:rsidRDefault="000727CF" w:rsidP="00F811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Arial"/>
          <w:b/>
          <w:sz w:val="22"/>
          <w:szCs w:val="22"/>
          <w:u w:val="single"/>
        </w:rPr>
      </w:pPr>
      <w:r w:rsidRPr="00F8112B">
        <w:rPr>
          <w:rFonts w:asciiTheme="minorHAnsi" w:hAnsiTheme="minorHAnsi" w:cs="Arial"/>
          <w:b/>
          <w:sz w:val="22"/>
          <w:szCs w:val="22"/>
          <w:u w:val="single"/>
        </w:rPr>
        <w:t>Other comments</w:t>
      </w:r>
    </w:p>
    <w:p w:rsidR="009A5C94" w:rsidRPr="00F8112B" w:rsidRDefault="009A5C94" w:rsidP="00F811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Arial"/>
          <w:sz w:val="22"/>
          <w:szCs w:val="22"/>
        </w:rPr>
      </w:pPr>
    </w:p>
    <w:p w:rsidR="00E32E60" w:rsidRPr="00F8112B" w:rsidRDefault="00E32E60" w:rsidP="00F811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Arial"/>
          <w:sz w:val="22"/>
          <w:szCs w:val="22"/>
        </w:rPr>
      </w:pPr>
      <w:r w:rsidRPr="00F8112B">
        <w:rPr>
          <w:rFonts w:asciiTheme="minorHAnsi" w:hAnsiTheme="minorHAnsi" w:cs="Arial"/>
          <w:sz w:val="22"/>
          <w:szCs w:val="22"/>
        </w:rPr>
        <w:t>The development would attract a Community Infrastructure Levy (CIL). More information can be found on the following link;</w:t>
      </w:r>
    </w:p>
    <w:p w:rsidR="00E32E60" w:rsidRPr="00F8112B" w:rsidRDefault="005E14FA" w:rsidP="00F811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Arial"/>
          <w:sz w:val="22"/>
          <w:szCs w:val="22"/>
        </w:rPr>
      </w:pPr>
      <w:hyperlink r:id="rId7" w:history="1">
        <w:r w:rsidR="00E32E60" w:rsidRPr="00F8112B">
          <w:rPr>
            <w:rStyle w:val="Hyperlink"/>
            <w:rFonts w:asciiTheme="minorHAnsi" w:hAnsiTheme="minorHAnsi" w:cs="Arial"/>
            <w:sz w:val="22"/>
            <w:szCs w:val="22"/>
          </w:rPr>
          <w:t>http://www.haringey.gov.uk/planning-and-building-control/planning/planning-applications/pre-application-guidance/community-infrastructure-levy-cil</w:t>
        </w:r>
      </w:hyperlink>
    </w:p>
    <w:p w:rsidR="00E32E60" w:rsidRPr="00F8112B" w:rsidRDefault="00E32E60" w:rsidP="00F811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Arial"/>
          <w:sz w:val="22"/>
          <w:szCs w:val="22"/>
        </w:rPr>
      </w:pPr>
    </w:p>
    <w:p w:rsidR="00E32E60" w:rsidRPr="00F8112B" w:rsidRDefault="00E32E60" w:rsidP="00F811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Arial"/>
          <w:b/>
          <w:sz w:val="22"/>
          <w:szCs w:val="22"/>
        </w:rPr>
      </w:pPr>
      <w:r w:rsidRPr="00F8112B">
        <w:rPr>
          <w:rFonts w:asciiTheme="minorHAnsi" w:hAnsiTheme="minorHAnsi" w:cs="Arial"/>
          <w:b/>
          <w:sz w:val="22"/>
          <w:szCs w:val="22"/>
        </w:rPr>
        <w:t>Next steps</w:t>
      </w:r>
    </w:p>
    <w:p w:rsidR="00E32E60" w:rsidRPr="00F8112B" w:rsidRDefault="00E32E60" w:rsidP="00F811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Arial"/>
          <w:sz w:val="22"/>
          <w:szCs w:val="22"/>
        </w:rPr>
      </w:pPr>
    </w:p>
    <w:p w:rsidR="00E32E60" w:rsidRPr="00F8112B" w:rsidRDefault="00E32E60" w:rsidP="00F811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Arial"/>
          <w:sz w:val="22"/>
          <w:szCs w:val="22"/>
        </w:rPr>
      </w:pPr>
      <w:r w:rsidRPr="00F8112B">
        <w:rPr>
          <w:rFonts w:asciiTheme="minorHAnsi" w:hAnsiTheme="minorHAnsi" w:cs="Arial"/>
          <w:sz w:val="22"/>
          <w:szCs w:val="22"/>
        </w:rPr>
        <w:t xml:space="preserve">If you decide to proceed with applying for Planning Permission, the following information </w:t>
      </w:r>
      <w:r w:rsidR="00F8112B" w:rsidRPr="00F8112B">
        <w:rPr>
          <w:rFonts w:asciiTheme="minorHAnsi" w:hAnsiTheme="minorHAnsi" w:cs="Arial"/>
          <w:sz w:val="22"/>
          <w:szCs w:val="22"/>
        </w:rPr>
        <w:t xml:space="preserve">would </w:t>
      </w:r>
      <w:r w:rsidRPr="00F8112B">
        <w:rPr>
          <w:rFonts w:asciiTheme="minorHAnsi" w:hAnsiTheme="minorHAnsi" w:cs="Arial"/>
          <w:sz w:val="22"/>
          <w:szCs w:val="22"/>
        </w:rPr>
        <w:t>be required when you submit your application:</w:t>
      </w:r>
    </w:p>
    <w:p w:rsidR="00E32E60" w:rsidRPr="00F8112B" w:rsidRDefault="00E32E60" w:rsidP="00F811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Arial"/>
          <w:sz w:val="22"/>
          <w:szCs w:val="22"/>
        </w:rPr>
      </w:pPr>
    </w:p>
    <w:p w:rsidR="00E32E60" w:rsidRPr="00F8112B" w:rsidRDefault="00E32E60" w:rsidP="00F8112B">
      <w:pPr>
        <w:numPr>
          <w:ilvl w:val="0"/>
          <w:numId w:val="4"/>
        </w:numPr>
        <w:spacing w:after="200"/>
        <w:contextualSpacing/>
        <w:jc w:val="both"/>
        <w:rPr>
          <w:rFonts w:asciiTheme="minorHAnsi" w:hAnsiTheme="minorHAnsi"/>
          <w:sz w:val="22"/>
          <w:szCs w:val="22"/>
        </w:rPr>
      </w:pPr>
      <w:r w:rsidRPr="00F8112B">
        <w:rPr>
          <w:rFonts w:asciiTheme="minorHAnsi" w:hAnsiTheme="minorHAnsi"/>
          <w:sz w:val="22"/>
          <w:szCs w:val="22"/>
        </w:rPr>
        <w:lastRenderedPageBreak/>
        <w:t xml:space="preserve">The completed full planning application form (available on our website or from the </w:t>
      </w:r>
      <w:hyperlink r:id="rId8" w:history="1">
        <w:r w:rsidRPr="00F8112B">
          <w:rPr>
            <w:rFonts w:asciiTheme="minorHAnsi" w:hAnsiTheme="minorHAnsi"/>
            <w:color w:val="0000FF"/>
            <w:sz w:val="22"/>
            <w:szCs w:val="22"/>
            <w:u w:val="single"/>
          </w:rPr>
          <w:t>Planning Portal</w:t>
        </w:r>
      </w:hyperlink>
      <w:r w:rsidRPr="00F8112B">
        <w:rPr>
          <w:rFonts w:asciiTheme="minorHAnsi" w:hAnsiTheme="minorHAnsi"/>
          <w:sz w:val="22"/>
          <w:szCs w:val="22"/>
        </w:rPr>
        <w:t xml:space="preserve">) </w:t>
      </w:r>
    </w:p>
    <w:p w:rsidR="00E32E60" w:rsidRPr="00F8112B" w:rsidRDefault="00E32E60" w:rsidP="00F8112B">
      <w:pPr>
        <w:numPr>
          <w:ilvl w:val="0"/>
          <w:numId w:val="4"/>
        </w:numPr>
        <w:spacing w:after="200"/>
        <w:contextualSpacing/>
        <w:jc w:val="both"/>
        <w:rPr>
          <w:rFonts w:asciiTheme="minorHAnsi" w:hAnsiTheme="minorHAnsi"/>
          <w:sz w:val="22"/>
          <w:szCs w:val="22"/>
        </w:rPr>
      </w:pPr>
      <w:r w:rsidRPr="00F8112B">
        <w:rPr>
          <w:rFonts w:asciiTheme="minorHAnsi" w:hAnsiTheme="minorHAnsi"/>
          <w:sz w:val="22"/>
          <w:szCs w:val="22"/>
        </w:rPr>
        <w:t>Location plan at a scale of 1:1250 with a red line around the site in question.</w:t>
      </w:r>
    </w:p>
    <w:p w:rsidR="00E32E60" w:rsidRPr="00F8112B" w:rsidRDefault="00E32E60" w:rsidP="00F8112B">
      <w:pPr>
        <w:numPr>
          <w:ilvl w:val="0"/>
          <w:numId w:val="4"/>
        </w:numPr>
        <w:spacing w:after="200"/>
        <w:contextualSpacing/>
        <w:jc w:val="both"/>
        <w:rPr>
          <w:rFonts w:asciiTheme="minorHAnsi" w:hAnsiTheme="minorHAnsi"/>
          <w:sz w:val="22"/>
          <w:szCs w:val="22"/>
        </w:rPr>
      </w:pPr>
      <w:r w:rsidRPr="00F8112B">
        <w:rPr>
          <w:rFonts w:asciiTheme="minorHAnsi" w:hAnsiTheme="minorHAnsi"/>
          <w:sz w:val="22"/>
          <w:szCs w:val="22"/>
        </w:rPr>
        <w:t>Site plan at a scale of 1:500 or 1:200 showing the direction of North, the proposed development in relation to the site boundaries and written dimensions.</w:t>
      </w:r>
    </w:p>
    <w:p w:rsidR="00E32E60" w:rsidRPr="00F8112B" w:rsidRDefault="00E32E60" w:rsidP="00F8112B">
      <w:pPr>
        <w:numPr>
          <w:ilvl w:val="0"/>
          <w:numId w:val="4"/>
        </w:numPr>
        <w:spacing w:after="200"/>
        <w:contextualSpacing/>
        <w:jc w:val="both"/>
        <w:rPr>
          <w:rFonts w:asciiTheme="minorHAnsi" w:hAnsiTheme="minorHAnsi"/>
          <w:sz w:val="22"/>
          <w:szCs w:val="22"/>
        </w:rPr>
      </w:pPr>
      <w:r w:rsidRPr="00F8112B">
        <w:rPr>
          <w:rFonts w:asciiTheme="minorHAnsi" w:hAnsiTheme="minorHAnsi"/>
          <w:sz w:val="22"/>
          <w:szCs w:val="22"/>
        </w:rPr>
        <w:t>Existing and proposed plans (elevations, floor plans, roof plans and section where appropriate).  All plans/elevations must have a scale bar and dimensions.</w:t>
      </w:r>
    </w:p>
    <w:p w:rsidR="00E32E60" w:rsidRPr="00F8112B" w:rsidRDefault="00E32E60" w:rsidP="00F8112B">
      <w:pPr>
        <w:numPr>
          <w:ilvl w:val="0"/>
          <w:numId w:val="4"/>
        </w:numPr>
        <w:spacing w:after="200"/>
        <w:contextualSpacing/>
        <w:jc w:val="both"/>
        <w:rPr>
          <w:rFonts w:asciiTheme="minorHAnsi" w:hAnsiTheme="minorHAnsi"/>
          <w:sz w:val="22"/>
          <w:szCs w:val="22"/>
        </w:rPr>
      </w:pPr>
      <w:r w:rsidRPr="00F8112B">
        <w:rPr>
          <w:rFonts w:asciiTheme="minorHAnsi" w:hAnsiTheme="minorHAnsi"/>
          <w:sz w:val="22"/>
          <w:szCs w:val="22"/>
        </w:rPr>
        <w:t>Design and Access Statement</w:t>
      </w:r>
    </w:p>
    <w:p w:rsidR="00E32E60" w:rsidRPr="00F8112B" w:rsidRDefault="00E32E60" w:rsidP="00F8112B">
      <w:pPr>
        <w:numPr>
          <w:ilvl w:val="0"/>
          <w:numId w:val="4"/>
        </w:numPr>
        <w:spacing w:after="200"/>
        <w:contextualSpacing/>
        <w:jc w:val="both"/>
        <w:rPr>
          <w:rFonts w:asciiTheme="minorHAnsi" w:hAnsiTheme="minorHAnsi"/>
          <w:sz w:val="22"/>
          <w:szCs w:val="22"/>
        </w:rPr>
      </w:pPr>
      <w:r w:rsidRPr="00F8112B">
        <w:rPr>
          <w:rFonts w:asciiTheme="minorHAnsi" w:hAnsiTheme="minorHAnsi"/>
          <w:sz w:val="22"/>
          <w:szCs w:val="22"/>
        </w:rPr>
        <w:t>Heritage Statement</w:t>
      </w:r>
    </w:p>
    <w:p w:rsidR="00E32E60" w:rsidRPr="00F8112B" w:rsidRDefault="00E32E60" w:rsidP="00F8112B">
      <w:pPr>
        <w:numPr>
          <w:ilvl w:val="0"/>
          <w:numId w:val="4"/>
        </w:numPr>
        <w:spacing w:after="200"/>
        <w:contextualSpacing/>
        <w:jc w:val="both"/>
        <w:rPr>
          <w:rFonts w:asciiTheme="minorHAnsi" w:hAnsiTheme="minorHAnsi"/>
          <w:sz w:val="22"/>
          <w:szCs w:val="22"/>
        </w:rPr>
      </w:pPr>
      <w:r w:rsidRPr="00F8112B">
        <w:rPr>
          <w:rFonts w:asciiTheme="minorHAnsi" w:hAnsiTheme="minorHAnsi"/>
          <w:sz w:val="22"/>
          <w:szCs w:val="22"/>
        </w:rPr>
        <w:t>Construction Logistics Plan/Method Statement</w:t>
      </w:r>
    </w:p>
    <w:p w:rsidR="00E32E60" w:rsidRPr="00F8112B" w:rsidRDefault="00E32E60" w:rsidP="00F8112B">
      <w:pPr>
        <w:numPr>
          <w:ilvl w:val="0"/>
          <w:numId w:val="4"/>
        </w:numPr>
        <w:spacing w:after="200"/>
        <w:contextualSpacing/>
        <w:jc w:val="both"/>
        <w:rPr>
          <w:rFonts w:asciiTheme="minorHAnsi" w:hAnsiTheme="minorHAnsi"/>
          <w:sz w:val="22"/>
          <w:szCs w:val="22"/>
        </w:rPr>
      </w:pPr>
      <w:r w:rsidRPr="00F8112B">
        <w:rPr>
          <w:rFonts w:asciiTheme="minorHAnsi" w:hAnsiTheme="minorHAnsi"/>
          <w:sz w:val="22"/>
          <w:szCs w:val="22"/>
        </w:rPr>
        <w:t>Fee.</w:t>
      </w:r>
    </w:p>
    <w:p w:rsidR="00E32E60" w:rsidRPr="00F8112B" w:rsidRDefault="00E32E60" w:rsidP="00F8112B">
      <w:pPr>
        <w:spacing w:after="200"/>
        <w:ind w:left="810"/>
        <w:contextualSpacing/>
        <w:jc w:val="both"/>
        <w:rPr>
          <w:rFonts w:asciiTheme="minorHAnsi" w:hAnsiTheme="minorHAnsi"/>
          <w:sz w:val="22"/>
          <w:szCs w:val="22"/>
        </w:rPr>
      </w:pPr>
    </w:p>
    <w:p w:rsidR="00E32E60" w:rsidRPr="00F8112B" w:rsidRDefault="00E32E60" w:rsidP="00F8112B">
      <w:pPr>
        <w:jc w:val="both"/>
        <w:rPr>
          <w:rFonts w:asciiTheme="minorHAnsi" w:hAnsiTheme="minorHAnsi"/>
          <w:b/>
          <w:sz w:val="22"/>
          <w:szCs w:val="22"/>
        </w:rPr>
      </w:pPr>
      <w:r w:rsidRPr="00F8112B">
        <w:rPr>
          <w:rFonts w:asciiTheme="minorHAnsi" w:hAnsiTheme="minorHAnsi"/>
          <w:b/>
          <w:sz w:val="22"/>
          <w:szCs w:val="22"/>
        </w:rPr>
        <w:t>The planning application process</w:t>
      </w:r>
    </w:p>
    <w:p w:rsidR="00E32E60" w:rsidRPr="00F8112B" w:rsidRDefault="00E32E60" w:rsidP="00F8112B">
      <w:pPr>
        <w:jc w:val="both"/>
        <w:rPr>
          <w:rFonts w:asciiTheme="minorHAnsi" w:hAnsiTheme="minorHAnsi"/>
          <w:sz w:val="22"/>
          <w:szCs w:val="22"/>
        </w:rPr>
      </w:pPr>
    </w:p>
    <w:p w:rsidR="00E32E60" w:rsidRPr="00F8112B" w:rsidRDefault="00E32E60" w:rsidP="00F8112B">
      <w:pPr>
        <w:jc w:val="both"/>
        <w:rPr>
          <w:rFonts w:asciiTheme="minorHAnsi" w:hAnsiTheme="minorHAnsi"/>
          <w:sz w:val="22"/>
          <w:szCs w:val="22"/>
        </w:rPr>
      </w:pPr>
      <w:r w:rsidRPr="00F8112B">
        <w:rPr>
          <w:rFonts w:asciiTheme="minorHAnsi" w:hAnsiTheme="minorHAnsi"/>
          <w:sz w:val="22"/>
          <w:szCs w:val="22"/>
        </w:rPr>
        <w:t>Once you have submitted your planning application, it goes through a number of steps:</w:t>
      </w:r>
    </w:p>
    <w:p w:rsidR="00E32E60" w:rsidRPr="00F8112B" w:rsidRDefault="00E32E60" w:rsidP="00F8112B">
      <w:pPr>
        <w:jc w:val="both"/>
        <w:rPr>
          <w:rFonts w:asciiTheme="minorHAnsi" w:hAnsiTheme="minorHAnsi"/>
          <w:sz w:val="22"/>
          <w:szCs w:val="22"/>
        </w:rPr>
      </w:pPr>
    </w:p>
    <w:p w:rsidR="00E32E60" w:rsidRPr="00F8112B" w:rsidRDefault="00E32E60" w:rsidP="00F8112B">
      <w:pPr>
        <w:numPr>
          <w:ilvl w:val="0"/>
          <w:numId w:val="5"/>
        </w:numPr>
        <w:spacing w:after="200"/>
        <w:contextualSpacing/>
        <w:jc w:val="both"/>
        <w:rPr>
          <w:rFonts w:asciiTheme="minorHAnsi" w:hAnsiTheme="minorHAnsi"/>
          <w:sz w:val="22"/>
          <w:szCs w:val="22"/>
        </w:rPr>
      </w:pPr>
      <w:r w:rsidRPr="00F8112B">
        <w:rPr>
          <w:rFonts w:asciiTheme="minorHAnsi" w:hAnsiTheme="minorHAnsi"/>
          <w:b/>
          <w:sz w:val="22"/>
          <w:szCs w:val="22"/>
        </w:rPr>
        <w:t>Validation/Checking</w:t>
      </w:r>
    </w:p>
    <w:p w:rsidR="00E32E60" w:rsidRPr="00F8112B" w:rsidRDefault="00E32E60" w:rsidP="00F8112B">
      <w:pPr>
        <w:spacing w:after="200"/>
        <w:ind w:left="720"/>
        <w:contextualSpacing/>
        <w:jc w:val="both"/>
        <w:rPr>
          <w:rFonts w:asciiTheme="minorHAnsi" w:hAnsiTheme="minorHAnsi"/>
          <w:sz w:val="22"/>
          <w:szCs w:val="22"/>
        </w:rPr>
      </w:pPr>
      <w:r w:rsidRPr="00F8112B">
        <w:rPr>
          <w:rFonts w:asciiTheme="minorHAnsi" w:hAnsiTheme="minorHAnsi"/>
          <w:sz w:val="22"/>
          <w:szCs w:val="22"/>
        </w:rPr>
        <w:t>Applications are checked to make sure all required documents and fees are there, and checked for any potential issues which need addressed to ensure compliance with policy, if considered ‘valid’ and likely to be acceptable they are registered, applications are only checked when an officer is available so there can be a number of weeks before an application is validated and checked.</w:t>
      </w:r>
    </w:p>
    <w:p w:rsidR="00E32E60" w:rsidRPr="00F8112B" w:rsidRDefault="00E32E60" w:rsidP="00F8112B">
      <w:pPr>
        <w:numPr>
          <w:ilvl w:val="0"/>
          <w:numId w:val="5"/>
        </w:numPr>
        <w:spacing w:after="200"/>
        <w:contextualSpacing/>
        <w:jc w:val="both"/>
        <w:rPr>
          <w:rFonts w:asciiTheme="minorHAnsi" w:hAnsiTheme="minorHAnsi" w:cs="Arial"/>
          <w:sz w:val="22"/>
          <w:szCs w:val="22"/>
        </w:rPr>
      </w:pPr>
      <w:r w:rsidRPr="00F8112B">
        <w:rPr>
          <w:rFonts w:asciiTheme="minorHAnsi" w:hAnsiTheme="minorHAnsi"/>
          <w:b/>
          <w:sz w:val="22"/>
          <w:szCs w:val="22"/>
        </w:rPr>
        <w:t xml:space="preserve">Registration </w:t>
      </w:r>
    </w:p>
    <w:p w:rsidR="00E32E60" w:rsidRPr="00F8112B" w:rsidRDefault="00E32E60" w:rsidP="00F8112B">
      <w:pPr>
        <w:spacing w:after="200"/>
        <w:ind w:left="720"/>
        <w:contextualSpacing/>
        <w:jc w:val="both"/>
        <w:rPr>
          <w:rFonts w:asciiTheme="minorHAnsi" w:hAnsiTheme="minorHAnsi" w:cs="Arial"/>
          <w:sz w:val="22"/>
          <w:szCs w:val="22"/>
        </w:rPr>
      </w:pPr>
      <w:r w:rsidRPr="00F8112B">
        <w:rPr>
          <w:rFonts w:asciiTheme="minorHAnsi" w:hAnsiTheme="minorHAnsi"/>
          <w:sz w:val="22"/>
          <w:szCs w:val="22"/>
        </w:rPr>
        <w:t>The application is entered into the register of applications and customers are informed formally that their application is registered, their application reference number, their case officer and the deadline they can expect to hear back by.</w:t>
      </w:r>
    </w:p>
    <w:p w:rsidR="00E32E60" w:rsidRPr="00F8112B" w:rsidRDefault="00E32E60" w:rsidP="00F8112B">
      <w:pPr>
        <w:numPr>
          <w:ilvl w:val="0"/>
          <w:numId w:val="5"/>
        </w:numPr>
        <w:spacing w:after="200"/>
        <w:contextualSpacing/>
        <w:jc w:val="both"/>
        <w:rPr>
          <w:rFonts w:asciiTheme="minorHAnsi" w:hAnsiTheme="minorHAnsi"/>
          <w:sz w:val="22"/>
          <w:szCs w:val="22"/>
        </w:rPr>
      </w:pPr>
      <w:r w:rsidRPr="00F8112B">
        <w:rPr>
          <w:rFonts w:asciiTheme="minorHAnsi" w:hAnsiTheme="minorHAnsi"/>
          <w:b/>
          <w:sz w:val="22"/>
          <w:szCs w:val="22"/>
        </w:rPr>
        <w:t xml:space="preserve">Consultation </w:t>
      </w:r>
      <w:r w:rsidRPr="00F8112B">
        <w:rPr>
          <w:rFonts w:asciiTheme="minorHAnsi" w:hAnsiTheme="minorHAnsi"/>
          <w:sz w:val="22"/>
          <w:szCs w:val="22"/>
        </w:rPr>
        <w:t>(a minimum of 21 days following registration)</w:t>
      </w:r>
    </w:p>
    <w:p w:rsidR="00E32E60" w:rsidRPr="00F8112B" w:rsidRDefault="00E32E60" w:rsidP="00F8112B">
      <w:pPr>
        <w:spacing w:after="200"/>
        <w:ind w:left="720"/>
        <w:contextualSpacing/>
        <w:jc w:val="both"/>
        <w:rPr>
          <w:rFonts w:asciiTheme="minorHAnsi" w:hAnsiTheme="minorHAnsi"/>
          <w:sz w:val="22"/>
          <w:szCs w:val="22"/>
        </w:rPr>
      </w:pPr>
      <w:r w:rsidRPr="00F8112B">
        <w:rPr>
          <w:rFonts w:asciiTheme="minorHAnsi" w:hAnsiTheme="minorHAnsi"/>
          <w:sz w:val="22"/>
          <w:szCs w:val="22"/>
        </w:rPr>
        <w:t>Details of the application will be provided to neighbours in line with our consultation policy and they will have the opportunity to comment on the proposed development.  Consultees are given a minimum of 21 days to comment on an application.</w:t>
      </w:r>
    </w:p>
    <w:p w:rsidR="00E32E60" w:rsidRPr="00F8112B" w:rsidRDefault="00E32E60" w:rsidP="00F8112B">
      <w:pPr>
        <w:numPr>
          <w:ilvl w:val="0"/>
          <w:numId w:val="5"/>
        </w:numPr>
        <w:spacing w:after="200"/>
        <w:contextualSpacing/>
        <w:jc w:val="both"/>
        <w:rPr>
          <w:rFonts w:asciiTheme="minorHAnsi" w:hAnsiTheme="minorHAnsi" w:cs="Arial"/>
          <w:sz w:val="22"/>
          <w:szCs w:val="22"/>
        </w:rPr>
      </w:pPr>
      <w:r w:rsidRPr="00F8112B">
        <w:rPr>
          <w:rFonts w:asciiTheme="minorHAnsi" w:hAnsiTheme="minorHAnsi"/>
          <w:b/>
          <w:sz w:val="22"/>
          <w:szCs w:val="22"/>
        </w:rPr>
        <w:t xml:space="preserve">Decision </w:t>
      </w:r>
      <w:r w:rsidRPr="00F8112B">
        <w:rPr>
          <w:rFonts w:asciiTheme="minorHAnsi" w:hAnsiTheme="minorHAnsi"/>
          <w:sz w:val="22"/>
          <w:szCs w:val="22"/>
        </w:rPr>
        <w:t>(Usually as soon as the consultation has ended).</w:t>
      </w:r>
    </w:p>
    <w:p w:rsidR="00E32E60" w:rsidRPr="00F8112B" w:rsidRDefault="00E32E60" w:rsidP="00F8112B">
      <w:pPr>
        <w:spacing w:after="200"/>
        <w:ind w:left="720"/>
        <w:contextualSpacing/>
        <w:jc w:val="both"/>
        <w:rPr>
          <w:rFonts w:asciiTheme="minorHAnsi" w:hAnsiTheme="minorHAnsi" w:cs="Arial"/>
          <w:sz w:val="22"/>
          <w:szCs w:val="22"/>
        </w:rPr>
      </w:pPr>
      <w:r w:rsidRPr="00F8112B">
        <w:rPr>
          <w:rFonts w:asciiTheme="minorHAnsi" w:hAnsiTheme="minorHAnsi"/>
          <w:sz w:val="22"/>
          <w:szCs w:val="22"/>
        </w:rPr>
        <w:t>The plan</w:t>
      </w:r>
      <w:r w:rsidR="00F8112B" w:rsidRPr="00F8112B">
        <w:rPr>
          <w:rFonts w:asciiTheme="minorHAnsi" w:hAnsiTheme="minorHAnsi"/>
          <w:sz w:val="22"/>
          <w:szCs w:val="22"/>
        </w:rPr>
        <w:t xml:space="preserve">ning service can deal with most minor </w:t>
      </w:r>
      <w:r w:rsidRPr="00F8112B">
        <w:rPr>
          <w:rFonts w:asciiTheme="minorHAnsi" w:hAnsiTheme="minorHAnsi"/>
          <w:sz w:val="22"/>
          <w:szCs w:val="22"/>
        </w:rPr>
        <w:t>applications under delegated powers and will issue a decision notice to stating whether the application has been approved or refused, and if there are any conditions that must be met.</w:t>
      </w:r>
    </w:p>
    <w:p w:rsidR="00E32E60" w:rsidRPr="00F8112B" w:rsidRDefault="00E32E60" w:rsidP="00F8112B">
      <w:pPr>
        <w:spacing w:after="200"/>
        <w:contextualSpacing/>
        <w:jc w:val="both"/>
        <w:rPr>
          <w:rFonts w:asciiTheme="minorHAnsi" w:hAnsiTheme="minorHAnsi" w:cs="Arial"/>
          <w:sz w:val="22"/>
          <w:szCs w:val="22"/>
        </w:rPr>
      </w:pPr>
    </w:p>
    <w:p w:rsidR="00E32E60" w:rsidRPr="00F8112B" w:rsidRDefault="00E32E60" w:rsidP="00F8112B">
      <w:pPr>
        <w:spacing w:after="200"/>
        <w:jc w:val="both"/>
        <w:rPr>
          <w:rFonts w:asciiTheme="minorHAnsi" w:hAnsiTheme="minorHAnsi" w:cs="Arial"/>
          <w:b/>
          <w:sz w:val="22"/>
          <w:szCs w:val="22"/>
        </w:rPr>
      </w:pPr>
      <w:r w:rsidRPr="00F8112B">
        <w:rPr>
          <w:rFonts w:asciiTheme="minorHAnsi" w:hAnsiTheme="minorHAnsi" w:cs="Arial"/>
          <w:b/>
          <w:sz w:val="22"/>
          <w:szCs w:val="22"/>
        </w:rPr>
        <w:t>Carrying out building works</w:t>
      </w:r>
    </w:p>
    <w:p w:rsidR="00E32E60" w:rsidRPr="00F8112B" w:rsidRDefault="00E32E60" w:rsidP="00F811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Arial"/>
          <w:sz w:val="22"/>
          <w:szCs w:val="22"/>
        </w:rPr>
      </w:pPr>
      <w:r w:rsidRPr="00F8112B">
        <w:rPr>
          <w:rFonts w:asciiTheme="minorHAnsi" w:hAnsiTheme="minorHAnsi" w:cs="Arial"/>
          <w:sz w:val="22"/>
          <w:szCs w:val="22"/>
        </w:rPr>
        <w:t>Once you have planning permission, it is recommended that you obtain technical advice regarding building control matters.  Building Control services ensure that the works carried out by your appointed builders are done safely.  Building Control services can be found through your local council or an Approved Inspector service.</w:t>
      </w:r>
    </w:p>
    <w:p w:rsidR="00E32E60" w:rsidRPr="00F8112B" w:rsidRDefault="00E32E60" w:rsidP="00F811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Arial"/>
          <w:sz w:val="22"/>
          <w:szCs w:val="22"/>
        </w:rPr>
      </w:pPr>
    </w:p>
    <w:p w:rsidR="00E32E60" w:rsidRPr="00F8112B" w:rsidRDefault="00E32E60" w:rsidP="00F811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Arial"/>
          <w:sz w:val="22"/>
          <w:szCs w:val="22"/>
        </w:rPr>
      </w:pPr>
      <w:r w:rsidRPr="00F8112B">
        <w:rPr>
          <w:rFonts w:asciiTheme="minorHAnsi" w:hAnsiTheme="minorHAnsi" w:cs="Arial"/>
          <w:sz w:val="22"/>
          <w:szCs w:val="22"/>
        </w:rPr>
        <w:t xml:space="preserve">Haringey Building Control has extensive experience in working with clients on a wide range of projects.  Should you wish to discuss your project and how Haringey Building Control may best advise you regarding compliance with relevant building control regulations, please contact Building Control on 020 8489 5504 or by email on </w:t>
      </w:r>
      <w:hyperlink r:id="rId9" w:history="1">
        <w:r w:rsidRPr="00F8112B">
          <w:rPr>
            <w:rFonts w:asciiTheme="minorHAnsi" w:hAnsiTheme="minorHAnsi" w:cs="Arial"/>
            <w:color w:val="0000FF"/>
            <w:sz w:val="22"/>
            <w:szCs w:val="22"/>
            <w:u w:val="single"/>
          </w:rPr>
          <w:t>building.control@haringey.gov.uk</w:t>
        </w:r>
      </w:hyperlink>
    </w:p>
    <w:p w:rsidR="00E32E60" w:rsidRPr="00F8112B" w:rsidRDefault="00E32E60" w:rsidP="00F811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Arial"/>
          <w:sz w:val="22"/>
          <w:szCs w:val="22"/>
          <w:highlight w:val="yellow"/>
        </w:rPr>
      </w:pPr>
    </w:p>
    <w:p w:rsidR="00E32E60" w:rsidRPr="00F8112B" w:rsidRDefault="00E32E60" w:rsidP="00F811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Arial"/>
          <w:b/>
          <w:sz w:val="22"/>
          <w:szCs w:val="22"/>
        </w:rPr>
      </w:pPr>
      <w:r w:rsidRPr="00F8112B">
        <w:rPr>
          <w:rFonts w:asciiTheme="minorHAnsi" w:hAnsiTheme="minorHAnsi" w:cs="Arial"/>
          <w:b/>
          <w:sz w:val="22"/>
          <w:szCs w:val="22"/>
        </w:rPr>
        <w:t>List of relevant contacts</w:t>
      </w:r>
    </w:p>
    <w:p w:rsidR="00E32E60" w:rsidRPr="00F8112B" w:rsidRDefault="00E32E60" w:rsidP="00F811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Arial"/>
          <w:sz w:val="22"/>
          <w:szCs w:val="22"/>
        </w:rPr>
      </w:pPr>
    </w:p>
    <w:p w:rsidR="00E32E60" w:rsidRPr="00F8112B" w:rsidRDefault="00E32E60" w:rsidP="00F811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Arial"/>
          <w:noProof/>
          <w:sz w:val="22"/>
          <w:szCs w:val="22"/>
        </w:rPr>
      </w:pPr>
      <w:r w:rsidRPr="00F8112B">
        <w:rPr>
          <w:rFonts w:asciiTheme="minorHAnsi" w:hAnsiTheme="minorHAnsi" w:cs="Arial"/>
          <w:sz w:val="22"/>
          <w:szCs w:val="22"/>
        </w:rPr>
        <w:t xml:space="preserve">Planning Officer: </w:t>
      </w:r>
      <w:r w:rsidRPr="00F8112B">
        <w:rPr>
          <w:rFonts w:asciiTheme="minorHAnsi" w:hAnsiTheme="minorHAnsi" w:cs="Arial"/>
          <w:noProof/>
          <w:sz w:val="22"/>
          <w:szCs w:val="22"/>
        </w:rPr>
        <w:t>Conor Guilfoyle</w:t>
      </w:r>
    </w:p>
    <w:p w:rsidR="00E32E60" w:rsidRPr="00F8112B" w:rsidRDefault="00E32E60" w:rsidP="00F811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Arial"/>
          <w:sz w:val="22"/>
          <w:szCs w:val="22"/>
        </w:rPr>
      </w:pPr>
      <w:r w:rsidRPr="00F8112B">
        <w:rPr>
          <w:rFonts w:asciiTheme="minorHAnsi" w:hAnsiTheme="minorHAnsi" w:cs="Arial"/>
          <w:sz w:val="22"/>
          <w:szCs w:val="22"/>
        </w:rPr>
        <w:t xml:space="preserve">Phone: 0208 489 </w:t>
      </w:r>
      <w:r w:rsidRPr="00F8112B">
        <w:rPr>
          <w:rFonts w:asciiTheme="minorHAnsi" w:hAnsiTheme="minorHAnsi" w:cs="Arial"/>
          <w:noProof/>
          <w:sz w:val="22"/>
          <w:szCs w:val="22"/>
        </w:rPr>
        <w:t>5670</w:t>
      </w:r>
    </w:p>
    <w:p w:rsidR="00E32E60" w:rsidRPr="00F8112B" w:rsidRDefault="00E32E60" w:rsidP="00F811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Arial"/>
          <w:sz w:val="22"/>
          <w:szCs w:val="22"/>
        </w:rPr>
      </w:pPr>
    </w:p>
    <w:p w:rsidR="00E32E60" w:rsidRPr="00F8112B" w:rsidRDefault="00E32E60" w:rsidP="00F811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Arial"/>
          <w:sz w:val="22"/>
          <w:szCs w:val="22"/>
        </w:rPr>
      </w:pPr>
      <w:r w:rsidRPr="00F8112B">
        <w:rPr>
          <w:rFonts w:asciiTheme="minorHAnsi" w:hAnsiTheme="minorHAnsi" w:cs="Arial"/>
          <w:sz w:val="22"/>
          <w:szCs w:val="22"/>
        </w:rPr>
        <w:t>Building Control Officer: Bob McIver</w:t>
      </w:r>
    </w:p>
    <w:p w:rsidR="00E32E60" w:rsidRPr="00F8112B" w:rsidRDefault="00E32E60" w:rsidP="00F811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Arial"/>
          <w:sz w:val="22"/>
          <w:szCs w:val="22"/>
        </w:rPr>
      </w:pPr>
      <w:r w:rsidRPr="00F8112B">
        <w:rPr>
          <w:rFonts w:asciiTheme="minorHAnsi" w:hAnsiTheme="minorHAnsi" w:cs="Arial"/>
          <w:sz w:val="22"/>
          <w:szCs w:val="22"/>
        </w:rPr>
        <w:t>Phone: 0208 489 5500</w:t>
      </w:r>
    </w:p>
    <w:p w:rsidR="00E32E60" w:rsidRPr="00F8112B" w:rsidRDefault="00E32E60" w:rsidP="00F811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Arial"/>
          <w:sz w:val="22"/>
          <w:szCs w:val="22"/>
        </w:rPr>
      </w:pPr>
    </w:p>
    <w:p w:rsidR="00E32E60" w:rsidRPr="00F8112B" w:rsidRDefault="00E32E60" w:rsidP="00F811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Arial"/>
          <w:b/>
          <w:sz w:val="22"/>
          <w:szCs w:val="22"/>
        </w:rPr>
      </w:pPr>
      <w:r w:rsidRPr="00F8112B">
        <w:rPr>
          <w:rFonts w:asciiTheme="minorHAnsi" w:hAnsiTheme="minorHAnsi" w:cs="Arial"/>
          <w:b/>
          <w:sz w:val="22"/>
          <w:szCs w:val="22"/>
        </w:rPr>
        <w:t>INFORMATIVE</w:t>
      </w:r>
    </w:p>
    <w:p w:rsidR="00E32E60" w:rsidRPr="00F8112B" w:rsidRDefault="00E32E60" w:rsidP="00F811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Arial"/>
          <w:sz w:val="22"/>
          <w:szCs w:val="22"/>
        </w:rPr>
      </w:pPr>
    </w:p>
    <w:p w:rsidR="00E32E60" w:rsidRPr="00F8112B" w:rsidRDefault="00E32E60" w:rsidP="00F8112B">
      <w:pPr>
        <w:jc w:val="both"/>
        <w:rPr>
          <w:rFonts w:asciiTheme="minorHAnsi" w:hAnsiTheme="minorHAnsi" w:cs="Arial"/>
          <w:sz w:val="22"/>
          <w:szCs w:val="22"/>
        </w:rPr>
      </w:pPr>
      <w:r w:rsidRPr="00F8112B">
        <w:rPr>
          <w:rFonts w:asciiTheme="minorHAnsi" w:hAnsiTheme="minorHAnsi" w:cs="Arial"/>
          <w:sz w:val="22"/>
          <w:szCs w:val="22"/>
        </w:rPr>
        <w:t>Please be advised that this response is given at officer level and does not form a formal response or decision of the Council with regard to future planning application(s) or other formal approaches. The views expressed above are given in good faith, to the best of ability, and without prejudice to the formal consideration of any future planning application, which will be subject to formal consultation and ultimately decided on by the Council.</w:t>
      </w:r>
    </w:p>
    <w:p w:rsidR="00E32E60" w:rsidRPr="00F8112B" w:rsidRDefault="00E32E60" w:rsidP="00F8112B">
      <w:pPr>
        <w:jc w:val="both"/>
        <w:rPr>
          <w:rFonts w:asciiTheme="minorHAnsi" w:hAnsiTheme="minorHAnsi" w:cs="Arial"/>
          <w:sz w:val="22"/>
          <w:szCs w:val="22"/>
        </w:rPr>
        <w:sectPr w:rsidR="00E32E60" w:rsidRPr="00F8112B" w:rsidSect="00E16E5E">
          <w:footerReference w:type="default" r:id="rId10"/>
          <w:headerReference w:type="first" r:id="rId11"/>
          <w:footerReference w:type="first" r:id="rId12"/>
          <w:pgSz w:w="16834" w:h="11909" w:orient="landscape" w:code="9"/>
          <w:pgMar w:top="1259" w:right="1440" w:bottom="1440" w:left="1440" w:header="720" w:footer="720" w:gutter="0"/>
          <w:paperSrc w:first="2" w:other="2"/>
          <w:pgNumType w:start="1"/>
          <w:cols w:space="720"/>
          <w:titlePg/>
          <w:docGrid w:linePitch="272"/>
        </w:sectPr>
      </w:pPr>
    </w:p>
    <w:p w:rsidR="00E32E60" w:rsidRPr="00F8112B" w:rsidRDefault="00E32E60" w:rsidP="00F8112B">
      <w:pPr>
        <w:jc w:val="both"/>
        <w:rPr>
          <w:rFonts w:asciiTheme="minorHAnsi" w:hAnsiTheme="minorHAnsi" w:cs="Arial"/>
          <w:sz w:val="22"/>
          <w:szCs w:val="22"/>
        </w:rPr>
      </w:pPr>
    </w:p>
    <w:p w:rsidR="00E16E5E" w:rsidRPr="00F8112B" w:rsidRDefault="00E16E5E" w:rsidP="00F8112B">
      <w:pPr>
        <w:jc w:val="both"/>
        <w:rPr>
          <w:rFonts w:asciiTheme="minorHAnsi" w:hAnsiTheme="minorHAnsi"/>
          <w:sz w:val="22"/>
          <w:szCs w:val="22"/>
        </w:rPr>
      </w:pPr>
    </w:p>
    <w:p w:rsidR="00F8112B" w:rsidRPr="00F8112B" w:rsidRDefault="00F8112B" w:rsidP="00F8112B">
      <w:pPr>
        <w:jc w:val="both"/>
        <w:rPr>
          <w:rFonts w:asciiTheme="minorHAnsi" w:hAnsiTheme="minorHAnsi"/>
          <w:sz w:val="22"/>
          <w:szCs w:val="22"/>
        </w:rPr>
      </w:pPr>
    </w:p>
    <w:p w:rsidR="00F8112B" w:rsidRPr="00F8112B" w:rsidRDefault="00F8112B" w:rsidP="00F8112B">
      <w:pPr>
        <w:jc w:val="both"/>
        <w:rPr>
          <w:rFonts w:asciiTheme="minorHAnsi" w:hAnsiTheme="minorHAnsi"/>
          <w:sz w:val="22"/>
          <w:szCs w:val="22"/>
        </w:rPr>
      </w:pPr>
    </w:p>
    <w:sectPr w:rsidR="00F8112B" w:rsidRPr="00F8112B" w:rsidSect="00E16E5E">
      <w:footerReference w:type="default" r:id="rId13"/>
      <w:headerReference w:type="first" r:id="rId14"/>
      <w:footerReference w:type="first" r:id="rId15"/>
      <w:type w:val="continuous"/>
      <w:pgSz w:w="16834" w:h="11909" w:orient="landscape" w:code="9"/>
      <w:pgMar w:top="1259" w:right="1440" w:bottom="1440" w:left="1440" w:header="720" w:footer="720" w:gutter="0"/>
      <w:paperSrc w:first="2" w:other="2"/>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7E05" w:rsidRDefault="00A27E05">
      <w:r>
        <w:separator/>
      </w:r>
    </w:p>
  </w:endnote>
  <w:endnote w:type="continuationSeparator" w:id="0">
    <w:p w:rsidR="00A27E05" w:rsidRDefault="00A27E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 w:name="HelveticaNeueLTStd-Roman">
    <w:panose1 w:val="00000000000000000000"/>
    <w:charset w:val="00"/>
    <w:family w:val="auto"/>
    <w:notTrueType/>
    <w:pitch w:val="default"/>
    <w:sig w:usb0="00000003" w:usb1="00000000" w:usb2="00000000" w:usb3="00000000" w:csb0="00000001" w:csb1="00000000"/>
  </w:font>
  <w:font w:name="HelveticaNeueLT Std">
    <w:panose1 w:val="020B0604020202020204"/>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2E60" w:rsidRPr="006B0B4B" w:rsidRDefault="00E32E60" w:rsidP="006B0B4B">
    <w:pPr>
      <w:pStyle w:val="Footer"/>
      <w:rPr>
        <w:rFonts w:ascii="HelveticaNeueLT Std" w:hAnsi="HelveticaNeueLT Std"/>
        <w:sz w:val="24"/>
        <w:szCs w:val="24"/>
      </w:rPr>
    </w:pPr>
    <w:r w:rsidRPr="006B0B4B">
      <w:rPr>
        <w:rFonts w:ascii="HelveticaNeueLT Std" w:hAnsi="HelveticaNeueLT Std"/>
        <w:sz w:val="24"/>
        <w:szCs w:val="24"/>
      </w:rPr>
      <w:t>Development Management, 6</w:t>
    </w:r>
    <w:r w:rsidRPr="006B0B4B">
      <w:rPr>
        <w:rFonts w:ascii="HelveticaNeueLT Std" w:hAnsi="HelveticaNeueLT Std"/>
        <w:sz w:val="24"/>
        <w:szCs w:val="24"/>
        <w:vertAlign w:val="superscript"/>
      </w:rPr>
      <w:t>th</w:t>
    </w:r>
    <w:r w:rsidRPr="006B0B4B">
      <w:rPr>
        <w:rFonts w:ascii="HelveticaNeueLT Std" w:hAnsi="HelveticaNeueLT Std"/>
        <w:sz w:val="24"/>
        <w:szCs w:val="24"/>
      </w:rPr>
      <w:t xml:space="preserve"> Floor, River Park House, 225 High Road, N22 8HQ</w:t>
    </w:r>
    <w:r>
      <w:rPr>
        <w:rFonts w:ascii="HelveticaNeueLT Std" w:hAnsi="HelveticaNeueLT Std"/>
        <w:sz w:val="24"/>
        <w:szCs w:val="24"/>
      </w:rPr>
      <w:tab/>
    </w:r>
    <w:r>
      <w:rPr>
        <w:rFonts w:ascii="HelveticaNeueLT Std" w:hAnsi="HelveticaNeueLT Std"/>
        <w:sz w:val="24"/>
        <w:szCs w:val="24"/>
      </w:rPr>
      <w:tab/>
    </w:r>
    <w:r>
      <w:rPr>
        <w:rFonts w:ascii="HelveticaNeueLT Std" w:hAnsi="HelveticaNeueLT Std"/>
        <w:sz w:val="24"/>
        <w:szCs w:val="24"/>
      </w:rPr>
      <w:tab/>
    </w:r>
    <w:r w:rsidRPr="006B0B4B">
      <w:rPr>
        <w:rFonts w:ascii="HelveticaNeueLT Std" w:hAnsi="HelveticaNeueLT Std" w:cs="Arial"/>
        <w:b/>
        <w:color w:val="DA291C"/>
        <w:sz w:val="24"/>
        <w:szCs w:val="24"/>
        <w:lang w:eastAsia="en-GB"/>
      </w:rPr>
      <w:t>www.haringey.gov.uk</w:t>
    </w:r>
  </w:p>
  <w:p w:rsidR="00E32E60" w:rsidRPr="006B0B4B" w:rsidRDefault="005E14FA" w:rsidP="006B0B4B">
    <w:pPr>
      <w:tabs>
        <w:tab w:val="center" w:pos="4153"/>
        <w:tab w:val="right" w:pos="8306"/>
      </w:tabs>
      <w:rPr>
        <w:rFonts w:ascii="HelveticaNeueLT Std" w:hAnsi="HelveticaNeueLT Std"/>
        <w:sz w:val="24"/>
        <w:szCs w:val="24"/>
      </w:rPr>
    </w:pPr>
    <w:hyperlink r:id="rId1" w:history="1">
      <w:r w:rsidR="00E32E60" w:rsidRPr="006B0B4B">
        <w:rPr>
          <w:rStyle w:val="Hyperlink"/>
          <w:rFonts w:ascii="HelveticaNeueLT Std" w:hAnsi="HelveticaNeueLT Std"/>
          <w:sz w:val="24"/>
          <w:szCs w:val="24"/>
        </w:rPr>
        <w:t>Planningcustomercare@haringey.gov.uk</w:t>
      </w:r>
    </w:hyperlink>
    <w:r w:rsidR="00E32E60" w:rsidRPr="006B0B4B">
      <w:rPr>
        <w:rFonts w:ascii="HelveticaNeueLT Std" w:hAnsi="HelveticaNeueLT Std"/>
        <w:sz w:val="24"/>
        <w:szCs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2E60" w:rsidRPr="006B0B4B" w:rsidRDefault="00E32E60" w:rsidP="006B0B4B">
    <w:pPr>
      <w:pStyle w:val="Footer"/>
      <w:rPr>
        <w:rFonts w:ascii="HelveticaNeueLT Std" w:hAnsi="HelveticaNeueLT Std"/>
        <w:sz w:val="24"/>
        <w:szCs w:val="24"/>
      </w:rPr>
    </w:pPr>
    <w:r w:rsidRPr="006B0B4B">
      <w:rPr>
        <w:rFonts w:ascii="HelveticaNeueLT Std" w:hAnsi="HelveticaNeueLT Std"/>
        <w:sz w:val="24"/>
        <w:szCs w:val="24"/>
      </w:rPr>
      <w:t>Development Management, 6</w:t>
    </w:r>
    <w:r w:rsidRPr="006B0B4B">
      <w:rPr>
        <w:rFonts w:ascii="HelveticaNeueLT Std" w:hAnsi="HelveticaNeueLT Std"/>
        <w:sz w:val="24"/>
        <w:szCs w:val="24"/>
        <w:vertAlign w:val="superscript"/>
      </w:rPr>
      <w:t>th</w:t>
    </w:r>
    <w:r w:rsidRPr="006B0B4B">
      <w:rPr>
        <w:rFonts w:ascii="HelveticaNeueLT Std" w:hAnsi="HelveticaNeueLT Std"/>
        <w:sz w:val="24"/>
        <w:szCs w:val="24"/>
      </w:rPr>
      <w:t xml:space="preserve"> Floor, River Park House, 225 High Road, N22 8HQ</w:t>
    </w:r>
    <w:r>
      <w:rPr>
        <w:rFonts w:ascii="HelveticaNeueLT Std" w:hAnsi="HelveticaNeueLT Std"/>
        <w:sz w:val="24"/>
        <w:szCs w:val="24"/>
      </w:rPr>
      <w:tab/>
    </w:r>
    <w:r>
      <w:rPr>
        <w:rFonts w:ascii="HelveticaNeueLT Std" w:hAnsi="HelveticaNeueLT Std"/>
        <w:sz w:val="24"/>
        <w:szCs w:val="24"/>
      </w:rPr>
      <w:tab/>
    </w:r>
    <w:r>
      <w:rPr>
        <w:rFonts w:ascii="HelveticaNeueLT Std" w:hAnsi="HelveticaNeueLT Std"/>
        <w:sz w:val="24"/>
        <w:szCs w:val="24"/>
      </w:rPr>
      <w:tab/>
    </w:r>
    <w:r w:rsidRPr="006B0B4B">
      <w:rPr>
        <w:rFonts w:ascii="HelveticaNeueLT Std" w:hAnsi="HelveticaNeueLT Std" w:cs="Arial"/>
        <w:b/>
        <w:color w:val="DA291C"/>
        <w:sz w:val="24"/>
        <w:szCs w:val="24"/>
        <w:lang w:eastAsia="en-GB"/>
      </w:rPr>
      <w:t>www.haringey.gov.uk</w:t>
    </w:r>
  </w:p>
  <w:p w:rsidR="00E32E60" w:rsidRPr="006B0B4B" w:rsidRDefault="005E14FA" w:rsidP="006B0B4B">
    <w:pPr>
      <w:tabs>
        <w:tab w:val="center" w:pos="4153"/>
        <w:tab w:val="right" w:pos="8306"/>
      </w:tabs>
      <w:rPr>
        <w:rFonts w:ascii="HelveticaNeueLT Std" w:hAnsi="HelveticaNeueLT Std"/>
        <w:sz w:val="24"/>
        <w:szCs w:val="24"/>
      </w:rPr>
    </w:pPr>
    <w:hyperlink r:id="rId1" w:history="1">
      <w:r w:rsidR="00E32E60" w:rsidRPr="006B0B4B">
        <w:rPr>
          <w:rStyle w:val="Hyperlink"/>
          <w:rFonts w:ascii="HelveticaNeueLT Std" w:hAnsi="HelveticaNeueLT Std"/>
          <w:sz w:val="24"/>
          <w:szCs w:val="24"/>
        </w:rPr>
        <w:t>Planningcustomercare@haringey.gov.uk</w:t>
      </w:r>
    </w:hyperlink>
    <w:r w:rsidR="00E32E60" w:rsidRPr="006B0B4B">
      <w:rPr>
        <w:rFonts w:ascii="HelveticaNeueLT Std" w:hAnsi="HelveticaNeueLT Std"/>
        <w:sz w:val="24"/>
        <w:szCs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0B4B" w:rsidRPr="006B0B4B" w:rsidRDefault="006B0B4B" w:rsidP="006B0B4B">
    <w:pPr>
      <w:pStyle w:val="Footer"/>
      <w:rPr>
        <w:rFonts w:ascii="HelveticaNeueLT Std" w:hAnsi="HelveticaNeueLT Std"/>
        <w:sz w:val="24"/>
        <w:szCs w:val="24"/>
      </w:rPr>
    </w:pPr>
    <w:r w:rsidRPr="006B0B4B">
      <w:rPr>
        <w:rFonts w:ascii="HelveticaNeueLT Std" w:hAnsi="HelveticaNeueLT Std"/>
        <w:sz w:val="24"/>
        <w:szCs w:val="24"/>
      </w:rPr>
      <w:t>Development Management, 6</w:t>
    </w:r>
    <w:r w:rsidRPr="006B0B4B">
      <w:rPr>
        <w:rFonts w:ascii="HelveticaNeueLT Std" w:hAnsi="HelveticaNeueLT Std"/>
        <w:sz w:val="24"/>
        <w:szCs w:val="24"/>
        <w:vertAlign w:val="superscript"/>
      </w:rPr>
      <w:t>th</w:t>
    </w:r>
    <w:r w:rsidRPr="006B0B4B">
      <w:rPr>
        <w:rFonts w:ascii="HelveticaNeueLT Std" w:hAnsi="HelveticaNeueLT Std"/>
        <w:sz w:val="24"/>
        <w:szCs w:val="24"/>
      </w:rPr>
      <w:t xml:space="preserve"> Floor, River Park House, 225 High Road, N22 8HQ</w:t>
    </w:r>
    <w:r>
      <w:rPr>
        <w:rFonts w:ascii="HelveticaNeueLT Std" w:hAnsi="HelveticaNeueLT Std"/>
        <w:sz w:val="24"/>
        <w:szCs w:val="24"/>
      </w:rPr>
      <w:tab/>
    </w:r>
    <w:r>
      <w:rPr>
        <w:rFonts w:ascii="HelveticaNeueLT Std" w:hAnsi="HelveticaNeueLT Std"/>
        <w:sz w:val="24"/>
        <w:szCs w:val="24"/>
      </w:rPr>
      <w:tab/>
    </w:r>
    <w:r>
      <w:rPr>
        <w:rFonts w:ascii="HelveticaNeueLT Std" w:hAnsi="HelveticaNeueLT Std"/>
        <w:sz w:val="24"/>
        <w:szCs w:val="24"/>
      </w:rPr>
      <w:tab/>
    </w:r>
    <w:r w:rsidRPr="006B0B4B">
      <w:rPr>
        <w:rFonts w:ascii="HelveticaNeueLT Std" w:hAnsi="HelveticaNeueLT Std" w:cs="Arial"/>
        <w:b/>
        <w:color w:val="DA291C"/>
        <w:sz w:val="24"/>
        <w:szCs w:val="24"/>
        <w:lang w:eastAsia="en-GB"/>
      </w:rPr>
      <w:t>www.haringey.gov.uk</w:t>
    </w:r>
  </w:p>
  <w:p w:rsidR="006B0B4B" w:rsidRPr="006B0B4B" w:rsidRDefault="005E14FA" w:rsidP="006B0B4B">
    <w:pPr>
      <w:tabs>
        <w:tab w:val="center" w:pos="4153"/>
        <w:tab w:val="right" w:pos="8306"/>
      </w:tabs>
      <w:rPr>
        <w:rFonts w:ascii="HelveticaNeueLT Std" w:hAnsi="HelveticaNeueLT Std"/>
        <w:sz w:val="24"/>
        <w:szCs w:val="24"/>
      </w:rPr>
    </w:pPr>
    <w:hyperlink r:id="rId1" w:history="1">
      <w:r w:rsidR="006B0B4B" w:rsidRPr="006B0B4B">
        <w:rPr>
          <w:rStyle w:val="Hyperlink"/>
          <w:rFonts w:ascii="HelveticaNeueLT Std" w:hAnsi="HelveticaNeueLT Std"/>
          <w:sz w:val="24"/>
          <w:szCs w:val="24"/>
        </w:rPr>
        <w:t>Planningcustomercare@haringey.gov.uk</w:t>
      </w:r>
    </w:hyperlink>
    <w:r w:rsidR="006B0B4B" w:rsidRPr="006B0B4B">
      <w:rPr>
        <w:rFonts w:ascii="HelveticaNeueLT Std" w:hAnsi="HelveticaNeueLT Std"/>
        <w:sz w:val="24"/>
        <w:szCs w:val="24"/>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0B4B" w:rsidRPr="006B0B4B" w:rsidRDefault="006B0B4B" w:rsidP="006B0B4B">
    <w:pPr>
      <w:pStyle w:val="Footer"/>
      <w:rPr>
        <w:rFonts w:ascii="HelveticaNeueLT Std" w:hAnsi="HelveticaNeueLT Std"/>
        <w:sz w:val="24"/>
        <w:szCs w:val="24"/>
      </w:rPr>
    </w:pPr>
    <w:r w:rsidRPr="006B0B4B">
      <w:rPr>
        <w:rFonts w:ascii="HelveticaNeueLT Std" w:hAnsi="HelveticaNeueLT Std"/>
        <w:sz w:val="24"/>
        <w:szCs w:val="24"/>
      </w:rPr>
      <w:t>Development Management, 6</w:t>
    </w:r>
    <w:r w:rsidRPr="006B0B4B">
      <w:rPr>
        <w:rFonts w:ascii="HelveticaNeueLT Std" w:hAnsi="HelveticaNeueLT Std"/>
        <w:sz w:val="24"/>
        <w:szCs w:val="24"/>
        <w:vertAlign w:val="superscript"/>
      </w:rPr>
      <w:t>th</w:t>
    </w:r>
    <w:r w:rsidRPr="006B0B4B">
      <w:rPr>
        <w:rFonts w:ascii="HelveticaNeueLT Std" w:hAnsi="HelveticaNeueLT Std"/>
        <w:sz w:val="24"/>
        <w:szCs w:val="24"/>
      </w:rPr>
      <w:t xml:space="preserve"> Floor, River Park House, 225 High Road, N22 8HQ</w:t>
    </w:r>
    <w:r>
      <w:rPr>
        <w:rFonts w:ascii="HelveticaNeueLT Std" w:hAnsi="HelveticaNeueLT Std"/>
        <w:sz w:val="24"/>
        <w:szCs w:val="24"/>
      </w:rPr>
      <w:tab/>
    </w:r>
    <w:r>
      <w:rPr>
        <w:rFonts w:ascii="HelveticaNeueLT Std" w:hAnsi="HelveticaNeueLT Std"/>
        <w:sz w:val="24"/>
        <w:szCs w:val="24"/>
      </w:rPr>
      <w:tab/>
    </w:r>
    <w:r>
      <w:rPr>
        <w:rFonts w:ascii="HelveticaNeueLT Std" w:hAnsi="HelveticaNeueLT Std"/>
        <w:sz w:val="24"/>
        <w:szCs w:val="24"/>
      </w:rPr>
      <w:tab/>
    </w:r>
    <w:r w:rsidRPr="006B0B4B">
      <w:rPr>
        <w:rFonts w:ascii="HelveticaNeueLT Std" w:hAnsi="HelveticaNeueLT Std" w:cs="Arial"/>
        <w:b/>
        <w:color w:val="DA291C"/>
        <w:sz w:val="24"/>
        <w:szCs w:val="24"/>
        <w:lang w:eastAsia="en-GB"/>
      </w:rPr>
      <w:t>www.haringey.gov.uk</w:t>
    </w:r>
  </w:p>
  <w:p w:rsidR="006B0B4B" w:rsidRPr="006B0B4B" w:rsidRDefault="005E14FA" w:rsidP="006B0B4B">
    <w:pPr>
      <w:tabs>
        <w:tab w:val="center" w:pos="4153"/>
        <w:tab w:val="right" w:pos="8306"/>
      </w:tabs>
      <w:rPr>
        <w:rFonts w:ascii="HelveticaNeueLT Std" w:hAnsi="HelveticaNeueLT Std"/>
        <w:sz w:val="24"/>
        <w:szCs w:val="24"/>
      </w:rPr>
    </w:pPr>
    <w:hyperlink r:id="rId1" w:history="1">
      <w:r w:rsidR="006B0B4B" w:rsidRPr="006B0B4B">
        <w:rPr>
          <w:rStyle w:val="Hyperlink"/>
          <w:rFonts w:ascii="HelveticaNeueLT Std" w:hAnsi="HelveticaNeueLT Std"/>
          <w:sz w:val="24"/>
          <w:szCs w:val="24"/>
        </w:rPr>
        <w:t>Planningcustomercare@haringey.gov.uk</w:t>
      </w:r>
    </w:hyperlink>
    <w:r w:rsidR="006B0B4B" w:rsidRPr="006B0B4B">
      <w:rPr>
        <w:rFonts w:ascii="HelveticaNeueLT Std" w:hAnsi="HelveticaNeueLT Std"/>
        <w:sz w:val="24"/>
        <w:szCs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7E05" w:rsidRDefault="00A27E05">
      <w:r>
        <w:separator/>
      </w:r>
    </w:p>
  </w:footnote>
  <w:footnote w:type="continuationSeparator" w:id="0">
    <w:p w:rsidR="00A27E05" w:rsidRDefault="00A27E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2E60" w:rsidRPr="006B0B4B" w:rsidRDefault="005E14FA" w:rsidP="006B0B4B">
    <w:pPr>
      <w:pStyle w:val="Header"/>
      <w:jc w:val="center"/>
    </w:pPr>
    <w:r>
      <w:rPr>
        <w:noProof/>
      </w:rPr>
      <w:drawing>
        <wp:inline distT="0" distB="0" distL="0" distR="0">
          <wp:extent cx="1619250" cy="647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250" cy="6477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0B4B" w:rsidRPr="006B0B4B" w:rsidRDefault="005E14FA" w:rsidP="006B0B4B">
    <w:pPr>
      <w:pStyle w:val="Header"/>
      <w:jc w:val="center"/>
    </w:pPr>
    <w:r>
      <w:rPr>
        <w:noProof/>
      </w:rPr>
      <w:drawing>
        <wp:inline distT="0" distB="0" distL="0" distR="0">
          <wp:extent cx="2752725" cy="10953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2725" cy="10953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1BF36B6F"/>
    <w:multiLevelType w:val="hybridMultilevel"/>
    <w:tmpl w:val="A9A6ED3C"/>
    <w:lvl w:ilvl="0" w:tplc="0809000F">
      <w:start w:val="1"/>
      <w:numFmt w:val="decimal"/>
      <w:lvlText w:val="%1."/>
      <w:lvlJc w:val="left"/>
      <w:pPr>
        <w:tabs>
          <w:tab w:val="num" w:pos="360"/>
        </w:tabs>
        <w:ind w:left="360" w:hanging="360"/>
      </w:pPr>
      <w:rPr>
        <w:rFonts w:cs="Times New Roman" w:hint="default"/>
      </w:rPr>
    </w:lvl>
    <w:lvl w:ilvl="1" w:tplc="08090019">
      <w:start w:val="1"/>
      <w:numFmt w:val="lowerLetter"/>
      <w:lvlText w:val="%2."/>
      <w:lvlJc w:val="left"/>
      <w:pPr>
        <w:tabs>
          <w:tab w:val="num" w:pos="1080"/>
        </w:tabs>
        <w:ind w:left="1080" w:hanging="360"/>
      </w:pPr>
      <w:rPr>
        <w:rFonts w:cs="Times New Roman"/>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1" w15:restartNumberingAfterBreak="1">
    <w:nsid w:val="3F8935B2"/>
    <w:multiLevelType w:val="hybridMultilevel"/>
    <w:tmpl w:val="0852A434"/>
    <w:lvl w:ilvl="0" w:tplc="0809000F">
      <w:start w:val="1"/>
      <w:numFmt w:val="decimal"/>
      <w:lvlText w:val="%1."/>
      <w:lvlJc w:val="left"/>
      <w:pPr>
        <w:tabs>
          <w:tab w:val="num" w:pos="360"/>
        </w:tabs>
        <w:ind w:left="360" w:hanging="360"/>
      </w:pPr>
      <w:rPr>
        <w:rFonts w:cs="Times New Roman" w:hint="default"/>
      </w:rPr>
    </w:lvl>
    <w:lvl w:ilvl="1" w:tplc="08090019">
      <w:start w:val="1"/>
      <w:numFmt w:val="lowerLetter"/>
      <w:lvlText w:val="%2."/>
      <w:lvlJc w:val="left"/>
      <w:pPr>
        <w:tabs>
          <w:tab w:val="num" w:pos="1080"/>
        </w:tabs>
        <w:ind w:left="1080" w:hanging="360"/>
      </w:pPr>
      <w:rPr>
        <w:rFonts w:cs="Times New Roman"/>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2" w15:restartNumberingAfterBreak="1">
    <w:nsid w:val="485932CE"/>
    <w:multiLevelType w:val="hybridMultilevel"/>
    <w:tmpl w:val="956A79F4"/>
    <w:lvl w:ilvl="0" w:tplc="0809000F">
      <w:start w:val="1"/>
      <w:numFmt w:val="decimal"/>
      <w:lvlText w:val="%1."/>
      <w:lvlJc w:val="left"/>
      <w:pPr>
        <w:ind w:left="810" w:hanging="360"/>
      </w:pPr>
      <w:rPr>
        <w:rFonts w:cs="Times New Roman"/>
      </w:rPr>
    </w:lvl>
    <w:lvl w:ilvl="1" w:tplc="08090019" w:tentative="1">
      <w:start w:val="1"/>
      <w:numFmt w:val="lowerLetter"/>
      <w:lvlText w:val="%2."/>
      <w:lvlJc w:val="left"/>
      <w:pPr>
        <w:ind w:left="1530" w:hanging="360"/>
      </w:pPr>
      <w:rPr>
        <w:rFonts w:cs="Times New Roman"/>
      </w:rPr>
    </w:lvl>
    <w:lvl w:ilvl="2" w:tplc="0809001B" w:tentative="1">
      <w:start w:val="1"/>
      <w:numFmt w:val="lowerRoman"/>
      <w:lvlText w:val="%3."/>
      <w:lvlJc w:val="right"/>
      <w:pPr>
        <w:ind w:left="2250" w:hanging="180"/>
      </w:pPr>
      <w:rPr>
        <w:rFonts w:cs="Times New Roman"/>
      </w:rPr>
    </w:lvl>
    <w:lvl w:ilvl="3" w:tplc="0809000F" w:tentative="1">
      <w:start w:val="1"/>
      <w:numFmt w:val="decimal"/>
      <w:lvlText w:val="%4."/>
      <w:lvlJc w:val="left"/>
      <w:pPr>
        <w:ind w:left="2970" w:hanging="360"/>
      </w:pPr>
      <w:rPr>
        <w:rFonts w:cs="Times New Roman"/>
      </w:rPr>
    </w:lvl>
    <w:lvl w:ilvl="4" w:tplc="08090019" w:tentative="1">
      <w:start w:val="1"/>
      <w:numFmt w:val="lowerLetter"/>
      <w:lvlText w:val="%5."/>
      <w:lvlJc w:val="left"/>
      <w:pPr>
        <w:ind w:left="3690" w:hanging="360"/>
      </w:pPr>
      <w:rPr>
        <w:rFonts w:cs="Times New Roman"/>
      </w:rPr>
    </w:lvl>
    <w:lvl w:ilvl="5" w:tplc="0809001B" w:tentative="1">
      <w:start w:val="1"/>
      <w:numFmt w:val="lowerRoman"/>
      <w:lvlText w:val="%6."/>
      <w:lvlJc w:val="right"/>
      <w:pPr>
        <w:ind w:left="4410" w:hanging="180"/>
      </w:pPr>
      <w:rPr>
        <w:rFonts w:cs="Times New Roman"/>
      </w:rPr>
    </w:lvl>
    <w:lvl w:ilvl="6" w:tplc="0809000F" w:tentative="1">
      <w:start w:val="1"/>
      <w:numFmt w:val="decimal"/>
      <w:lvlText w:val="%7."/>
      <w:lvlJc w:val="left"/>
      <w:pPr>
        <w:ind w:left="5130" w:hanging="360"/>
      </w:pPr>
      <w:rPr>
        <w:rFonts w:cs="Times New Roman"/>
      </w:rPr>
    </w:lvl>
    <w:lvl w:ilvl="7" w:tplc="08090019" w:tentative="1">
      <w:start w:val="1"/>
      <w:numFmt w:val="lowerLetter"/>
      <w:lvlText w:val="%8."/>
      <w:lvlJc w:val="left"/>
      <w:pPr>
        <w:ind w:left="5850" w:hanging="360"/>
      </w:pPr>
      <w:rPr>
        <w:rFonts w:cs="Times New Roman"/>
      </w:rPr>
    </w:lvl>
    <w:lvl w:ilvl="8" w:tplc="0809001B" w:tentative="1">
      <w:start w:val="1"/>
      <w:numFmt w:val="lowerRoman"/>
      <w:lvlText w:val="%9."/>
      <w:lvlJc w:val="right"/>
      <w:pPr>
        <w:ind w:left="6570" w:hanging="180"/>
      </w:pPr>
      <w:rPr>
        <w:rFonts w:cs="Times New Roman"/>
      </w:rPr>
    </w:lvl>
  </w:abstractNum>
  <w:abstractNum w:abstractNumId="3" w15:restartNumberingAfterBreak="1">
    <w:nsid w:val="557F3A4A"/>
    <w:multiLevelType w:val="hybridMultilevel"/>
    <w:tmpl w:val="44108A8C"/>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 w15:restartNumberingAfterBreak="1">
    <w:nsid w:val="73C2329B"/>
    <w:multiLevelType w:val="hybridMultilevel"/>
    <w:tmpl w:val="4D04254C"/>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hdrShapeDefaults>
    <o:shapedefaults v:ext="edit" spidmax="1741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5CCC"/>
    <w:rsid w:val="0000744F"/>
    <w:rsid w:val="00015A6A"/>
    <w:rsid w:val="000471C9"/>
    <w:rsid w:val="000727CF"/>
    <w:rsid w:val="00165CCC"/>
    <w:rsid w:val="001676BF"/>
    <w:rsid w:val="0019193C"/>
    <w:rsid w:val="001E08DB"/>
    <w:rsid w:val="00225535"/>
    <w:rsid w:val="00280598"/>
    <w:rsid w:val="00281CA2"/>
    <w:rsid w:val="002F27BA"/>
    <w:rsid w:val="003927B2"/>
    <w:rsid w:val="003A58FB"/>
    <w:rsid w:val="003F1D0B"/>
    <w:rsid w:val="004476FC"/>
    <w:rsid w:val="004673B7"/>
    <w:rsid w:val="00480808"/>
    <w:rsid w:val="004D5DE0"/>
    <w:rsid w:val="00541F03"/>
    <w:rsid w:val="005B0262"/>
    <w:rsid w:val="005D3D9E"/>
    <w:rsid w:val="005E14FA"/>
    <w:rsid w:val="00611CA3"/>
    <w:rsid w:val="0062172B"/>
    <w:rsid w:val="006277A9"/>
    <w:rsid w:val="00656E48"/>
    <w:rsid w:val="00664C9D"/>
    <w:rsid w:val="006830B1"/>
    <w:rsid w:val="00685B75"/>
    <w:rsid w:val="00691750"/>
    <w:rsid w:val="006A75A0"/>
    <w:rsid w:val="006B0B4B"/>
    <w:rsid w:val="006D635A"/>
    <w:rsid w:val="006F31CB"/>
    <w:rsid w:val="00712EB9"/>
    <w:rsid w:val="00753EC9"/>
    <w:rsid w:val="007920AE"/>
    <w:rsid w:val="007C5385"/>
    <w:rsid w:val="007E07FE"/>
    <w:rsid w:val="007E3892"/>
    <w:rsid w:val="00800206"/>
    <w:rsid w:val="00826D56"/>
    <w:rsid w:val="008B41FC"/>
    <w:rsid w:val="008C5C3E"/>
    <w:rsid w:val="008E65AA"/>
    <w:rsid w:val="008F329F"/>
    <w:rsid w:val="00930243"/>
    <w:rsid w:val="009A153B"/>
    <w:rsid w:val="009A5C94"/>
    <w:rsid w:val="009F11E7"/>
    <w:rsid w:val="00A27E05"/>
    <w:rsid w:val="00A552E3"/>
    <w:rsid w:val="00C72982"/>
    <w:rsid w:val="00D106B8"/>
    <w:rsid w:val="00D11513"/>
    <w:rsid w:val="00D64474"/>
    <w:rsid w:val="00DF5009"/>
    <w:rsid w:val="00E04A49"/>
    <w:rsid w:val="00E16E5E"/>
    <w:rsid w:val="00E32E60"/>
    <w:rsid w:val="00E338B0"/>
    <w:rsid w:val="00E73006"/>
    <w:rsid w:val="00E85675"/>
    <w:rsid w:val="00ED3A9A"/>
    <w:rsid w:val="00EE0F17"/>
    <w:rsid w:val="00EF0319"/>
    <w:rsid w:val="00F04DD8"/>
    <w:rsid w:val="00F23B85"/>
    <w:rsid w:val="00F27BDC"/>
    <w:rsid w:val="00F811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11"/>
    <o:shapelayout v:ext="edit">
      <o:idmap v:ext="edit" data="1"/>
    </o:shapelayout>
  </w:shapeDefaults>
  <w:decimalSymbol w:val="."/>
  <w:listSeparator w:val=","/>
  <w15:chartTrackingRefBased/>
  <w15:docId w15:val="{C791AF7F-694A-45A4-9549-FBBC49621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rPr>
  </w:style>
  <w:style w:type="paragraph" w:styleId="Heading1">
    <w:name w:val="heading 1"/>
    <w:basedOn w:val="Normal"/>
    <w:next w:val="Normal"/>
    <w:qFormat/>
    <w:pPr>
      <w:keepNext/>
      <w:ind w:hanging="567"/>
      <w:outlineLvl w:val="0"/>
    </w:pPr>
    <w:rPr>
      <w:b/>
    </w:rPr>
  </w:style>
  <w:style w:type="paragraph" w:styleId="Heading2">
    <w:name w:val="heading 2"/>
    <w:basedOn w:val="Normal"/>
    <w:next w:val="Normal"/>
    <w:qFormat/>
    <w:pPr>
      <w:keepNext/>
      <w:ind w:left="-450"/>
      <w:outlineLvl w:val="1"/>
    </w:pPr>
    <w:rPr>
      <w:b/>
    </w:rPr>
  </w:style>
  <w:style w:type="paragraph" w:styleId="Heading3">
    <w:name w:val="heading 3"/>
    <w:basedOn w:val="Normal"/>
    <w:next w:val="Normal"/>
    <w:qFormat/>
    <w:pPr>
      <w:keepNext/>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153"/>
        <w:tab w:val="right" w:pos="8306"/>
      </w:tabs>
    </w:pPr>
    <w:rPr>
      <w:sz w:val="22"/>
      <w:lang w:eastAsia="en-US"/>
    </w:rPr>
  </w:style>
  <w:style w:type="paragraph" w:styleId="Header">
    <w:name w:val="header"/>
    <w:basedOn w:val="Normal"/>
    <w:link w:val="HeaderChar"/>
    <w:uiPriority w:val="99"/>
    <w:pPr>
      <w:tabs>
        <w:tab w:val="center" w:pos="4153"/>
        <w:tab w:val="right" w:pos="8306"/>
      </w:tabs>
    </w:pPr>
  </w:style>
  <w:style w:type="paragraph" w:styleId="BodyTextIndent">
    <w:name w:val="Body Text Indent"/>
    <w:basedOn w:val="Normal"/>
    <w:pPr>
      <w:ind w:left="-540"/>
    </w:pPr>
    <w:rPr>
      <w:b/>
    </w:rPr>
  </w:style>
  <w:style w:type="paragraph" w:styleId="BodyTextIndent2">
    <w:name w:val="Body Text Indent 2"/>
    <w:basedOn w:val="Normal"/>
    <w:pPr>
      <w:ind w:left="-450"/>
    </w:pPr>
    <w:rPr>
      <w:b/>
    </w:rPr>
  </w:style>
  <w:style w:type="paragraph" w:styleId="DocumentMap">
    <w:name w:val="Document Map"/>
    <w:basedOn w:val="Normal"/>
    <w:semiHidden/>
    <w:pPr>
      <w:shd w:val="clear" w:color="auto" w:fill="000080"/>
    </w:pPr>
    <w:rPr>
      <w:rFonts w:ascii="Tahoma" w:hAnsi="Tahoma"/>
    </w:rPr>
  </w:style>
  <w:style w:type="character" w:styleId="Hyperlink">
    <w:name w:val="Hyperlink"/>
    <w:uiPriority w:val="99"/>
    <w:rsid w:val="006277A9"/>
    <w:rPr>
      <w:rFonts w:cs="Times New Roman"/>
      <w:color w:val="0000FF"/>
      <w:u w:val="single"/>
    </w:rPr>
  </w:style>
  <w:style w:type="paragraph" w:styleId="HTMLPreformatted">
    <w:name w:val="HTML Preformatted"/>
    <w:basedOn w:val="Normal"/>
    <w:link w:val="HTMLPreformattedChar"/>
    <w:uiPriority w:val="99"/>
    <w:rsid w:val="00ED3A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FooterChar">
    <w:name w:val="Footer Char"/>
    <w:link w:val="Footer"/>
    <w:uiPriority w:val="99"/>
    <w:locked/>
    <w:rsid w:val="006B0B4B"/>
    <w:rPr>
      <w:rFonts w:ascii="Arial" w:hAnsi="Arial"/>
      <w:sz w:val="22"/>
      <w:lang w:eastAsia="en-US"/>
    </w:rPr>
  </w:style>
  <w:style w:type="character" w:customStyle="1" w:styleId="HTMLPreformattedChar">
    <w:name w:val="HTML Preformatted Char"/>
    <w:link w:val="HTMLPreformatted"/>
    <w:uiPriority w:val="99"/>
    <w:locked/>
    <w:rsid w:val="006B0B4B"/>
    <w:rPr>
      <w:rFonts w:ascii="Courier New" w:hAnsi="Courier New" w:cs="Courier New"/>
    </w:rPr>
  </w:style>
  <w:style w:type="paragraph" w:styleId="ListParagraph">
    <w:name w:val="List Paragraph"/>
    <w:basedOn w:val="Normal"/>
    <w:uiPriority w:val="34"/>
    <w:qFormat/>
    <w:rsid w:val="006B0B4B"/>
    <w:pPr>
      <w:ind w:left="720"/>
      <w:contextualSpacing/>
    </w:pPr>
    <w:rPr>
      <w:rFonts w:ascii="Times New Roman" w:hAnsi="Times New Roman"/>
      <w:sz w:val="24"/>
      <w:szCs w:val="24"/>
    </w:rPr>
  </w:style>
  <w:style w:type="character" w:styleId="CommentReference">
    <w:name w:val="annotation reference"/>
    <w:uiPriority w:val="99"/>
    <w:unhideWhenUsed/>
    <w:rsid w:val="006B0B4B"/>
    <w:rPr>
      <w:rFonts w:cs="Times New Roman"/>
      <w:sz w:val="16"/>
      <w:szCs w:val="16"/>
    </w:rPr>
  </w:style>
  <w:style w:type="character" w:customStyle="1" w:styleId="HeaderChar">
    <w:name w:val="Header Char"/>
    <w:link w:val="Header"/>
    <w:uiPriority w:val="99"/>
    <w:locked/>
    <w:rsid w:val="00E32E60"/>
    <w:rPr>
      <w:rFonts w:ascii="Arial" w:hAnsi="Arial"/>
    </w:rPr>
  </w:style>
  <w:style w:type="paragraph" w:customStyle="1" w:styleId="Default">
    <w:name w:val="Default"/>
    <w:rsid w:val="00E32E60"/>
    <w:pPr>
      <w:autoSpaceDE w:val="0"/>
      <w:autoSpaceDN w:val="0"/>
      <w:adjustRightInd w:val="0"/>
    </w:pPr>
    <w:rPr>
      <w:rFonts w:ascii="Verdana" w:hAnsi="Verdana" w:cs="Verdana"/>
      <w:color w:val="000000"/>
      <w:sz w:val="24"/>
      <w:szCs w:val="24"/>
    </w:rPr>
  </w:style>
  <w:style w:type="paragraph" w:styleId="BalloonText">
    <w:name w:val="Balloon Text"/>
    <w:basedOn w:val="Normal"/>
    <w:link w:val="BalloonTextChar"/>
    <w:rsid w:val="005E14FA"/>
    <w:rPr>
      <w:rFonts w:ascii="Segoe UI" w:hAnsi="Segoe UI" w:cs="Segoe UI"/>
      <w:sz w:val="18"/>
      <w:szCs w:val="18"/>
    </w:rPr>
  </w:style>
  <w:style w:type="character" w:customStyle="1" w:styleId="BalloonTextChar">
    <w:name w:val="Balloon Text Char"/>
    <w:basedOn w:val="DefaultParagraphFont"/>
    <w:link w:val="BalloonText"/>
    <w:rsid w:val="005E14F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lanningportal.gov.uk/wps/portal/portalhome/unauthenticatedhome/!ut/p/c5/04_SB8K8xLLM9MSSzPy8xBz9CP0os3gjtxBnJydDRwMLbzdLA09nSw_zsKBAIwN3U_1wkA6zeHMXS4gKd29TRwNPI0s3b2e_AGMDAwOIvAEO4Gig7-eRn5uqX5CdneboqKgIAGUwqho!/dl3/d3/L2dBISEvZ0FBIS9nQSEh/"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haringey.gov.uk/planning-and-building-control/planning/planning-applications/pre-application-guidance/community-infrastructure-levy-cil" TargetMode="Externa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building.control@haringey.gov.uk" TargetMode="Externa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mailto:Planningcustomercare@haringey.gov.uk"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Planningcustomercare@haringey.gov.uk"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Planningcustomercare@haringey.gov.uk"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mailto:Planningcustomercare@haringey.gov.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DA2B9628</Template>
  <TotalTime>0</TotalTime>
  <Pages>6</Pages>
  <Words>2123</Words>
  <Characters>12107</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REPORT FOR CONSIDERATION UNDER DELEGATED POWERS</vt:lpstr>
    </vt:vector>
  </TitlesOfParts>
  <Company>Haringey Council</Company>
  <LinksUpToDate>false</LinksUpToDate>
  <CharactersWithSpaces>14202</CharactersWithSpaces>
  <SharedDoc>false</SharedDoc>
  <HLinks>
    <vt:vector size="42" baseType="variant">
      <vt:variant>
        <vt:i4>720944</vt:i4>
      </vt:variant>
      <vt:variant>
        <vt:i4>6</vt:i4>
      </vt:variant>
      <vt:variant>
        <vt:i4>0</vt:i4>
      </vt:variant>
      <vt:variant>
        <vt:i4>5</vt:i4>
      </vt:variant>
      <vt:variant>
        <vt:lpwstr>mailto:building.control@haringey.gov.uk</vt:lpwstr>
      </vt:variant>
      <vt:variant>
        <vt:lpwstr/>
      </vt:variant>
      <vt:variant>
        <vt:i4>5832786</vt:i4>
      </vt:variant>
      <vt:variant>
        <vt:i4>3</vt:i4>
      </vt:variant>
      <vt:variant>
        <vt:i4>0</vt:i4>
      </vt:variant>
      <vt:variant>
        <vt:i4>5</vt:i4>
      </vt:variant>
      <vt:variant>
        <vt:lpwstr>http://www.planningportal.gov.uk/wps/portal/portalhome/unauthenticatedhome/!ut/p/c5/04_SB8K8xLLM9MSSzPy8xBz9CP0os3gjtxBnJydDRwMLbzdLA09nSw_zsKBAIwN3U_1wkA6zeHMXS4gKd29TRwNPI0s3b2e_AGMDAwOIvAEO4Gig7-eRn5uqX5CdneboqKgIAGUwqho!/dl3/d3/L2dBISEvZ0FBIS9nQSEh/</vt:lpwstr>
      </vt:variant>
      <vt:variant>
        <vt:lpwstr/>
      </vt:variant>
      <vt:variant>
        <vt:i4>7733369</vt:i4>
      </vt:variant>
      <vt:variant>
        <vt:i4>0</vt:i4>
      </vt:variant>
      <vt:variant>
        <vt:i4>0</vt:i4>
      </vt:variant>
      <vt:variant>
        <vt:i4>5</vt:i4>
      </vt:variant>
      <vt:variant>
        <vt:lpwstr>http://www.haringey.gov.uk/planning-and-building-control/planning/planning-applications/pre-application-guidance/community-infrastructure-levy-cil</vt:lpwstr>
      </vt:variant>
      <vt:variant>
        <vt:lpwstr/>
      </vt:variant>
      <vt:variant>
        <vt:i4>4849698</vt:i4>
      </vt:variant>
      <vt:variant>
        <vt:i4>9</vt:i4>
      </vt:variant>
      <vt:variant>
        <vt:i4>0</vt:i4>
      </vt:variant>
      <vt:variant>
        <vt:i4>5</vt:i4>
      </vt:variant>
      <vt:variant>
        <vt:lpwstr>mailto:Planningcustomercare@haringey.gov.uk</vt:lpwstr>
      </vt:variant>
      <vt:variant>
        <vt:lpwstr/>
      </vt:variant>
      <vt:variant>
        <vt:i4>4849698</vt:i4>
      </vt:variant>
      <vt:variant>
        <vt:i4>6</vt:i4>
      </vt:variant>
      <vt:variant>
        <vt:i4>0</vt:i4>
      </vt:variant>
      <vt:variant>
        <vt:i4>5</vt:i4>
      </vt:variant>
      <vt:variant>
        <vt:lpwstr>mailto:Planningcustomercare@haringey.gov.uk</vt:lpwstr>
      </vt:variant>
      <vt:variant>
        <vt:lpwstr/>
      </vt:variant>
      <vt:variant>
        <vt:i4>4849698</vt:i4>
      </vt:variant>
      <vt:variant>
        <vt:i4>3</vt:i4>
      </vt:variant>
      <vt:variant>
        <vt:i4>0</vt:i4>
      </vt:variant>
      <vt:variant>
        <vt:i4>5</vt:i4>
      </vt:variant>
      <vt:variant>
        <vt:lpwstr>mailto:Planningcustomercare@haringey.gov.uk</vt:lpwstr>
      </vt:variant>
      <vt:variant>
        <vt:lpwstr/>
      </vt:variant>
      <vt:variant>
        <vt:i4>4849698</vt:i4>
      </vt:variant>
      <vt:variant>
        <vt:i4>0</vt:i4>
      </vt:variant>
      <vt:variant>
        <vt:i4>0</vt:i4>
      </vt:variant>
      <vt:variant>
        <vt:i4>5</vt:i4>
      </vt:variant>
      <vt:variant>
        <vt:lpwstr>mailto:Planningcustomercare@haringey.gov.uk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FOR CONSIDERATION UNDER DELEGATED POWERS</dc:title>
  <dc:subject/>
  <dc:creator>CNISMKA6</dc:creator>
  <cp:keywords/>
  <dc:description/>
  <cp:lastModifiedBy>Skapoullis Jon</cp:lastModifiedBy>
  <cp:revision>2</cp:revision>
  <cp:lastPrinted>2019-05-14T11:12:00Z</cp:lastPrinted>
  <dcterms:created xsi:type="dcterms:W3CDTF">2019-05-14T11:13:00Z</dcterms:created>
  <dcterms:modified xsi:type="dcterms:W3CDTF">2019-05-14T11:13:00Z</dcterms:modified>
</cp:coreProperties>
</file>